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16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Customer Personality Analysis is a detailed analysis of a company’s ideal customers. It helps a business to better understand its customers and makes it easier for them to modify products according to the specific needs, behaviors, and concerns of different types of customers.</w:t>
      </w:r>
    </w:p>
    <w:p w:rsidR="00000000" w:rsidDel="00000000" w:rsidP="00000000" w:rsidRDefault="00000000" w:rsidRPr="00000000" w14:paraId="00000003">
      <w:pPr>
        <w:shd w:fill="ffffff" w:val="clear"/>
        <w:spacing w:after="160" w:before="160" w:lineRule="auto"/>
        <w:rPr>
          <w:rFonts w:ascii="Arial" w:cs="Arial" w:eastAsia="Arial" w:hAnsi="Arial"/>
          <w:color w:val="4343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Customer personality analysis helps a business to modify its product based on its target customers from different types of customer segments. </w:t>
      </w:r>
      <w:r w:rsidDel="00000000" w:rsidR="00000000" w:rsidRPr="00000000">
        <w:rPr>
          <w:rFonts w:ascii="Arial" w:cs="Arial" w:eastAsia="Arial" w:hAnsi="Arial"/>
          <w:color w:val="434343"/>
          <w:sz w:val="21"/>
          <w:szCs w:val="21"/>
          <w:rtl w:val="0"/>
        </w:rPr>
        <w:t xml:space="preserve">For example, instead of spending money to market a new product to every customer in the company’s database, a company can analyze which customer segment is most likely to buy the product and then market the product only on that particular segment.</w:t>
      </w:r>
    </w:p>
    <w:p w:rsidR="00000000" w:rsidDel="00000000" w:rsidP="00000000" w:rsidRDefault="00000000" w:rsidRPr="00000000" w14:paraId="00000004">
      <w:pPr>
        <w:shd w:fill="ffffff" w:val="clear"/>
        <w:spacing w:after="240" w:before="36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Content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ID: Customer's unique identifier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Year_Birth: Customer's birth year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Education: Customer's education level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Marital_Status: Customer's marital status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Income: Customer's yearly household income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Kidhome: Number of children in customer's household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Teenhome: Number of teenagers in customer's household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Dt_Customer: Date of customer's enrollment with the company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Recency: Number of days since customer's last purchase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Complain: 1 if customer complained in the last 2 years, 0 otherwise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MntWines: Amount spent on wine in last 2 years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MntFruits: Amount spent on fruits in last 2 years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MntMeatProducts: Amount spent on meat in last 2 years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MntFishProducts: Amount spent on fish in last 2 years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MntSweetProducts: Amount spent on sweets in last 2 years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MntGoldProds: Amount spent on gold in last 2 years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NumDealsPurchases: Number of purchases made with a discount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AcceptedCmp1: 1 if customer accepted the offer in the 1st campaign, 0 otherwise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AcceptedCmp2: 1 if customer accepted the offer in the 2nd campaign, 0 otherwise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AcceptedCmp3: 1 if customer accepted the offer in the 3rd campaign, 0 otherwise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AcceptedCmp4: 1 if customer accepted the offer in the 4th campaign, 0 otherwise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AcceptedCmp5: 1 if customer accepted the offer in the 5th campaign, 0 otherwise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Response: 1 if customer accepted the offer in the last campaign, 0 otherwise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NumWebPurchases: Number of purchases made through the company’s web site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NumCatalogPurchases: Number of purchases made using a catalogue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NumStorePurchases: Number of purchases made directly in stores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NumWebVisitsMonth: Number of visits to company’s web site in the last month</w:t>
      </w:r>
    </w:p>
    <w:p w:rsidR="00000000" w:rsidDel="00000000" w:rsidP="00000000" w:rsidRDefault="00000000" w:rsidRPr="00000000" w14:paraId="00000025">
      <w:pPr>
        <w:shd w:fill="ffffff" w:val="clear"/>
        <w:spacing w:after="240" w:before="36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Target</w:t>
      </w:r>
    </w:p>
    <w:p w:rsidR="00000000" w:rsidDel="00000000" w:rsidP="00000000" w:rsidRDefault="00000000" w:rsidRPr="00000000" w14:paraId="00000026">
      <w:pPr>
        <w:shd w:fill="ffffff" w:val="clear"/>
        <w:spacing w:after="158" w:before="158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Need to perform clustering to summarize customer segments.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inheri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642A6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642A66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642A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642A66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642A6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2coEXPM26OT+AhbCknUWwGfYEA==">AMUW2mW+tRlkHLaB8flWW8Ws2xm522IqakwMFiha/rCqpRauc8dAiQ9PczqUI7okoVZUO02CT9TZi33t9LcNn7XV4d4Qd9+R6wTyFyaWk1JIumTDtJWZQjw=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2021-09-29T19:20:00Z</dcterms:created>
  <dc:creator>Neha Ramchandani</dc:creator>
</cp:coreProperties>
</file>