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ab/>
        <w:tab/>
        <w:tab/>
        <w:tab/>
        <w:tab/>
        <w:tab/>
        <w:tab/>
        <w:tab/>
        <w:tab/>
        <w:t xml:space="preserve">Anusha Rajendran</w:t>
      </w:r>
    </w:p>
    <w:p w:rsidR="00000000" w:rsidDel="00000000" w:rsidP="00000000" w:rsidRDefault="00000000" w:rsidRPr="00000000" w14:paraId="00000002">
      <w:pPr>
        <w:jc w:val="center"/>
        <w:rPr>
          <w:b w:val="1"/>
          <w:bCs w:val="1"/>
          <w:sz w:val="30"/>
          <w:szCs w:val="30"/>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rtl w:val="0"/>
        </w:rPr>
      </w:r>
    </w:p>
    <w:p w:rsidR="00000000" w:rsidDel="00000000" w:rsidP="00000000" w:rsidRDefault="00000000" w:rsidRPr="00000000" w14:paraId="00000004">
      <w:pPr>
        <w:jc w:val="center"/>
        <w:rPr>
          <w:b w:val="1"/>
          <w:bCs w:val="1"/>
          <w:sz w:val="30"/>
          <w:szCs w:val="30"/>
        </w:rPr>
      </w:pPr>
      <w:r w:rsidDel="00000000" w:rsidR="00000000" w:rsidRPr="00000000">
        <w:rPr>
          <w:b w:val="1"/>
          <w:bCs w:val="1"/>
          <w:sz w:val="30"/>
          <w:szCs w:val="30"/>
          <w:rtl w:val="0"/>
        </w:rPr>
        <w:t xml:space="preserve">Recruitment Performance Report: Career Catalyst</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sz w:val="26"/>
          <w:szCs w:val="26"/>
        </w:rPr>
      </w:pPr>
      <w:bookmarkStart w:colFirst="0" w:colLast="0" w:name="_qaewr9nhxjsp" w:id="0"/>
      <w:bookmarkEnd w:id="0"/>
      <w:r w:rsidDel="00000000" w:rsidR="00000000" w:rsidRPr="00000000">
        <w:rPr>
          <w:sz w:val="26"/>
          <w:szCs w:val="26"/>
          <w:rtl w:val="0"/>
        </w:rPr>
        <w:t xml:space="preserve">1. Project Overview</w:t>
      </w:r>
    </w:p>
    <w:p w:rsidR="00000000" w:rsidDel="00000000" w:rsidP="00000000" w:rsidRDefault="00000000" w:rsidRPr="00000000" w14:paraId="00000007">
      <w:pPr>
        <w:spacing w:after="240" w:before="240" w:lineRule="auto"/>
        <w:rPr/>
      </w:pPr>
      <w:r w:rsidDel="00000000" w:rsidR="00000000" w:rsidRPr="00000000">
        <w:rPr>
          <w:rtl w:val="0"/>
        </w:rPr>
        <w:t xml:space="preserve">This dashboard was developed for Career Catalyst to provide a data-driven view of the recruitment lifecycle. By analyzing 265 touchpoints across 100 unique applicants, the report identifies where talent is lost, which sourcing channels provide the highest quality candidates, and how departments compare in hiring speed. The ultimate goal is to reduce "Time-to-Hire" and improve the "Offer Acceptance Rate."</w:t>
      </w:r>
    </w:p>
    <w:p w:rsidR="00000000" w:rsidDel="00000000" w:rsidP="00000000" w:rsidRDefault="00000000" w:rsidRPr="00000000" w14:paraId="00000008">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26"/>
          <w:szCs w:val="26"/>
        </w:rPr>
      </w:pPr>
      <w:bookmarkStart w:colFirst="0" w:colLast="0" w:name="_igwv9o6ot4d1" w:id="1"/>
      <w:bookmarkEnd w:id="1"/>
      <w:r w:rsidDel="00000000" w:rsidR="00000000" w:rsidRPr="00000000">
        <w:rPr>
          <w:sz w:val="26"/>
          <w:szCs w:val="26"/>
          <w:rtl w:val="0"/>
        </w:rPr>
        <w:t xml:space="preserve">2. Data Preparation &amp; Cleaning</w:t>
      </w:r>
    </w:p>
    <w:p w:rsidR="00000000" w:rsidDel="00000000" w:rsidP="00000000" w:rsidRDefault="00000000" w:rsidRPr="00000000" w14:paraId="0000000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22"/>
          <w:szCs w:val="22"/>
        </w:rPr>
      </w:pPr>
      <w:bookmarkStart w:colFirst="0" w:colLast="0" w:name="_iju4dgvadkm5" w:id="2"/>
      <w:bookmarkEnd w:id="2"/>
      <w:r w:rsidDel="00000000" w:rsidR="00000000" w:rsidRPr="00000000">
        <w:rPr>
          <w:sz w:val="22"/>
          <w:szCs w:val="22"/>
          <w:rtl w:val="0"/>
        </w:rPr>
        <w:t xml:space="preserve">To ensure the integrity of the insights, the following data transformation steps were performed in Power Query:</w:t>
      </w:r>
    </w:p>
    <w:p w:rsidR="00000000" w:rsidDel="00000000" w:rsidP="00000000" w:rsidRDefault="00000000" w:rsidRPr="00000000" w14:paraId="0000000A">
      <w:pPr>
        <w:pStyle w:val="Heading2"/>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sz w:val="22"/>
          <w:szCs w:val="22"/>
          <w:u w:val="none"/>
        </w:rPr>
      </w:pPr>
      <w:bookmarkStart w:colFirst="0" w:colLast="0" w:name="_qxn31unrl935" w:id="3"/>
      <w:bookmarkEnd w:id="3"/>
      <w:r w:rsidDel="00000000" w:rsidR="00000000" w:rsidRPr="00000000">
        <w:rPr>
          <w:sz w:val="22"/>
          <w:szCs w:val="22"/>
          <w:rtl w:val="0"/>
        </w:rPr>
        <w:t xml:space="preserve">Data Type Standardization: Converted </w:t>
      </w:r>
      <w:r w:rsidDel="00000000" w:rsidR="00000000" w:rsidRPr="00000000">
        <w:rPr>
          <w:sz w:val="22"/>
          <w:szCs w:val="22"/>
          <w:rtl w:val="0"/>
        </w:rPr>
        <w:t xml:space="preserve">DateOfApplication</w:t>
      </w:r>
      <w:r w:rsidDel="00000000" w:rsidR="00000000" w:rsidRPr="00000000">
        <w:rPr>
          <w:sz w:val="22"/>
          <w:szCs w:val="22"/>
          <w:rtl w:val="0"/>
        </w:rPr>
        <w:t xml:space="preserve"> to a Date format and </w:t>
      </w:r>
      <w:r w:rsidDel="00000000" w:rsidR="00000000" w:rsidRPr="00000000">
        <w:rPr>
          <w:sz w:val="22"/>
          <w:szCs w:val="22"/>
          <w:rtl w:val="0"/>
        </w:rPr>
        <w:t xml:space="preserve">ApplicantID</w:t>
      </w:r>
      <w:r w:rsidDel="00000000" w:rsidR="00000000" w:rsidRPr="00000000">
        <w:rPr>
          <w:sz w:val="22"/>
          <w:szCs w:val="22"/>
          <w:rtl w:val="0"/>
        </w:rPr>
        <w:t xml:space="preserve"> to a whole number to allow for accurate time-series analysis.</w:t>
      </w:r>
    </w:p>
    <w:p w:rsidR="00000000" w:rsidDel="00000000" w:rsidP="00000000" w:rsidRDefault="00000000" w:rsidRPr="00000000" w14:paraId="0000000B">
      <w:pPr>
        <w:pStyle w:val="Heading2"/>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left"/>
        <w:rPr>
          <w:sz w:val="22"/>
          <w:szCs w:val="22"/>
          <w:u w:val="none"/>
        </w:rPr>
      </w:pPr>
      <w:bookmarkStart w:colFirst="0" w:colLast="0" w:name="_mqfexqsu7dal" w:id="4"/>
      <w:bookmarkEnd w:id="4"/>
      <w:r w:rsidDel="00000000" w:rsidR="00000000" w:rsidRPr="00000000">
        <w:rPr>
          <w:sz w:val="22"/>
          <w:szCs w:val="22"/>
          <w:rtl w:val="0"/>
        </w:rPr>
        <w:t xml:space="preserve">Funnel Logic Sorting: Created a conditional column (</w:t>
      </w:r>
      <w:r w:rsidDel="00000000" w:rsidR="00000000" w:rsidRPr="00000000">
        <w:rPr>
          <w:sz w:val="22"/>
          <w:szCs w:val="22"/>
          <w:rtl w:val="0"/>
        </w:rPr>
        <w:t xml:space="preserve">StageSort</w:t>
      </w:r>
      <w:r w:rsidDel="00000000" w:rsidR="00000000" w:rsidRPr="00000000">
        <w:rPr>
          <w:sz w:val="22"/>
          <w:szCs w:val="22"/>
          <w:rtl w:val="0"/>
        </w:rPr>
        <w:t xml:space="preserve">) to manually override alphabetical sorting. This ensured the funnel follows the logical business flow: </w:t>
      </w:r>
    </w:p>
    <w:p w:rsidR="00000000" w:rsidDel="00000000" w:rsidP="00000000" w:rsidRDefault="00000000" w:rsidRPr="00000000" w14:paraId="0000000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sz w:val="22"/>
          <w:szCs w:val="22"/>
        </w:rPr>
      </w:pPr>
      <w:bookmarkStart w:colFirst="0" w:colLast="0" w:name="_lyzomzbt177i" w:id="5"/>
      <w:bookmarkEnd w:id="5"/>
      <w:r w:rsidDel="00000000" w:rsidR="00000000" w:rsidRPr="00000000">
        <w:rPr>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Applications → Screening → Interviewed → Offered → Hired</w:t>
      </w:r>
      <w:r w:rsidDel="00000000" w:rsidR="00000000" w:rsidRPr="00000000">
        <w:rPr>
          <w:sz w:val="22"/>
          <w:szCs w:val="22"/>
          <w:rtl w:val="0"/>
        </w:rPr>
        <w:t xml:space="preserve">.</w:t>
      </w:r>
    </w:p>
    <w:p w:rsidR="00000000" w:rsidDel="00000000" w:rsidP="00000000" w:rsidRDefault="00000000" w:rsidRPr="00000000" w14:paraId="0000000D">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rPr>
          <w:sz w:val="22"/>
          <w:szCs w:val="22"/>
          <w:u w:val="none"/>
        </w:rPr>
      </w:pPr>
      <w:bookmarkStart w:colFirst="0" w:colLast="0" w:name="_kof23x3hhnyh" w:id="6"/>
      <w:bookmarkEnd w:id="6"/>
      <w:r w:rsidDel="00000000" w:rsidR="00000000" w:rsidRPr="00000000">
        <w:rPr>
          <w:sz w:val="22"/>
          <w:szCs w:val="22"/>
          <w:rtl w:val="0"/>
        </w:rPr>
        <w:t xml:space="preserve">Duplicate Handling: Verified unique Applicant IDs to distinguish between total application entries and unique candidates.</w:t>
      </w:r>
    </w:p>
    <w:p w:rsidR="00000000" w:rsidDel="00000000" w:rsidP="00000000" w:rsidRDefault="00000000" w:rsidRPr="00000000" w14:paraId="0000000E">
      <w:pPr>
        <w:pStyle w:val="Heading2"/>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beforeAutospacing="0" w:line="276" w:lineRule="auto"/>
        <w:ind w:left="720" w:right="0" w:hanging="360"/>
        <w:jc w:val="left"/>
        <w:rPr>
          <w:sz w:val="22"/>
          <w:szCs w:val="22"/>
          <w:u w:val="none"/>
        </w:rPr>
      </w:pPr>
      <w:bookmarkStart w:colFirst="0" w:colLast="0" w:name="_tp999vt15pv" w:id="7"/>
      <w:bookmarkEnd w:id="7"/>
      <w:r w:rsidDel="00000000" w:rsidR="00000000" w:rsidRPr="00000000">
        <w:rPr>
          <w:sz w:val="22"/>
          <w:szCs w:val="22"/>
          <w:rtl w:val="0"/>
        </w:rPr>
        <w:t xml:space="preserve">Null Value Management: Addressed missing entries in the </w:t>
      </w:r>
      <w:r w:rsidDel="00000000" w:rsidR="00000000" w:rsidRPr="00000000">
        <w:rPr>
          <w:sz w:val="22"/>
          <w:szCs w:val="22"/>
          <w:rtl w:val="0"/>
        </w:rPr>
        <w:t xml:space="preserve">StatusNextStage</w:t>
      </w:r>
      <w:r w:rsidDel="00000000" w:rsidR="00000000" w:rsidRPr="00000000">
        <w:rPr>
          <w:sz w:val="22"/>
          <w:szCs w:val="22"/>
          <w:rtl w:val="0"/>
        </w:rPr>
        <w:t xml:space="preserve"> column to ensure "Dropped" or "Rejected" candidates were accounted for in the drop-off analysis.</w:t>
      </w:r>
    </w:p>
    <w:p w:rsidR="00000000" w:rsidDel="00000000" w:rsidP="00000000" w:rsidRDefault="00000000" w:rsidRPr="00000000" w14:paraId="0000000F">
      <w:pPr>
        <w:pStyle w:val="Heading2"/>
        <w:keepNext w:val="0"/>
        <w:keepLines w:val="0"/>
        <w:spacing w:after="80" w:lineRule="auto"/>
        <w:rPr>
          <w:sz w:val="26"/>
          <w:szCs w:val="26"/>
        </w:rPr>
      </w:pPr>
      <w:bookmarkStart w:colFirst="0" w:colLast="0" w:name="_dbzop4awb2sq" w:id="8"/>
      <w:bookmarkEnd w:id="8"/>
      <w:r w:rsidDel="00000000" w:rsidR="00000000" w:rsidRPr="00000000">
        <w:rPr>
          <w:sz w:val="26"/>
          <w:szCs w:val="26"/>
          <w:rtl w:val="0"/>
        </w:rPr>
        <w:t xml:space="preserve">3. Key DAX Measures</w:t>
      </w:r>
    </w:p>
    <w:p w:rsidR="00000000" w:rsidDel="00000000" w:rsidP="00000000" w:rsidRDefault="00000000" w:rsidRPr="00000000" w14:paraId="00000010">
      <w:pPr>
        <w:spacing w:after="240" w:before="240" w:lineRule="auto"/>
        <w:rPr/>
      </w:pPr>
      <w:r w:rsidDel="00000000" w:rsidR="00000000" w:rsidRPr="00000000">
        <w:rPr>
          <w:rtl w:val="0"/>
        </w:rPr>
        <w:t xml:space="preserve">The following measures were engineered to drive the dashboard’s analytical depth:</w:t>
      </w:r>
    </w:p>
    <w:p w:rsidR="00000000" w:rsidDel="00000000" w:rsidP="00000000" w:rsidRDefault="00000000" w:rsidRPr="00000000" w14:paraId="00000011">
      <w:pPr>
        <w:numPr>
          <w:ilvl w:val="0"/>
          <w:numId w:val="2"/>
        </w:numPr>
        <w:spacing w:after="0" w:afterAutospacing="0" w:before="240" w:lineRule="auto"/>
        <w:ind w:left="720" w:hanging="360"/>
        <w:rPr>
          <w:b w:val="1"/>
          <w:bCs w:val="1"/>
        </w:rPr>
      </w:pPr>
      <w:r w:rsidDel="00000000" w:rsidR="00000000" w:rsidRPr="00000000">
        <w:rPr>
          <w:rtl w:val="0"/>
        </w:rPr>
        <w:t xml:space="preserve">Total Hires: Tracks the final success metric of the funnel.</w:t>
      </w:r>
    </w:p>
    <w:p w:rsidR="00000000" w:rsidDel="00000000" w:rsidP="00000000" w:rsidRDefault="00000000" w:rsidRPr="00000000" w14:paraId="00000012">
      <w:pPr>
        <w:numPr>
          <w:ilvl w:val="0"/>
          <w:numId w:val="2"/>
        </w:numPr>
        <w:spacing w:after="0" w:afterAutospacing="0" w:before="0" w:beforeAutospacing="0" w:lineRule="auto"/>
        <w:ind w:left="720" w:hanging="360"/>
        <w:rPr>
          <w:b w:val="1"/>
          <w:bCs w:val="1"/>
        </w:rPr>
      </w:pPr>
      <w:r w:rsidDel="00000000" w:rsidR="00000000" w:rsidRPr="00000000">
        <w:rPr>
          <w:rtl w:val="0"/>
        </w:rPr>
        <w:t xml:space="preserve">Overall Conversion Rate: Measures the total efficiency of the recruitment process from start to finish.</w:t>
      </w:r>
    </w:p>
    <w:p w:rsidR="00000000" w:rsidDel="00000000" w:rsidP="00000000" w:rsidRDefault="00000000" w:rsidRPr="00000000" w14:paraId="00000013">
      <w:pPr>
        <w:numPr>
          <w:ilvl w:val="0"/>
          <w:numId w:val="2"/>
        </w:numPr>
        <w:spacing w:after="0" w:afterAutospacing="0" w:before="0" w:beforeAutospacing="0" w:lineRule="auto"/>
        <w:ind w:left="720" w:hanging="360"/>
        <w:rPr>
          <w:b w:val="1"/>
          <w:bCs w:val="1"/>
        </w:rPr>
      </w:pPr>
      <w:r w:rsidDel="00000000" w:rsidR="00000000" w:rsidRPr="00000000">
        <w:rPr>
          <w:rtl w:val="0"/>
        </w:rPr>
        <w:t xml:space="preserve">Avg Days to Hire: Measures the velocity of the process for successful candidates.</w:t>
      </w:r>
    </w:p>
    <w:p w:rsidR="00000000" w:rsidDel="00000000" w:rsidP="00000000" w:rsidRDefault="00000000" w:rsidRPr="00000000" w14:paraId="00000014">
      <w:pPr>
        <w:numPr>
          <w:ilvl w:val="0"/>
          <w:numId w:val="2"/>
        </w:numPr>
        <w:spacing w:after="240" w:before="0" w:beforeAutospacing="0" w:lineRule="auto"/>
        <w:ind w:left="720" w:hanging="360"/>
        <w:rPr>
          <w:b w:val="1"/>
          <w:bCs w:val="1"/>
        </w:rPr>
      </w:pPr>
      <w:r w:rsidDel="00000000" w:rsidR="00000000" w:rsidRPr="00000000">
        <w:rPr>
          <w:rtl w:val="0"/>
        </w:rPr>
        <w:t xml:space="preserve">Dynamic Gauge Color: Provides an immediate visual "health check" on hiring speed against company targets.</w:t>
      </w:r>
    </w:p>
    <w:p w:rsidR="00000000" w:rsidDel="00000000" w:rsidP="00000000" w:rsidRDefault="00000000" w:rsidRPr="00000000" w14:paraId="00000015">
      <w:pPr>
        <w:pStyle w:val="Heading2"/>
        <w:keepNext w:val="0"/>
        <w:keepLines w:val="0"/>
        <w:spacing w:after="80" w:lineRule="auto"/>
        <w:rPr>
          <w:sz w:val="34"/>
          <w:szCs w:val="34"/>
        </w:rPr>
      </w:pPr>
      <w:bookmarkStart w:colFirst="0" w:colLast="0" w:name="_efnmbtjzdm5y" w:id="9"/>
      <w:bookmarkEnd w:id="9"/>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sz w:val="26"/>
          <w:szCs w:val="26"/>
        </w:rPr>
      </w:pPr>
      <w:bookmarkStart w:colFirst="0" w:colLast="0" w:name="_wmpqbfn76re0" w:id="10"/>
      <w:bookmarkEnd w:id="10"/>
      <w:r w:rsidDel="00000000" w:rsidR="00000000" w:rsidRPr="00000000">
        <w:rPr>
          <w:sz w:val="26"/>
          <w:szCs w:val="26"/>
          <w:rtl w:val="0"/>
        </w:rPr>
        <w:t xml:space="preserve">4. Key Insights</w:t>
      </w:r>
    </w:p>
    <w:p w:rsidR="00000000" w:rsidDel="00000000" w:rsidP="00000000" w:rsidRDefault="00000000" w:rsidRPr="00000000" w14:paraId="00000017">
      <w:pPr>
        <w:numPr>
          <w:ilvl w:val="0"/>
          <w:numId w:val="3"/>
        </w:numPr>
        <w:spacing w:after="0" w:afterAutospacing="0" w:before="240" w:lineRule="auto"/>
        <w:ind w:left="720" w:hanging="360"/>
        <w:rPr>
          <w:u w:val="none"/>
        </w:rPr>
      </w:pPr>
      <w:r w:rsidDel="00000000" w:rsidR="00000000" w:rsidRPr="00000000">
        <w:rPr>
          <w:rtl w:val="0"/>
        </w:rPr>
        <w:t xml:space="preserve">There is a significant 53% drop-off between the "Offered" and "Hired" stages. The company is losing more than half of its qualified talent at the final yard.</w:t>
      </w:r>
    </w:p>
    <w:p w:rsidR="00000000" w:rsidDel="00000000" w:rsidP="00000000" w:rsidRDefault="00000000" w:rsidRPr="00000000" w14:paraId="00000018">
      <w:pPr>
        <w:numPr>
          <w:ilvl w:val="0"/>
          <w:numId w:val="3"/>
        </w:numPr>
        <w:spacing w:after="0" w:afterAutospacing="0" w:before="0" w:beforeAutospacing="0" w:lineRule="auto"/>
        <w:ind w:left="720" w:hanging="360"/>
        <w:rPr>
          <w:u w:val="none"/>
        </w:rPr>
      </w:pPr>
      <w:r w:rsidDel="00000000" w:rsidR="00000000" w:rsidRPr="00000000">
        <w:rPr>
          <w:rtl w:val="0"/>
        </w:rPr>
        <w:t xml:space="preserve">While Indeed and Job Fairs bring in high volumes, the Company Website produces the highest quality of hires (21% conversion rate).</w:t>
      </w:r>
    </w:p>
    <w:p w:rsidR="00000000" w:rsidDel="00000000" w:rsidP="00000000" w:rsidRDefault="00000000" w:rsidRPr="00000000" w14:paraId="00000019">
      <w:pPr>
        <w:numPr>
          <w:ilvl w:val="0"/>
          <w:numId w:val="3"/>
        </w:numPr>
        <w:spacing w:after="0" w:afterAutospacing="0" w:before="0" w:beforeAutospacing="0" w:lineRule="auto"/>
        <w:ind w:left="720" w:hanging="360"/>
        <w:rPr>
          <w:u w:val="none"/>
        </w:rPr>
      </w:pPr>
      <w:r w:rsidDel="00000000" w:rsidR="00000000" w:rsidRPr="00000000">
        <w:rPr>
          <w:rtl w:val="0"/>
        </w:rPr>
        <w:t xml:space="preserve">The Marketing department has the lowest conversion rate (5.5%), indicating a potential mismatch between job descriptions and candidate expectations.</w:t>
      </w:r>
    </w:p>
    <w:p w:rsidR="00000000" w:rsidDel="00000000" w:rsidP="00000000" w:rsidRDefault="00000000" w:rsidRPr="00000000" w14:paraId="0000001A">
      <w:pPr>
        <w:numPr>
          <w:ilvl w:val="0"/>
          <w:numId w:val="3"/>
        </w:numPr>
        <w:spacing w:after="240" w:before="0" w:beforeAutospacing="0" w:lineRule="auto"/>
        <w:ind w:left="720" w:hanging="360"/>
        <w:rPr>
          <w:u w:val="none"/>
        </w:rPr>
      </w:pPr>
      <w:r w:rsidDel="00000000" w:rsidR="00000000" w:rsidRPr="00000000">
        <w:rPr>
          <w:rtl w:val="0"/>
        </w:rPr>
        <w:t xml:space="preserve">The average time to hire is 29.5 days, currently sitting in the "Warning" stage. The longest delays occur during the administrative "Offered" and "Hired" phases rather than the interview phase.</w:t>
      </w:r>
    </w:p>
    <w:p w:rsidR="00000000" w:rsidDel="00000000" w:rsidP="00000000" w:rsidRDefault="00000000" w:rsidRPr="00000000" w14:paraId="0000001B">
      <w:pPr>
        <w:ind w:left="0" w:firstLine="0"/>
        <w:rPr>
          <w:sz w:val="30"/>
          <w:szCs w:val="30"/>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pPr>
      <w:bookmarkStart w:colFirst="0" w:colLast="0" w:name="_mf9qyi9emf72" w:id="11"/>
      <w:bookmarkEnd w:id="11"/>
      <w:r w:rsidDel="00000000" w:rsidR="00000000" w:rsidRPr="00000000">
        <w:rPr>
          <w:sz w:val="26"/>
          <w:szCs w:val="26"/>
          <w:rtl w:val="0"/>
        </w:rPr>
        <w:t xml:space="preserve">5. Strategic Recommendations</w:t>
      </w:r>
      <w:r w:rsidDel="00000000" w:rsidR="00000000" w:rsidRPr="00000000">
        <w:rPr>
          <w:rtl w:val="0"/>
        </w:rPr>
      </w:r>
    </w:p>
    <w:p w:rsidR="00000000" w:rsidDel="00000000" w:rsidP="00000000" w:rsidRDefault="00000000" w:rsidRPr="00000000" w14:paraId="0000001D">
      <w:pPr>
        <w:numPr>
          <w:ilvl w:val="0"/>
          <w:numId w:val="4"/>
        </w:numPr>
        <w:spacing w:after="0" w:afterAutospacing="0" w:before="240" w:lineRule="auto"/>
        <w:ind w:left="720" w:hanging="360"/>
        <w:rPr/>
      </w:pPr>
      <w:r w:rsidDel="00000000" w:rsidR="00000000" w:rsidRPr="00000000">
        <w:rPr>
          <w:rtl w:val="0"/>
        </w:rPr>
        <w:t xml:space="preserve">Find out why people say "No", Since 50% of offers are rejected, it is recommended to reach out to those candidates and ask why. Is the pay too low? Did they find a faster company? This is the easiest way to double our hires.</w:t>
      </w:r>
    </w:p>
    <w:p w:rsidR="00000000" w:rsidDel="00000000" w:rsidP="00000000" w:rsidRDefault="00000000" w:rsidRPr="00000000" w14:paraId="0000001E">
      <w:pPr>
        <w:numPr>
          <w:ilvl w:val="0"/>
          <w:numId w:val="4"/>
        </w:numPr>
        <w:spacing w:after="0" w:afterAutospacing="0" w:before="0" w:beforeAutospacing="0" w:lineRule="auto"/>
        <w:ind w:left="720" w:hanging="360"/>
        <w:rPr/>
      </w:pPr>
      <w:r w:rsidDel="00000000" w:rsidR="00000000" w:rsidRPr="00000000">
        <w:rPr>
          <w:rtl w:val="0"/>
        </w:rPr>
        <w:t xml:space="preserve">Job Fairs cost a lot of time and money but don't result in many hires. So instead, spend that time making our LinkedIn page and Careers website even better.</w:t>
      </w:r>
    </w:p>
    <w:p w:rsidR="00000000" w:rsidDel="00000000" w:rsidP="00000000" w:rsidRDefault="00000000" w:rsidRPr="00000000" w14:paraId="0000001F">
      <w:pPr>
        <w:numPr>
          <w:ilvl w:val="0"/>
          <w:numId w:val="4"/>
        </w:numPr>
        <w:spacing w:after="0" w:afterAutospacing="0" w:before="0" w:beforeAutospacing="0" w:lineRule="auto"/>
        <w:ind w:left="720" w:hanging="360"/>
        <w:rPr/>
      </w:pPr>
      <w:r w:rsidDel="00000000" w:rsidR="00000000" w:rsidRPr="00000000">
        <w:rPr>
          <w:rtl w:val="0"/>
        </w:rPr>
        <w:t xml:space="preserve">There is a need to see why they are rejecting so many people. Maybe the job description is too difficult, or maybe they need help choosing better candidates to interview in the first place.</w:t>
      </w:r>
    </w:p>
    <w:p w:rsidR="00000000" w:rsidDel="00000000" w:rsidP="00000000" w:rsidRDefault="00000000" w:rsidRPr="00000000" w14:paraId="00000020">
      <w:pPr>
        <w:numPr>
          <w:ilvl w:val="0"/>
          <w:numId w:val="4"/>
        </w:numPr>
        <w:spacing w:after="240" w:before="0" w:beforeAutospacing="0" w:lineRule="auto"/>
        <w:ind w:left="720" w:hanging="360"/>
        <w:rPr/>
      </w:pPr>
      <w:r w:rsidDel="00000000" w:rsidR="00000000" w:rsidRPr="00000000">
        <w:rPr>
          <w:rtl w:val="0"/>
        </w:rPr>
        <w:t xml:space="preserve">It takes nearly 12 days just to finish the hiring process after someone says "Yes." Using digital signatures or an automated background check system could get people started a week earlier.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