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D55D" w14:textId="77777777" w:rsidR="006B1DFA" w:rsidRDefault="001D6032">
      <w:pPr>
        <w:spacing w:after="0"/>
        <w:jc w:val="center"/>
        <w:rPr>
          <w:b/>
          <w:sz w:val="24"/>
          <w:szCs w:val="24"/>
        </w:rPr>
      </w:pPr>
      <w:r>
        <w:rPr>
          <w:b/>
          <w:sz w:val="24"/>
          <w:szCs w:val="24"/>
        </w:rPr>
        <w:t>Project Design Phase</w:t>
      </w:r>
    </w:p>
    <w:p w14:paraId="1DC7D55E" w14:textId="16434A67" w:rsidR="006B1DFA" w:rsidRDefault="001D6032">
      <w:pPr>
        <w:spacing w:after="0"/>
        <w:jc w:val="center"/>
        <w:rPr>
          <w:b/>
          <w:sz w:val="24"/>
          <w:szCs w:val="24"/>
        </w:rPr>
      </w:pPr>
      <w:r>
        <w:rPr>
          <w:b/>
          <w:sz w:val="24"/>
          <w:szCs w:val="24"/>
        </w:rPr>
        <w:t xml:space="preserve">Proposed Solution </w:t>
      </w:r>
    </w:p>
    <w:p w14:paraId="1DC7D55F" w14:textId="77777777" w:rsidR="006B1DFA" w:rsidRDefault="006B1DFA">
      <w:pPr>
        <w:spacing w:after="0"/>
        <w:jc w:val="center"/>
        <w:rPr>
          <w:b/>
        </w:rPr>
      </w:pPr>
    </w:p>
    <w:tbl>
      <w:tblPr>
        <w:tblW w:w="6799" w:type="dxa"/>
        <w:jc w:val="center"/>
        <w:tblLayout w:type="fixed"/>
        <w:tblLook w:val="0400" w:firstRow="0" w:lastRow="0" w:firstColumn="0" w:lastColumn="0" w:noHBand="0" w:noVBand="1"/>
      </w:tblPr>
      <w:tblGrid>
        <w:gridCol w:w="2830"/>
        <w:gridCol w:w="3969"/>
      </w:tblGrid>
      <w:tr w:rsidR="006B1DFA" w14:paraId="1DC7D562" w14:textId="77777777" w:rsidTr="009B791F">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1DC7D560" w14:textId="77777777" w:rsidR="006B1DFA" w:rsidRDefault="001D6032">
            <w:r>
              <w:t>Date</w:t>
            </w:r>
          </w:p>
        </w:tc>
        <w:tc>
          <w:tcPr>
            <w:tcW w:w="3969" w:type="dxa"/>
            <w:tcBorders>
              <w:top w:val="single" w:sz="4" w:space="0" w:color="000000"/>
              <w:left w:val="single" w:sz="4" w:space="0" w:color="000000"/>
              <w:bottom w:val="single" w:sz="4" w:space="0" w:color="000000"/>
              <w:right w:val="single" w:sz="4" w:space="0" w:color="000000"/>
            </w:tcBorders>
          </w:tcPr>
          <w:p w14:paraId="1DC7D561" w14:textId="730F1809" w:rsidR="006B1DFA" w:rsidRDefault="00AD52F2">
            <w:r>
              <w:t>8</w:t>
            </w:r>
            <w:r w:rsidR="001D6032">
              <w:t xml:space="preserve"> February 202</w:t>
            </w:r>
            <w:r w:rsidR="00CA0FC2">
              <w:t>6</w:t>
            </w:r>
          </w:p>
        </w:tc>
      </w:tr>
      <w:tr w:rsidR="006B1DFA" w14:paraId="1DC7D565" w14:textId="77777777" w:rsidTr="009B791F">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1DC7D563" w14:textId="77777777" w:rsidR="006B1DFA" w:rsidRDefault="001D6032">
            <w:r>
              <w:t>Team ID</w:t>
            </w:r>
          </w:p>
        </w:tc>
        <w:tc>
          <w:tcPr>
            <w:tcW w:w="3969" w:type="dxa"/>
            <w:tcBorders>
              <w:top w:val="single" w:sz="4" w:space="0" w:color="000000"/>
              <w:left w:val="single" w:sz="4" w:space="0" w:color="000000"/>
              <w:bottom w:val="single" w:sz="4" w:space="0" w:color="000000"/>
              <w:right w:val="single" w:sz="4" w:space="0" w:color="000000"/>
            </w:tcBorders>
          </w:tcPr>
          <w:p w14:paraId="1DC7D564" w14:textId="5431CE2A" w:rsidR="006B1DFA" w:rsidRPr="00ED5138" w:rsidRDefault="008906D2">
            <w:pPr>
              <w:pStyle w:val="TableParagraph"/>
              <w:rPr>
                <w:rFonts w:asciiTheme="minorHAnsi" w:hAnsiTheme="minorHAnsi" w:cstheme="minorHAnsi"/>
              </w:rPr>
            </w:pPr>
            <w:r w:rsidRPr="008906D2">
              <w:rPr>
                <w:rFonts w:ascii="Verdana" w:hAnsi="Verdana"/>
                <w:color w:val="222222"/>
                <w:sz w:val="20"/>
                <w:szCs w:val="20"/>
                <w:shd w:val="clear" w:color="auto" w:fill="FFFFFF"/>
                <w:lang w:val="en-IN"/>
              </w:rPr>
              <w:t>LTVIP2026TMIDS91648</w:t>
            </w:r>
          </w:p>
        </w:tc>
      </w:tr>
      <w:tr w:rsidR="006B1DFA" w14:paraId="1DC7D568" w14:textId="77777777" w:rsidTr="009B791F">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1DC7D566" w14:textId="77777777" w:rsidR="006B1DFA" w:rsidRDefault="001D6032">
            <w:r>
              <w:t>Project Name</w:t>
            </w:r>
          </w:p>
        </w:tc>
        <w:tc>
          <w:tcPr>
            <w:tcW w:w="3969" w:type="dxa"/>
            <w:tcBorders>
              <w:top w:val="single" w:sz="4" w:space="0" w:color="000000"/>
              <w:left w:val="single" w:sz="4" w:space="0" w:color="000000"/>
              <w:bottom w:val="single" w:sz="4" w:space="0" w:color="000000"/>
              <w:right w:val="single" w:sz="4" w:space="0" w:color="000000"/>
            </w:tcBorders>
          </w:tcPr>
          <w:p w14:paraId="1DC7D567" w14:textId="0FFFBC9E" w:rsidR="006B1DFA" w:rsidRDefault="003473A4">
            <w:pPr>
              <w:pStyle w:val="normal1"/>
              <w:widowControl w:val="0"/>
              <w:rPr>
                <w:rFonts w:ascii="Calibri" w:eastAsia="Calibri" w:hAnsi="Calibri" w:cs="Calibri"/>
                <w:color w:val="000000"/>
              </w:rPr>
            </w:pPr>
            <w:r w:rsidRPr="003473A4">
              <w:rPr>
                <w:rFonts w:eastAsia="Calibri" w:cs="Calibri"/>
                <w:color w:val="000000"/>
                <w:lang w:val="en-IN"/>
              </w:rPr>
              <w:t>Gemini Historical Artifact Description</w:t>
            </w:r>
          </w:p>
        </w:tc>
      </w:tr>
      <w:tr w:rsidR="006B1DFA" w14:paraId="1DC7D56B" w14:textId="77777777" w:rsidTr="009B791F">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1DC7D569" w14:textId="77777777" w:rsidR="006B1DFA" w:rsidRDefault="001D6032">
            <w:r>
              <w:t>Maximum Marks</w:t>
            </w:r>
          </w:p>
        </w:tc>
        <w:tc>
          <w:tcPr>
            <w:tcW w:w="3969" w:type="dxa"/>
            <w:tcBorders>
              <w:top w:val="single" w:sz="4" w:space="0" w:color="000000"/>
              <w:left w:val="single" w:sz="4" w:space="0" w:color="000000"/>
              <w:bottom w:val="single" w:sz="4" w:space="0" w:color="000000"/>
              <w:right w:val="single" w:sz="4" w:space="0" w:color="000000"/>
            </w:tcBorders>
          </w:tcPr>
          <w:p w14:paraId="1DC7D56A" w14:textId="77777777" w:rsidR="006B1DFA" w:rsidRDefault="001D6032">
            <w:r>
              <w:t>2 Marks</w:t>
            </w:r>
          </w:p>
        </w:tc>
      </w:tr>
    </w:tbl>
    <w:p w14:paraId="1DC7D56C" w14:textId="77777777" w:rsidR="006B1DFA" w:rsidRDefault="006B1DFA">
      <w:pPr>
        <w:rPr>
          <w:b/>
        </w:rPr>
      </w:pPr>
    </w:p>
    <w:p w14:paraId="1DC7D56E" w14:textId="4C58DBAA" w:rsidR="006B1DFA" w:rsidRPr="0097353E" w:rsidRDefault="001D6032">
      <w:pPr>
        <w:rPr>
          <w:b/>
        </w:rPr>
      </w:pPr>
      <w:r>
        <w:rPr>
          <w:b/>
        </w:rPr>
        <w:t>Proposed Solution:</w:t>
      </w:r>
    </w:p>
    <w:tbl>
      <w:tblPr>
        <w:tblW w:w="9493" w:type="dxa"/>
        <w:tblLayout w:type="fixed"/>
        <w:tblLook w:val="0400" w:firstRow="0" w:lastRow="0" w:firstColumn="0" w:lastColumn="0" w:noHBand="0" w:noVBand="1"/>
      </w:tblPr>
      <w:tblGrid>
        <w:gridCol w:w="704"/>
        <w:gridCol w:w="1418"/>
        <w:gridCol w:w="7371"/>
      </w:tblGrid>
      <w:tr w:rsidR="00DB762F" w14:paraId="1DC7D572" w14:textId="77777777" w:rsidTr="001271FE">
        <w:trPr>
          <w:trHeight w:val="557"/>
        </w:trPr>
        <w:tc>
          <w:tcPr>
            <w:tcW w:w="704" w:type="dxa"/>
            <w:tcBorders>
              <w:top w:val="single" w:sz="4" w:space="0" w:color="000000"/>
              <w:left w:val="single" w:sz="4" w:space="0" w:color="000000"/>
              <w:bottom w:val="single" w:sz="4" w:space="0" w:color="000000"/>
              <w:right w:val="single" w:sz="4" w:space="0" w:color="000000"/>
            </w:tcBorders>
            <w:vAlign w:val="center"/>
          </w:tcPr>
          <w:p w14:paraId="1DC7D56F" w14:textId="2BD85C7D" w:rsidR="00DB762F" w:rsidRDefault="00DB762F" w:rsidP="00DB762F">
            <w:pPr>
              <w:rPr>
                <w:b/>
              </w:rPr>
            </w:pPr>
            <w:proofErr w:type="spellStart"/>
            <w:r>
              <w:rPr>
                <w:b/>
                <w:bCs/>
              </w:rPr>
              <w:t>S.No</w:t>
            </w:r>
            <w:proofErr w:type="spellEnd"/>
            <w:r>
              <w:rPr>
                <w:b/>
                <w:bCs/>
              </w:rPr>
              <w:t>.</w:t>
            </w:r>
          </w:p>
        </w:tc>
        <w:tc>
          <w:tcPr>
            <w:tcW w:w="1418" w:type="dxa"/>
            <w:tcBorders>
              <w:top w:val="single" w:sz="4" w:space="0" w:color="000000"/>
              <w:left w:val="single" w:sz="4" w:space="0" w:color="000000"/>
              <w:bottom w:val="single" w:sz="4" w:space="0" w:color="000000"/>
              <w:right w:val="single" w:sz="4" w:space="0" w:color="000000"/>
            </w:tcBorders>
            <w:vAlign w:val="center"/>
          </w:tcPr>
          <w:p w14:paraId="1DC7D570" w14:textId="6E5235C5" w:rsidR="00DB762F" w:rsidRDefault="00DB762F" w:rsidP="00DB762F">
            <w:pPr>
              <w:rPr>
                <w:b/>
              </w:rPr>
            </w:pPr>
            <w:r>
              <w:rPr>
                <w:b/>
                <w:bCs/>
              </w:rPr>
              <w:t>Parameter</w:t>
            </w:r>
          </w:p>
        </w:tc>
        <w:tc>
          <w:tcPr>
            <w:tcW w:w="7371" w:type="dxa"/>
            <w:tcBorders>
              <w:top w:val="single" w:sz="4" w:space="0" w:color="000000"/>
              <w:left w:val="single" w:sz="4" w:space="0" w:color="000000"/>
              <w:bottom w:val="single" w:sz="4" w:space="0" w:color="000000"/>
              <w:right w:val="single" w:sz="4" w:space="0" w:color="000000"/>
            </w:tcBorders>
            <w:vAlign w:val="center"/>
          </w:tcPr>
          <w:p w14:paraId="1DC7D571" w14:textId="228056E7" w:rsidR="00DB762F" w:rsidRDefault="00DB762F" w:rsidP="00DB762F">
            <w:pPr>
              <w:rPr>
                <w:b/>
              </w:rPr>
            </w:pPr>
            <w:r>
              <w:rPr>
                <w:b/>
                <w:bCs/>
              </w:rPr>
              <w:t>Description</w:t>
            </w:r>
          </w:p>
        </w:tc>
      </w:tr>
      <w:tr w:rsidR="00DB762F" w14:paraId="1DC7D576" w14:textId="77777777" w:rsidTr="001271FE">
        <w:trPr>
          <w:trHeight w:val="817"/>
        </w:trPr>
        <w:tc>
          <w:tcPr>
            <w:tcW w:w="704" w:type="dxa"/>
            <w:tcBorders>
              <w:top w:val="single" w:sz="4" w:space="0" w:color="000000"/>
              <w:left w:val="single" w:sz="4" w:space="0" w:color="000000"/>
              <w:bottom w:val="single" w:sz="4" w:space="0" w:color="000000"/>
              <w:right w:val="single" w:sz="4" w:space="0" w:color="000000"/>
            </w:tcBorders>
            <w:vAlign w:val="center"/>
          </w:tcPr>
          <w:p w14:paraId="1DC7D573" w14:textId="3092AD4B" w:rsidR="00DB762F" w:rsidRDefault="00DB762F" w:rsidP="00DB762F">
            <w:pPr>
              <w:numPr>
                <w:ilvl w:val="0"/>
                <w:numId w:val="1"/>
              </w:numPr>
              <w:ind w:hanging="360"/>
              <w:rPr>
                <w:color w:val="000000"/>
              </w:rPr>
            </w:pPr>
            <w:r>
              <w:rPr>
                <w:rStyle w:val="Strong"/>
              </w:rPr>
              <w:t>1</w:t>
            </w:r>
          </w:p>
        </w:tc>
        <w:tc>
          <w:tcPr>
            <w:tcW w:w="1418" w:type="dxa"/>
            <w:tcBorders>
              <w:top w:val="single" w:sz="4" w:space="0" w:color="000000"/>
              <w:left w:val="single" w:sz="4" w:space="0" w:color="000000"/>
              <w:bottom w:val="single" w:sz="4" w:space="0" w:color="000000"/>
              <w:right w:val="single" w:sz="4" w:space="0" w:color="000000"/>
            </w:tcBorders>
            <w:vAlign w:val="center"/>
          </w:tcPr>
          <w:p w14:paraId="1DC7D574" w14:textId="01DEBE8E" w:rsidR="00DB762F" w:rsidRDefault="00DB762F" w:rsidP="00DB762F">
            <w:r>
              <w:rPr>
                <w:rStyle w:val="Strong"/>
              </w:rPr>
              <w:t>Problem Statement (Problem to be solved)</w:t>
            </w:r>
          </w:p>
        </w:tc>
        <w:tc>
          <w:tcPr>
            <w:tcW w:w="7371" w:type="dxa"/>
            <w:tcBorders>
              <w:top w:val="single" w:sz="4" w:space="0" w:color="000000"/>
              <w:left w:val="single" w:sz="4" w:space="0" w:color="000000"/>
              <w:bottom w:val="single" w:sz="4" w:space="0" w:color="000000"/>
              <w:right w:val="single" w:sz="4" w:space="0" w:color="000000"/>
            </w:tcBorders>
            <w:vAlign w:val="center"/>
          </w:tcPr>
          <w:p w14:paraId="1DC7D575" w14:textId="2B7CAF63" w:rsidR="00DB762F" w:rsidRDefault="00DB762F" w:rsidP="00DB762F">
            <w:pPr>
              <w:jc w:val="both"/>
            </w:pPr>
            <w:r>
              <w:t>Students, researchers, museum curators, and history enthusiasts spend significant time researching and writing structured descriptions of historical artifacts. Preparing well-organized content with historical context, origin, material details, and cultural significance requires strong research and writing skills. Traditional sources provide scattered information and do not generate ready-to-use, structured descriptions instantly.</w:t>
            </w:r>
          </w:p>
        </w:tc>
      </w:tr>
      <w:tr w:rsidR="00DB762F" w14:paraId="1DC7D57A" w14:textId="77777777" w:rsidTr="001271FE">
        <w:trPr>
          <w:trHeight w:val="817"/>
        </w:trPr>
        <w:tc>
          <w:tcPr>
            <w:tcW w:w="704" w:type="dxa"/>
            <w:tcBorders>
              <w:top w:val="single" w:sz="4" w:space="0" w:color="000000"/>
              <w:left w:val="single" w:sz="4" w:space="0" w:color="000000"/>
              <w:bottom w:val="single" w:sz="4" w:space="0" w:color="000000"/>
              <w:right w:val="single" w:sz="4" w:space="0" w:color="000000"/>
            </w:tcBorders>
            <w:vAlign w:val="center"/>
          </w:tcPr>
          <w:p w14:paraId="1DC7D577" w14:textId="6961402E" w:rsidR="00DB762F" w:rsidRDefault="00DB762F" w:rsidP="00DB762F">
            <w:pPr>
              <w:numPr>
                <w:ilvl w:val="0"/>
                <w:numId w:val="1"/>
              </w:numPr>
              <w:ind w:hanging="360"/>
              <w:rPr>
                <w:color w:val="000000"/>
              </w:rPr>
            </w:pPr>
            <w:r>
              <w:rPr>
                <w:rStyle w:val="Strong"/>
              </w:rPr>
              <w:t>2</w:t>
            </w:r>
          </w:p>
        </w:tc>
        <w:tc>
          <w:tcPr>
            <w:tcW w:w="1418" w:type="dxa"/>
            <w:tcBorders>
              <w:top w:val="single" w:sz="4" w:space="0" w:color="000000"/>
              <w:left w:val="single" w:sz="4" w:space="0" w:color="000000"/>
              <w:bottom w:val="single" w:sz="4" w:space="0" w:color="000000"/>
              <w:right w:val="single" w:sz="4" w:space="0" w:color="000000"/>
            </w:tcBorders>
            <w:vAlign w:val="center"/>
          </w:tcPr>
          <w:p w14:paraId="1DC7D578" w14:textId="2B959C72" w:rsidR="00DB762F" w:rsidRDefault="00DB762F" w:rsidP="00DB762F">
            <w:r>
              <w:rPr>
                <w:rStyle w:val="Strong"/>
              </w:rPr>
              <w:t>Idea / Solution Description</w:t>
            </w:r>
          </w:p>
        </w:tc>
        <w:tc>
          <w:tcPr>
            <w:tcW w:w="7371" w:type="dxa"/>
            <w:tcBorders>
              <w:top w:val="single" w:sz="4" w:space="0" w:color="000000"/>
              <w:left w:val="single" w:sz="4" w:space="0" w:color="000000"/>
              <w:bottom w:val="single" w:sz="4" w:space="0" w:color="000000"/>
              <w:right w:val="single" w:sz="4" w:space="0" w:color="000000"/>
            </w:tcBorders>
            <w:vAlign w:val="center"/>
          </w:tcPr>
          <w:p w14:paraId="1DC7D579" w14:textId="735F48F6" w:rsidR="00DB762F" w:rsidRDefault="00DB762F" w:rsidP="00DB762F">
            <w:pPr>
              <w:jc w:val="both"/>
            </w:pPr>
            <w:r>
              <w:t>The Gemini Historical Artifact Description System is an AI-powered web application that generates structured artifact descriptions based on user input (Artifact Name, Historical Period, Word Count). Using Google Gemini AI, the system automatically produces a well-formatted description including Title, Origin, Material, Historical Context, and Cultural Significance. Users can instantly generate content and download it in Markdown format for academic or documentation use.</w:t>
            </w:r>
          </w:p>
        </w:tc>
      </w:tr>
      <w:tr w:rsidR="00DB762F" w14:paraId="1DC7D57E" w14:textId="77777777" w:rsidTr="001271FE">
        <w:trPr>
          <w:trHeight w:val="787"/>
        </w:trPr>
        <w:tc>
          <w:tcPr>
            <w:tcW w:w="704" w:type="dxa"/>
            <w:tcBorders>
              <w:top w:val="single" w:sz="4" w:space="0" w:color="000000"/>
              <w:left w:val="single" w:sz="4" w:space="0" w:color="000000"/>
              <w:bottom w:val="single" w:sz="4" w:space="0" w:color="000000"/>
              <w:right w:val="single" w:sz="4" w:space="0" w:color="000000"/>
            </w:tcBorders>
            <w:vAlign w:val="center"/>
          </w:tcPr>
          <w:p w14:paraId="1DC7D57B" w14:textId="297EEFFE" w:rsidR="00DB762F" w:rsidRDefault="00DB762F" w:rsidP="00DB762F">
            <w:pPr>
              <w:numPr>
                <w:ilvl w:val="0"/>
                <w:numId w:val="1"/>
              </w:numPr>
              <w:ind w:hanging="360"/>
              <w:rPr>
                <w:color w:val="000000"/>
              </w:rPr>
            </w:pPr>
            <w:r>
              <w:rPr>
                <w:rStyle w:val="Strong"/>
              </w:rPr>
              <w:t>3</w:t>
            </w:r>
          </w:p>
        </w:tc>
        <w:tc>
          <w:tcPr>
            <w:tcW w:w="1418" w:type="dxa"/>
            <w:tcBorders>
              <w:top w:val="single" w:sz="4" w:space="0" w:color="000000"/>
              <w:left w:val="single" w:sz="4" w:space="0" w:color="000000"/>
              <w:bottom w:val="single" w:sz="4" w:space="0" w:color="000000"/>
              <w:right w:val="single" w:sz="4" w:space="0" w:color="000000"/>
            </w:tcBorders>
            <w:vAlign w:val="center"/>
          </w:tcPr>
          <w:p w14:paraId="1DC7D57C" w14:textId="246675DE" w:rsidR="00DB762F" w:rsidRDefault="00DB762F" w:rsidP="00DB762F">
            <w:r>
              <w:rPr>
                <w:rStyle w:val="Strong"/>
              </w:rPr>
              <w:t>Novelty / Uniqueness</w:t>
            </w:r>
          </w:p>
        </w:tc>
        <w:tc>
          <w:tcPr>
            <w:tcW w:w="7371" w:type="dxa"/>
            <w:tcBorders>
              <w:top w:val="single" w:sz="4" w:space="0" w:color="000000"/>
              <w:left w:val="single" w:sz="4" w:space="0" w:color="000000"/>
              <w:bottom w:val="single" w:sz="4" w:space="0" w:color="000000"/>
              <w:right w:val="single" w:sz="4" w:space="0" w:color="000000"/>
            </w:tcBorders>
            <w:vAlign w:val="center"/>
          </w:tcPr>
          <w:p w14:paraId="1DC7D57D" w14:textId="55DF9ED3" w:rsidR="00DB762F" w:rsidRDefault="00DB762F" w:rsidP="00DB762F">
            <w:pPr>
              <w:jc w:val="both"/>
            </w:pPr>
            <w:r>
              <w:t>Unlike traditional history websites that provide static information, this system dynamically generates customized, structured artifact descriptions using Generative AI. The uniqueness lies in combining AI-powered historical narration with structured formatting and export-ready Markdown generation, reducing manual research and writing effort.</w:t>
            </w:r>
          </w:p>
        </w:tc>
      </w:tr>
      <w:tr w:rsidR="00DB762F" w14:paraId="1DC7D582" w14:textId="77777777" w:rsidTr="001271FE">
        <w:trPr>
          <w:trHeight w:val="817"/>
        </w:trPr>
        <w:tc>
          <w:tcPr>
            <w:tcW w:w="704" w:type="dxa"/>
            <w:tcBorders>
              <w:top w:val="single" w:sz="4" w:space="0" w:color="000000"/>
              <w:left w:val="single" w:sz="4" w:space="0" w:color="000000"/>
              <w:bottom w:val="single" w:sz="4" w:space="0" w:color="000000"/>
              <w:right w:val="single" w:sz="4" w:space="0" w:color="000000"/>
            </w:tcBorders>
            <w:vAlign w:val="center"/>
          </w:tcPr>
          <w:p w14:paraId="1DC7D57F" w14:textId="7EDCE77B" w:rsidR="00DB762F" w:rsidRDefault="00DB762F" w:rsidP="00DB762F">
            <w:pPr>
              <w:numPr>
                <w:ilvl w:val="0"/>
                <w:numId w:val="1"/>
              </w:numPr>
              <w:ind w:hanging="360"/>
              <w:rPr>
                <w:color w:val="000000"/>
              </w:rPr>
            </w:pPr>
            <w:r>
              <w:rPr>
                <w:rStyle w:val="Strong"/>
              </w:rPr>
              <w:t>4</w:t>
            </w:r>
          </w:p>
        </w:tc>
        <w:tc>
          <w:tcPr>
            <w:tcW w:w="1418" w:type="dxa"/>
            <w:tcBorders>
              <w:top w:val="single" w:sz="4" w:space="0" w:color="000000"/>
              <w:left w:val="single" w:sz="4" w:space="0" w:color="000000"/>
              <w:bottom w:val="single" w:sz="4" w:space="0" w:color="000000"/>
              <w:right w:val="single" w:sz="4" w:space="0" w:color="000000"/>
            </w:tcBorders>
            <w:vAlign w:val="center"/>
          </w:tcPr>
          <w:p w14:paraId="1DC7D580" w14:textId="2885E6D6" w:rsidR="00DB762F" w:rsidRDefault="00DB762F" w:rsidP="00DB762F">
            <w:r>
              <w:rPr>
                <w:rStyle w:val="Strong"/>
              </w:rPr>
              <w:t>Social Impact / Customer Satisfaction</w:t>
            </w:r>
          </w:p>
        </w:tc>
        <w:tc>
          <w:tcPr>
            <w:tcW w:w="7371" w:type="dxa"/>
            <w:tcBorders>
              <w:top w:val="single" w:sz="4" w:space="0" w:color="000000"/>
              <w:left w:val="single" w:sz="4" w:space="0" w:color="000000"/>
              <w:bottom w:val="single" w:sz="4" w:space="0" w:color="000000"/>
              <w:right w:val="single" w:sz="4" w:space="0" w:color="000000"/>
            </w:tcBorders>
            <w:vAlign w:val="center"/>
          </w:tcPr>
          <w:p w14:paraId="1DC7D581" w14:textId="66DF4D7F" w:rsidR="00DB762F" w:rsidRDefault="00DB762F" w:rsidP="00DB762F">
            <w:pPr>
              <w:jc w:val="both"/>
            </w:pPr>
            <w:r>
              <w:t>The platform assists students, educators, and researchers in quickly generating structured historical content. It improves productivity, supports academic learning, enhances digital documentation, and makes historical knowledge more accessible and engaging.</w:t>
            </w:r>
          </w:p>
        </w:tc>
      </w:tr>
      <w:tr w:rsidR="00DB762F" w14:paraId="1DC7D586" w14:textId="77777777" w:rsidTr="001271FE">
        <w:trPr>
          <w:trHeight w:val="817"/>
        </w:trPr>
        <w:tc>
          <w:tcPr>
            <w:tcW w:w="704" w:type="dxa"/>
            <w:tcBorders>
              <w:top w:val="single" w:sz="4" w:space="0" w:color="000000"/>
              <w:left w:val="single" w:sz="4" w:space="0" w:color="000000"/>
              <w:bottom w:val="single" w:sz="4" w:space="0" w:color="000000"/>
              <w:right w:val="single" w:sz="4" w:space="0" w:color="000000"/>
            </w:tcBorders>
            <w:vAlign w:val="center"/>
          </w:tcPr>
          <w:p w14:paraId="1DC7D583" w14:textId="1FACDEB9" w:rsidR="00DB762F" w:rsidRDefault="00DB762F" w:rsidP="00DB762F">
            <w:pPr>
              <w:numPr>
                <w:ilvl w:val="0"/>
                <w:numId w:val="1"/>
              </w:numPr>
              <w:ind w:hanging="360"/>
              <w:rPr>
                <w:color w:val="000000"/>
              </w:rPr>
            </w:pPr>
            <w:r>
              <w:rPr>
                <w:rStyle w:val="Strong"/>
              </w:rPr>
              <w:t>5</w:t>
            </w:r>
          </w:p>
        </w:tc>
        <w:tc>
          <w:tcPr>
            <w:tcW w:w="1418" w:type="dxa"/>
            <w:tcBorders>
              <w:top w:val="single" w:sz="4" w:space="0" w:color="000000"/>
              <w:left w:val="single" w:sz="4" w:space="0" w:color="000000"/>
              <w:bottom w:val="single" w:sz="4" w:space="0" w:color="000000"/>
              <w:right w:val="single" w:sz="4" w:space="0" w:color="000000"/>
            </w:tcBorders>
            <w:vAlign w:val="center"/>
          </w:tcPr>
          <w:p w14:paraId="1DC7D584" w14:textId="1E7DBBB3" w:rsidR="00DB762F" w:rsidRDefault="00DB762F" w:rsidP="00DB762F">
            <w:r>
              <w:rPr>
                <w:rStyle w:val="Strong"/>
              </w:rPr>
              <w:t>Business Model (Revenue Model)</w:t>
            </w:r>
          </w:p>
        </w:tc>
        <w:tc>
          <w:tcPr>
            <w:tcW w:w="7371" w:type="dxa"/>
            <w:tcBorders>
              <w:top w:val="single" w:sz="4" w:space="0" w:color="000000"/>
              <w:left w:val="single" w:sz="4" w:space="0" w:color="000000"/>
              <w:bottom w:val="single" w:sz="4" w:space="0" w:color="000000"/>
              <w:right w:val="single" w:sz="4" w:space="0" w:color="000000"/>
            </w:tcBorders>
            <w:vAlign w:val="center"/>
          </w:tcPr>
          <w:p w14:paraId="1DC7D585" w14:textId="2037BB40" w:rsidR="00DB762F" w:rsidRDefault="00DB762F" w:rsidP="00DB762F">
            <w:pPr>
              <w:jc w:val="both"/>
            </w:pPr>
            <w:r>
              <w:t>Potential revenue streams include: 1) Premium subscription for advanced AI features (longer descriptions, detailed analysis), 2) Educational institution partnerships, 3) API access for museums and heritage platforms, 4) Advertisements or sponsored educational content.</w:t>
            </w:r>
          </w:p>
        </w:tc>
      </w:tr>
      <w:tr w:rsidR="00DB762F" w14:paraId="1DC7D58A" w14:textId="77777777" w:rsidTr="001271FE">
        <w:trPr>
          <w:trHeight w:val="817"/>
        </w:trPr>
        <w:tc>
          <w:tcPr>
            <w:tcW w:w="704" w:type="dxa"/>
            <w:tcBorders>
              <w:top w:val="single" w:sz="4" w:space="0" w:color="000000"/>
              <w:left w:val="single" w:sz="4" w:space="0" w:color="000000"/>
              <w:bottom w:val="single" w:sz="4" w:space="0" w:color="000000"/>
              <w:right w:val="single" w:sz="4" w:space="0" w:color="000000"/>
            </w:tcBorders>
            <w:vAlign w:val="center"/>
          </w:tcPr>
          <w:p w14:paraId="1DC7D587" w14:textId="151757C6" w:rsidR="00DB762F" w:rsidRDefault="00DB762F" w:rsidP="00DB762F">
            <w:pPr>
              <w:numPr>
                <w:ilvl w:val="0"/>
                <w:numId w:val="1"/>
              </w:numPr>
              <w:ind w:hanging="360"/>
              <w:rPr>
                <w:color w:val="000000"/>
              </w:rPr>
            </w:pPr>
            <w:r>
              <w:rPr>
                <w:rStyle w:val="Strong"/>
              </w:rPr>
              <w:t>6</w:t>
            </w:r>
          </w:p>
        </w:tc>
        <w:tc>
          <w:tcPr>
            <w:tcW w:w="1418" w:type="dxa"/>
            <w:tcBorders>
              <w:top w:val="single" w:sz="4" w:space="0" w:color="000000"/>
              <w:left w:val="single" w:sz="4" w:space="0" w:color="000000"/>
              <w:bottom w:val="single" w:sz="4" w:space="0" w:color="000000"/>
              <w:right w:val="single" w:sz="4" w:space="0" w:color="000000"/>
            </w:tcBorders>
            <w:vAlign w:val="center"/>
          </w:tcPr>
          <w:p w14:paraId="1DC7D588" w14:textId="7AC11011" w:rsidR="00DB762F" w:rsidRDefault="00DB762F" w:rsidP="00DB762F">
            <w:pPr>
              <w:rPr>
                <w:color w:val="222222"/>
              </w:rPr>
            </w:pPr>
            <w:r>
              <w:rPr>
                <w:rStyle w:val="Strong"/>
              </w:rPr>
              <w:t>Scalability of the Solution</w:t>
            </w:r>
          </w:p>
        </w:tc>
        <w:tc>
          <w:tcPr>
            <w:tcW w:w="7371" w:type="dxa"/>
            <w:tcBorders>
              <w:top w:val="single" w:sz="4" w:space="0" w:color="000000"/>
              <w:left w:val="single" w:sz="4" w:space="0" w:color="000000"/>
              <w:bottom w:val="single" w:sz="4" w:space="0" w:color="000000"/>
              <w:right w:val="single" w:sz="4" w:space="0" w:color="000000"/>
            </w:tcBorders>
            <w:vAlign w:val="center"/>
          </w:tcPr>
          <w:p w14:paraId="1DC7D589" w14:textId="16B5A098" w:rsidR="00DB762F" w:rsidRDefault="00DB762F" w:rsidP="00DB762F">
            <w:pPr>
              <w:jc w:val="both"/>
            </w:pPr>
            <w:r>
              <w:t>The application is stateless and lightweight, allowing easy horizontal scaling via cloud deployment. Since AI processing is handled by the Gemini API, scalability depends on API limits and cloud infrastructure. The system can support increasing users by deploying multiple cloud instances.</w:t>
            </w:r>
          </w:p>
        </w:tc>
      </w:tr>
    </w:tbl>
    <w:p w14:paraId="1DC7D58B" w14:textId="77777777" w:rsidR="006B1DFA" w:rsidRDefault="006B1DFA"/>
    <w:sectPr w:rsidR="006B1DFA">
      <w:pgSz w:w="11906" w:h="16838"/>
      <w:pgMar w:top="851"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41A0"/>
    <w:multiLevelType w:val="multilevel"/>
    <w:tmpl w:val="97423D38"/>
    <w:lvl w:ilvl="0">
      <w:start w:val="1"/>
      <w:numFmt w:val="decimal"/>
      <w:lvlText w:val="%1."/>
      <w:lvlJc w:val="left"/>
      <w:pPr>
        <w:tabs>
          <w:tab w:val="num" w:pos="0"/>
        </w:tabs>
        <w:ind w:left="644" w:hanging="359"/>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1" w15:restartNumberingAfterBreak="0">
    <w:nsid w:val="2CC2497C"/>
    <w:multiLevelType w:val="multilevel"/>
    <w:tmpl w:val="CCA451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70020910">
    <w:abstractNumId w:val="0"/>
  </w:num>
  <w:num w:numId="2" w16cid:durableId="1554778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1DFA"/>
    <w:rsid w:val="00061D4C"/>
    <w:rsid w:val="001C7B8D"/>
    <w:rsid w:val="001D6032"/>
    <w:rsid w:val="001F0A26"/>
    <w:rsid w:val="002077DB"/>
    <w:rsid w:val="00235F61"/>
    <w:rsid w:val="00300C70"/>
    <w:rsid w:val="003473A4"/>
    <w:rsid w:val="003E15A5"/>
    <w:rsid w:val="003F5AA1"/>
    <w:rsid w:val="004040DB"/>
    <w:rsid w:val="0057108E"/>
    <w:rsid w:val="006044E6"/>
    <w:rsid w:val="006B1DFA"/>
    <w:rsid w:val="00847325"/>
    <w:rsid w:val="008906D2"/>
    <w:rsid w:val="0097353E"/>
    <w:rsid w:val="009B791F"/>
    <w:rsid w:val="00AD52F2"/>
    <w:rsid w:val="00CA0FC2"/>
    <w:rsid w:val="00CA470A"/>
    <w:rsid w:val="00DB762F"/>
    <w:rsid w:val="00E9084D"/>
    <w:rsid w:val="00ED513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D55D"/>
  <w15:docId w15:val="{7B066BD5-233D-446F-928E-8DAAE895E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normal1">
    <w:name w:val="normal1"/>
    <w:qFormat/>
    <w:pPr>
      <w:spacing w:line="276" w:lineRule="auto"/>
    </w:pPr>
    <w:rPr>
      <w:rFonts w:asciiTheme="minorHAnsi" w:eastAsiaTheme="minorHAnsi" w:hAnsiTheme="minorHAnsi" w:cstheme="minorBidi"/>
      <w:lang w:val="en-US" w:eastAsia="en-US"/>
    </w:rPr>
  </w:style>
  <w:style w:type="paragraph" w:customStyle="1" w:styleId="TableParagraph">
    <w:name w:val="Table Paragraph"/>
    <w:basedOn w:val="Normal"/>
    <w:qFormat/>
    <w:rPr>
      <w:lang w:val="en-US" w:eastAsia="en-US"/>
    </w:rPr>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B76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anushayerramsetti1@gmail.com</cp:lastModifiedBy>
  <cp:revision>22</cp:revision>
  <cp:lastPrinted>2026-02-20T08:33:00Z</cp:lastPrinted>
  <dcterms:created xsi:type="dcterms:W3CDTF">2022-09-18T16:51:00Z</dcterms:created>
  <dcterms:modified xsi:type="dcterms:W3CDTF">2026-02-22T16:14:00Z</dcterms:modified>
  <dc:language>en-IN</dc:language>
</cp:coreProperties>
</file>