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C9AD39">
      <w:pPr>
        <w:jc w:val="center"/>
      </w:pPr>
      <w:r>
        <w:rPr>
          <w:b/>
          <w:sz w:val="36"/>
        </w:rPr>
        <w:t>VYBRION CIVIL TECH ACADEMY</w:t>
      </w:r>
    </w:p>
    <w:p w14:paraId="1FCFF947">
      <w:pPr>
        <w:jc w:val="center"/>
      </w:pPr>
      <w:r>
        <w:rPr>
          <w:b/>
          <w:sz w:val="24"/>
        </w:rPr>
        <w:t>FINAL SOFTWARE &amp; TECHNICAL COURSE FEE STRUCTURE</w:t>
      </w:r>
    </w:p>
    <w:p w14:paraId="24947554">
      <w:r>
        <w:rPr>
          <w:b/>
          <w:sz w:val="24"/>
        </w:rPr>
        <w:t>1. SOFTWARE COURSES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2"/>
        <w:gridCol w:w="3552"/>
        <w:gridCol w:w="3552"/>
      </w:tblGrid>
      <w:tr w14:paraId="417DC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shd w:val="clear" w:color="auto" w:fill="D9EAF7"/>
            <w:vAlign w:val="center"/>
          </w:tcPr>
          <w:p w14:paraId="74F8359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No.</w:t>
            </w:r>
          </w:p>
        </w:tc>
        <w:tc>
          <w:tcPr>
            <w:tcW w:w="3552" w:type="dxa"/>
            <w:shd w:val="clear" w:color="auto" w:fill="D9EAF7"/>
            <w:vAlign w:val="center"/>
          </w:tcPr>
          <w:p w14:paraId="0D7B4612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Course</w:t>
            </w:r>
          </w:p>
        </w:tc>
        <w:tc>
          <w:tcPr>
            <w:tcW w:w="3552" w:type="dxa"/>
            <w:shd w:val="clear" w:color="auto" w:fill="D9EAF7"/>
            <w:vAlign w:val="center"/>
          </w:tcPr>
          <w:p w14:paraId="7C06D6E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Final Student Fee</w:t>
            </w:r>
          </w:p>
        </w:tc>
      </w:tr>
      <w:tr w14:paraId="3268E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vAlign w:val="center"/>
          </w:tcPr>
          <w:p w14:paraId="70072276"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3552" w:type="dxa"/>
            <w:vAlign w:val="center"/>
          </w:tcPr>
          <w:p w14:paraId="19CAEF06"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AutoCAD</w:t>
            </w:r>
          </w:p>
        </w:tc>
        <w:tc>
          <w:tcPr>
            <w:tcW w:w="3552" w:type="dxa"/>
            <w:vAlign w:val="center"/>
          </w:tcPr>
          <w:p w14:paraId="37368C84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₹3,299</w:t>
            </w:r>
          </w:p>
        </w:tc>
      </w:tr>
      <w:tr w14:paraId="38803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vAlign w:val="center"/>
          </w:tcPr>
          <w:p w14:paraId="2DB245EB"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3552" w:type="dxa"/>
            <w:vAlign w:val="center"/>
          </w:tcPr>
          <w:p w14:paraId="32AB62E3"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STAAD.Pro</w:t>
            </w:r>
          </w:p>
        </w:tc>
        <w:tc>
          <w:tcPr>
            <w:tcW w:w="3552" w:type="dxa"/>
            <w:vAlign w:val="center"/>
          </w:tcPr>
          <w:p w14:paraId="6566398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₹5,999</w:t>
            </w:r>
          </w:p>
        </w:tc>
      </w:tr>
      <w:tr w14:paraId="67061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vAlign w:val="center"/>
          </w:tcPr>
          <w:p w14:paraId="05F5D261"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w="3552" w:type="dxa"/>
            <w:vAlign w:val="center"/>
          </w:tcPr>
          <w:p w14:paraId="5CB76500"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CSI SAFE</w:t>
            </w:r>
          </w:p>
        </w:tc>
        <w:tc>
          <w:tcPr>
            <w:tcW w:w="3552" w:type="dxa"/>
            <w:vAlign w:val="center"/>
          </w:tcPr>
          <w:p w14:paraId="7632BF5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₹4,399</w:t>
            </w:r>
          </w:p>
        </w:tc>
      </w:tr>
      <w:tr w14:paraId="24A4E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vAlign w:val="center"/>
          </w:tcPr>
          <w:p w14:paraId="09D811CA"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w="3552" w:type="dxa"/>
            <w:vAlign w:val="center"/>
          </w:tcPr>
          <w:p w14:paraId="56DDBFF7"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ETABS</w:t>
            </w:r>
          </w:p>
        </w:tc>
        <w:tc>
          <w:tcPr>
            <w:tcW w:w="3552" w:type="dxa"/>
            <w:vAlign w:val="center"/>
          </w:tcPr>
          <w:p w14:paraId="77E1DB44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₹5,499</w:t>
            </w:r>
          </w:p>
        </w:tc>
      </w:tr>
      <w:tr w14:paraId="55ED8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vAlign w:val="center"/>
          </w:tcPr>
          <w:p w14:paraId="091F42D1"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w="3552" w:type="dxa"/>
            <w:vAlign w:val="center"/>
          </w:tcPr>
          <w:p w14:paraId="0041DE2C"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RCDC</w:t>
            </w:r>
          </w:p>
        </w:tc>
        <w:tc>
          <w:tcPr>
            <w:tcW w:w="3552" w:type="dxa"/>
            <w:vAlign w:val="center"/>
          </w:tcPr>
          <w:p w14:paraId="2046931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₹3,799</w:t>
            </w:r>
          </w:p>
        </w:tc>
      </w:tr>
      <w:tr w14:paraId="1EF49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vAlign w:val="center"/>
          </w:tcPr>
          <w:p w14:paraId="7C77516B"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w="3552" w:type="dxa"/>
            <w:vAlign w:val="center"/>
          </w:tcPr>
          <w:p w14:paraId="36CD6258"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IDEA StatiCa</w:t>
            </w:r>
          </w:p>
        </w:tc>
        <w:tc>
          <w:tcPr>
            <w:tcW w:w="3552" w:type="dxa"/>
            <w:vAlign w:val="center"/>
          </w:tcPr>
          <w:p w14:paraId="283BA53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₹4,999</w:t>
            </w:r>
          </w:p>
        </w:tc>
      </w:tr>
      <w:tr w14:paraId="11EC8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vAlign w:val="center"/>
          </w:tcPr>
          <w:p w14:paraId="3422276C"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w="3552" w:type="dxa"/>
            <w:vAlign w:val="center"/>
          </w:tcPr>
          <w:p w14:paraId="337AB086"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Revit Architecture</w:t>
            </w:r>
          </w:p>
        </w:tc>
        <w:tc>
          <w:tcPr>
            <w:tcW w:w="3552" w:type="dxa"/>
            <w:vAlign w:val="center"/>
          </w:tcPr>
          <w:p w14:paraId="70DAA84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₹</w:t>
            </w:r>
            <w:r>
              <w:rPr>
                <w:rFonts w:hint="default"/>
                <w:b/>
                <w:sz w:val="18"/>
                <w:lang w:val="en-IN"/>
              </w:rPr>
              <w:t>6</w:t>
            </w:r>
            <w:r>
              <w:rPr>
                <w:b/>
                <w:sz w:val="18"/>
              </w:rPr>
              <w:t>,999</w:t>
            </w:r>
          </w:p>
        </w:tc>
      </w:tr>
      <w:tr w14:paraId="11AE1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vAlign w:val="center"/>
          </w:tcPr>
          <w:p w14:paraId="777B2B6B"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w="3552" w:type="dxa"/>
            <w:vAlign w:val="center"/>
          </w:tcPr>
          <w:p w14:paraId="42E4C4D5"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Revit Structure</w:t>
            </w:r>
          </w:p>
        </w:tc>
        <w:tc>
          <w:tcPr>
            <w:tcW w:w="3552" w:type="dxa"/>
            <w:vAlign w:val="center"/>
          </w:tcPr>
          <w:p w14:paraId="1E83B6F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₹</w:t>
            </w:r>
            <w:r>
              <w:rPr>
                <w:rFonts w:hint="default"/>
                <w:b/>
                <w:sz w:val="18"/>
                <w:lang w:val="en-IN"/>
              </w:rPr>
              <w:t>5</w:t>
            </w:r>
            <w:r>
              <w:rPr>
                <w:b/>
                <w:sz w:val="18"/>
              </w:rPr>
              <w:t>,499</w:t>
            </w:r>
          </w:p>
        </w:tc>
      </w:tr>
      <w:tr w14:paraId="71A12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vAlign w:val="center"/>
          </w:tcPr>
          <w:p w14:paraId="392B10B8"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w="3552" w:type="dxa"/>
            <w:vAlign w:val="center"/>
          </w:tcPr>
          <w:p w14:paraId="765E2071"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SketchUp</w:t>
            </w:r>
          </w:p>
        </w:tc>
        <w:tc>
          <w:tcPr>
            <w:tcW w:w="3552" w:type="dxa"/>
            <w:vAlign w:val="center"/>
          </w:tcPr>
          <w:p w14:paraId="3E035E9D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₹</w:t>
            </w:r>
            <w:r>
              <w:rPr>
                <w:rFonts w:hint="default"/>
                <w:b/>
                <w:sz w:val="18"/>
                <w:lang w:val="en-IN"/>
              </w:rPr>
              <w:t>5</w:t>
            </w:r>
            <w:r>
              <w:rPr>
                <w:b/>
                <w:sz w:val="18"/>
              </w:rPr>
              <w:t>,</w:t>
            </w:r>
            <w:r>
              <w:rPr>
                <w:rFonts w:hint="default"/>
                <w:b/>
                <w:sz w:val="18"/>
                <w:lang w:val="en-IN"/>
              </w:rPr>
              <w:t>9</w:t>
            </w:r>
            <w:r>
              <w:rPr>
                <w:b/>
                <w:sz w:val="18"/>
              </w:rPr>
              <w:t>99</w:t>
            </w:r>
          </w:p>
        </w:tc>
      </w:tr>
      <w:tr w14:paraId="5C673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vAlign w:val="center"/>
          </w:tcPr>
          <w:p w14:paraId="124A5BFC"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w="3552" w:type="dxa"/>
            <w:vAlign w:val="center"/>
          </w:tcPr>
          <w:p w14:paraId="6834C5B1"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Lumion</w:t>
            </w:r>
          </w:p>
        </w:tc>
        <w:tc>
          <w:tcPr>
            <w:tcW w:w="3552" w:type="dxa"/>
            <w:vAlign w:val="center"/>
          </w:tcPr>
          <w:p w14:paraId="068B8D44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₹3,799</w:t>
            </w:r>
          </w:p>
        </w:tc>
      </w:tr>
      <w:tr w14:paraId="7BDD8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vAlign w:val="center"/>
          </w:tcPr>
          <w:p w14:paraId="473185A0"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w="3552" w:type="dxa"/>
            <w:vAlign w:val="center"/>
          </w:tcPr>
          <w:p w14:paraId="41CF05DF"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Primavera P6</w:t>
            </w:r>
          </w:p>
        </w:tc>
        <w:tc>
          <w:tcPr>
            <w:tcW w:w="3552" w:type="dxa"/>
            <w:vAlign w:val="center"/>
          </w:tcPr>
          <w:p w14:paraId="789E995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₹</w:t>
            </w:r>
            <w:r>
              <w:rPr>
                <w:rFonts w:hint="default"/>
                <w:b/>
                <w:sz w:val="18"/>
                <w:lang w:val="en-IN"/>
              </w:rPr>
              <w:t>5</w:t>
            </w:r>
            <w:r>
              <w:rPr>
                <w:b/>
                <w:sz w:val="18"/>
              </w:rPr>
              <w:t>,399</w:t>
            </w:r>
          </w:p>
        </w:tc>
      </w:tr>
      <w:tr w14:paraId="0369C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vAlign w:val="center"/>
          </w:tcPr>
          <w:p w14:paraId="4ACFEC45"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w="3552" w:type="dxa"/>
            <w:vAlign w:val="center"/>
          </w:tcPr>
          <w:p w14:paraId="1B0C7C10"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Navisworks</w:t>
            </w:r>
          </w:p>
        </w:tc>
        <w:tc>
          <w:tcPr>
            <w:tcW w:w="3552" w:type="dxa"/>
            <w:vAlign w:val="center"/>
          </w:tcPr>
          <w:p w14:paraId="4B53E444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₹3,799</w:t>
            </w:r>
          </w:p>
        </w:tc>
      </w:tr>
    </w:tbl>
    <w:p w14:paraId="7017EF37"/>
    <w:p w14:paraId="51804553">
      <w:r>
        <w:rPr>
          <w:b/>
          <w:sz w:val="24"/>
        </w:rPr>
        <w:t>2. TECHNICAL COURSES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2"/>
        <w:gridCol w:w="3552"/>
        <w:gridCol w:w="3552"/>
      </w:tblGrid>
      <w:tr w14:paraId="0DA99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shd w:val="clear" w:color="auto" w:fill="D9EAF7"/>
            <w:vAlign w:val="center"/>
          </w:tcPr>
          <w:p w14:paraId="63BE28F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No.</w:t>
            </w:r>
          </w:p>
        </w:tc>
        <w:tc>
          <w:tcPr>
            <w:tcW w:w="3552" w:type="dxa"/>
            <w:shd w:val="clear" w:color="auto" w:fill="D9EAF7"/>
            <w:vAlign w:val="center"/>
          </w:tcPr>
          <w:p w14:paraId="2A60C454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Course</w:t>
            </w:r>
          </w:p>
        </w:tc>
        <w:tc>
          <w:tcPr>
            <w:tcW w:w="3552" w:type="dxa"/>
            <w:shd w:val="clear" w:color="auto" w:fill="D9EAF7"/>
            <w:vAlign w:val="center"/>
          </w:tcPr>
          <w:p w14:paraId="0CB2F75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Final Student Fee</w:t>
            </w:r>
          </w:p>
        </w:tc>
      </w:tr>
      <w:tr w14:paraId="426ED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vAlign w:val="center"/>
          </w:tcPr>
          <w:p w14:paraId="1278018A"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3552" w:type="dxa"/>
            <w:vAlign w:val="center"/>
          </w:tcPr>
          <w:p w14:paraId="297C8206"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Engineering Mechanics</w:t>
            </w:r>
          </w:p>
        </w:tc>
        <w:tc>
          <w:tcPr>
            <w:tcW w:w="3552" w:type="dxa"/>
            <w:vAlign w:val="center"/>
          </w:tcPr>
          <w:p w14:paraId="1765F0D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₹1,699</w:t>
            </w:r>
          </w:p>
        </w:tc>
      </w:tr>
      <w:tr w14:paraId="2F14F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vAlign w:val="center"/>
          </w:tcPr>
          <w:p w14:paraId="44CE1320"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3552" w:type="dxa"/>
            <w:vAlign w:val="center"/>
          </w:tcPr>
          <w:p w14:paraId="209C3A9F"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Prestressed Concrete</w:t>
            </w:r>
          </w:p>
        </w:tc>
        <w:tc>
          <w:tcPr>
            <w:tcW w:w="3552" w:type="dxa"/>
            <w:vAlign w:val="center"/>
          </w:tcPr>
          <w:p w14:paraId="330AF22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₹2,199</w:t>
            </w:r>
          </w:p>
        </w:tc>
      </w:tr>
      <w:tr w14:paraId="7F441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vAlign w:val="center"/>
          </w:tcPr>
          <w:p w14:paraId="455E21B7"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w="3552" w:type="dxa"/>
            <w:vAlign w:val="center"/>
          </w:tcPr>
          <w:p w14:paraId="614A8E56"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Finite Element Analysis</w:t>
            </w:r>
          </w:p>
        </w:tc>
        <w:tc>
          <w:tcPr>
            <w:tcW w:w="3552" w:type="dxa"/>
            <w:vAlign w:val="center"/>
          </w:tcPr>
          <w:p w14:paraId="1DA0380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₹2,799</w:t>
            </w:r>
          </w:p>
        </w:tc>
      </w:tr>
      <w:tr w14:paraId="73E5E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vAlign w:val="center"/>
          </w:tcPr>
          <w:p w14:paraId="2A27C4C0"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w="3552" w:type="dxa"/>
            <w:vAlign w:val="center"/>
          </w:tcPr>
          <w:p w14:paraId="26D38669"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Surveying</w:t>
            </w:r>
          </w:p>
        </w:tc>
        <w:tc>
          <w:tcPr>
            <w:tcW w:w="3552" w:type="dxa"/>
            <w:vAlign w:val="center"/>
          </w:tcPr>
          <w:p w14:paraId="20ECE6B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₹2,199</w:t>
            </w:r>
          </w:p>
        </w:tc>
      </w:tr>
      <w:tr w14:paraId="3E005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vAlign w:val="center"/>
          </w:tcPr>
          <w:p w14:paraId="6E7CC519"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w="3552" w:type="dxa"/>
            <w:vAlign w:val="center"/>
          </w:tcPr>
          <w:p w14:paraId="348E6872"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Building Materials &amp; Concrete Technology</w:t>
            </w:r>
          </w:p>
        </w:tc>
        <w:tc>
          <w:tcPr>
            <w:tcW w:w="3552" w:type="dxa"/>
            <w:vAlign w:val="center"/>
          </w:tcPr>
          <w:p w14:paraId="34D90F6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₹2,199</w:t>
            </w:r>
          </w:p>
        </w:tc>
      </w:tr>
      <w:tr w14:paraId="5FDFF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vAlign w:val="center"/>
          </w:tcPr>
          <w:p w14:paraId="38CCF43A"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w="3552" w:type="dxa"/>
            <w:vAlign w:val="center"/>
          </w:tcPr>
          <w:p w14:paraId="52671A70"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Construction Technology</w:t>
            </w:r>
          </w:p>
        </w:tc>
        <w:tc>
          <w:tcPr>
            <w:tcW w:w="3552" w:type="dxa"/>
            <w:vAlign w:val="center"/>
          </w:tcPr>
          <w:p w14:paraId="416BD6A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₹2,199</w:t>
            </w:r>
          </w:p>
        </w:tc>
      </w:tr>
      <w:tr w14:paraId="2F3E5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vAlign w:val="center"/>
          </w:tcPr>
          <w:p w14:paraId="0BF9349F"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w="3552" w:type="dxa"/>
            <w:vAlign w:val="center"/>
          </w:tcPr>
          <w:p w14:paraId="37809470"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RCC Design</w:t>
            </w:r>
          </w:p>
        </w:tc>
        <w:tc>
          <w:tcPr>
            <w:tcW w:w="3552" w:type="dxa"/>
            <w:vAlign w:val="center"/>
          </w:tcPr>
          <w:p w14:paraId="23CC331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₹3,299</w:t>
            </w:r>
          </w:p>
        </w:tc>
      </w:tr>
      <w:tr w14:paraId="514DA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vAlign w:val="center"/>
          </w:tcPr>
          <w:p w14:paraId="40E840D0"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w="3552" w:type="dxa"/>
            <w:vAlign w:val="center"/>
          </w:tcPr>
          <w:p w14:paraId="68B889ED"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Steel Structure Design</w:t>
            </w:r>
          </w:p>
        </w:tc>
        <w:tc>
          <w:tcPr>
            <w:tcW w:w="3552" w:type="dxa"/>
            <w:vAlign w:val="center"/>
          </w:tcPr>
          <w:p w14:paraId="02C2EE0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₹3,299</w:t>
            </w:r>
          </w:p>
        </w:tc>
      </w:tr>
      <w:tr w14:paraId="5FC8C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vAlign w:val="center"/>
          </w:tcPr>
          <w:p w14:paraId="5ED25371"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w="3552" w:type="dxa"/>
            <w:vAlign w:val="center"/>
          </w:tcPr>
          <w:p w14:paraId="5755D47F"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Structural Analysis</w:t>
            </w:r>
          </w:p>
        </w:tc>
        <w:tc>
          <w:tcPr>
            <w:tcW w:w="3552" w:type="dxa"/>
            <w:vAlign w:val="center"/>
          </w:tcPr>
          <w:p w14:paraId="5CC99A8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₹2,799</w:t>
            </w:r>
          </w:p>
        </w:tc>
      </w:tr>
      <w:tr w14:paraId="33C91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vAlign w:val="center"/>
          </w:tcPr>
          <w:p w14:paraId="14B03218"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w="3552" w:type="dxa"/>
            <w:vAlign w:val="center"/>
          </w:tcPr>
          <w:p w14:paraId="1F59103E"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Geotechnical Engineering</w:t>
            </w:r>
          </w:p>
        </w:tc>
        <w:tc>
          <w:tcPr>
            <w:tcW w:w="3552" w:type="dxa"/>
            <w:vAlign w:val="center"/>
          </w:tcPr>
          <w:p w14:paraId="7A62424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₹2,799</w:t>
            </w:r>
          </w:p>
        </w:tc>
      </w:tr>
      <w:tr w14:paraId="4518D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vAlign w:val="center"/>
          </w:tcPr>
          <w:p w14:paraId="0958ACA3"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w="3552" w:type="dxa"/>
            <w:vAlign w:val="center"/>
          </w:tcPr>
          <w:p w14:paraId="2D95563F"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Foundation Engineering</w:t>
            </w:r>
          </w:p>
        </w:tc>
        <w:tc>
          <w:tcPr>
            <w:tcW w:w="3552" w:type="dxa"/>
            <w:vAlign w:val="center"/>
          </w:tcPr>
          <w:p w14:paraId="70B7A712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₹2,799</w:t>
            </w:r>
          </w:p>
        </w:tc>
      </w:tr>
      <w:tr w14:paraId="22966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vAlign w:val="center"/>
          </w:tcPr>
          <w:p w14:paraId="395CBFA8"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w="3552" w:type="dxa"/>
            <w:vAlign w:val="center"/>
          </w:tcPr>
          <w:p w14:paraId="38E8C89D"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Quantity Surveying &amp; Estimation</w:t>
            </w:r>
          </w:p>
        </w:tc>
        <w:tc>
          <w:tcPr>
            <w:tcW w:w="3552" w:type="dxa"/>
            <w:vAlign w:val="center"/>
          </w:tcPr>
          <w:p w14:paraId="741DEAC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₹2,799</w:t>
            </w:r>
          </w:p>
        </w:tc>
      </w:tr>
      <w:tr w14:paraId="3A354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vAlign w:val="center"/>
          </w:tcPr>
          <w:p w14:paraId="0DD48E4E"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w="3552" w:type="dxa"/>
            <w:vAlign w:val="center"/>
          </w:tcPr>
          <w:p w14:paraId="3810FFA7"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Construction Planning &amp; Management</w:t>
            </w:r>
          </w:p>
        </w:tc>
        <w:tc>
          <w:tcPr>
            <w:tcW w:w="3552" w:type="dxa"/>
            <w:vAlign w:val="center"/>
          </w:tcPr>
          <w:p w14:paraId="2B3D028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₹2,799</w:t>
            </w:r>
          </w:p>
        </w:tc>
      </w:tr>
      <w:tr w14:paraId="2FA98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vAlign w:val="center"/>
          </w:tcPr>
          <w:p w14:paraId="218D671B"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w="3552" w:type="dxa"/>
            <w:vAlign w:val="center"/>
          </w:tcPr>
          <w:p w14:paraId="3FA304F3"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BIM &amp; Digital Construction</w:t>
            </w:r>
          </w:p>
        </w:tc>
        <w:tc>
          <w:tcPr>
            <w:tcW w:w="3552" w:type="dxa"/>
            <w:vAlign w:val="center"/>
          </w:tcPr>
          <w:p w14:paraId="34166B24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₹3,299</w:t>
            </w:r>
          </w:p>
        </w:tc>
      </w:tr>
      <w:tr w14:paraId="0B285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04" w:type="dxa"/>
            <w:gridSpan w:val="2"/>
            <w:shd w:val="clear" w:color="auto" w:fill="EAF2F8"/>
            <w:vAlign w:val="center"/>
          </w:tcPr>
          <w:p w14:paraId="478F0714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Total Individual Value</w:t>
            </w:r>
          </w:p>
        </w:tc>
        <w:tc>
          <w:tcPr>
            <w:tcW w:w="3552" w:type="dxa"/>
            <w:shd w:val="clear" w:color="auto" w:fill="EAF2F8"/>
            <w:vAlign w:val="center"/>
          </w:tcPr>
          <w:p w14:paraId="59406DD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₹37,066</w:t>
            </w:r>
          </w:p>
        </w:tc>
      </w:tr>
    </w:tbl>
    <w:p w14:paraId="25C80B5A"/>
    <w:p w14:paraId="46482C58">
      <w:r>
        <w:rPr>
          <w:rFonts w:hint="default"/>
          <w:b/>
          <w:sz w:val="24"/>
          <w:lang w:val="en-IN"/>
        </w:rPr>
        <w:t>3</w:t>
      </w:r>
      <w:r>
        <w:rPr>
          <w:b/>
          <w:sz w:val="24"/>
        </w:rPr>
        <w:t>. CERTIFICATION &amp; ASSESSMENT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28"/>
        <w:gridCol w:w="5328"/>
      </w:tblGrid>
      <w:tr w14:paraId="3FE69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  <w:shd w:val="clear" w:color="auto" w:fill="D9EAF7"/>
            <w:vAlign w:val="center"/>
          </w:tcPr>
          <w:p w14:paraId="27DF5C82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w="5328" w:type="dxa"/>
            <w:shd w:val="clear" w:color="auto" w:fill="D9EAF7"/>
            <w:vAlign w:val="center"/>
          </w:tcPr>
          <w:p w14:paraId="2EBB1DA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Fee</w:t>
            </w:r>
          </w:p>
        </w:tc>
      </w:tr>
      <w:tr w14:paraId="0F00D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  <w:vAlign w:val="center"/>
          </w:tcPr>
          <w:p w14:paraId="367E0B9D"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Certificate Processing</w:t>
            </w:r>
          </w:p>
        </w:tc>
        <w:tc>
          <w:tcPr>
            <w:tcW w:w="5328" w:type="dxa"/>
            <w:vAlign w:val="center"/>
          </w:tcPr>
          <w:p w14:paraId="5840856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₹750</w:t>
            </w:r>
          </w:p>
        </w:tc>
      </w:tr>
      <w:tr w14:paraId="3AEAA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  <w:vAlign w:val="center"/>
          </w:tcPr>
          <w:p w14:paraId="72E26630"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MCQ / Technical Test</w:t>
            </w:r>
          </w:p>
        </w:tc>
        <w:tc>
          <w:tcPr>
            <w:tcW w:w="5328" w:type="dxa"/>
            <w:vAlign w:val="center"/>
          </w:tcPr>
          <w:p w14:paraId="17F3246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No Extra Fee</w:t>
            </w:r>
          </w:p>
        </w:tc>
      </w:tr>
      <w:tr w14:paraId="55B35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  <w:vAlign w:val="center"/>
          </w:tcPr>
          <w:p w14:paraId="5D928F25"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Oral / Viva Test</w:t>
            </w:r>
          </w:p>
        </w:tc>
        <w:tc>
          <w:tcPr>
            <w:tcW w:w="5328" w:type="dxa"/>
            <w:vAlign w:val="center"/>
          </w:tcPr>
          <w:p w14:paraId="02CEA8E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No Extra Fee</w:t>
            </w:r>
          </w:p>
        </w:tc>
      </w:tr>
      <w:tr w14:paraId="5F82B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  <w:vAlign w:val="center"/>
          </w:tcPr>
          <w:p w14:paraId="2A0CCDFF"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Interview-Based Questions</w:t>
            </w:r>
          </w:p>
        </w:tc>
        <w:tc>
          <w:tcPr>
            <w:tcW w:w="5328" w:type="dxa"/>
            <w:vAlign w:val="center"/>
          </w:tcPr>
          <w:p w14:paraId="5FD8236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No Extra Fee</w:t>
            </w:r>
          </w:p>
        </w:tc>
      </w:tr>
      <w:tr w14:paraId="54876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  <w:vAlign w:val="center"/>
          </w:tcPr>
          <w:p w14:paraId="4A8A1779"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Interview Preparation</w:t>
            </w:r>
          </w:p>
        </w:tc>
        <w:tc>
          <w:tcPr>
            <w:tcW w:w="5328" w:type="dxa"/>
            <w:vAlign w:val="center"/>
          </w:tcPr>
          <w:p w14:paraId="0DBE582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No Extra Fee</w:t>
            </w:r>
          </w:p>
        </w:tc>
      </w:tr>
      <w:tr w14:paraId="6B854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  <w:vAlign w:val="center"/>
          </w:tcPr>
          <w:p w14:paraId="7F5BB1F8"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Weekend Doubt-Clearing</w:t>
            </w:r>
          </w:p>
        </w:tc>
        <w:tc>
          <w:tcPr>
            <w:tcW w:w="5328" w:type="dxa"/>
            <w:vAlign w:val="center"/>
          </w:tcPr>
          <w:p w14:paraId="41F185A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No Extra Fee</w:t>
            </w:r>
          </w:p>
        </w:tc>
      </w:tr>
    </w:tbl>
    <w:p w14:paraId="4749505F"/>
    <w:sectPr>
      <w:pgSz w:w="12240" w:h="15840"/>
      <w:pgMar w:top="792" w:right="792" w:bottom="792" w:left="79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7D6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sz w:val="1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207</Words>
  <Characters>1176</Characters>
  <Lines>0</Lines>
  <Paragraphs>0</Paragraphs>
  <TotalTime>2</TotalTime>
  <ScaleCrop>false</ScaleCrop>
  <LinksUpToDate>false</LinksUpToDate>
  <CharactersWithSpaces>1263</CharactersWithSpaces>
  <Application>WPS Office_12.1.0.26369_F1E327BC-269C-435d-A152-05C5408002CA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ELCOT</cp:lastModifiedBy>
  <dcterms:modified xsi:type="dcterms:W3CDTF">2026-08-08T09:44:51Z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eyJoZGlkIjoiZTU4OWFkOTI0ZTEwOGEyMWU1YTk5NmM1NmZmYTc5MDcifQ==</vt:lpwstr>
  </property>
  <property fmtid="{D5CDD505-2E9C-101B-9397-08002B2CF9AE}" pid="3" name="KSOProductBuildVer">
    <vt:lpwstr>1033-12.1.0.26369</vt:lpwstr>
  </property>
  <property fmtid="{D5CDD505-2E9C-101B-9397-08002B2CF9AE}" pid="4" name="ICV">
    <vt:lpwstr>119F8DCA1FA84EA280628EFA5389D665_13</vt:lpwstr>
  </property>
</Properties>
</file>