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0A352E" w14:textId="7145C733" w:rsidR="006A4E4C" w:rsidRPr="00074638" w:rsidRDefault="006A4E4C" w:rsidP="006A4E4C">
      <w:pPr>
        <w:pStyle w:val="NoSpacing"/>
        <w:spacing w:line="240" w:lineRule="auto"/>
        <w:rPr>
          <w:rFonts w:ascii="Times New Roman" w:hAnsi="Times New Roman" w:cs="Times New Roman"/>
          <w:b/>
          <w:bCs/>
          <w:spacing w:val="-2"/>
        </w:rPr>
      </w:pPr>
      <w:r w:rsidRPr="00074638">
        <w:rPr>
          <w:rFonts w:ascii="Times New Roman" w:hAnsi="Times New Roman" w:cs="Times New Roman"/>
          <w:b/>
          <w:bCs/>
          <w:spacing w:val="-2"/>
        </w:rPr>
        <w:t>DATA VISUALIZATION</w:t>
      </w:r>
      <w:r w:rsidR="00D464A9">
        <w:rPr>
          <w:rFonts w:ascii="Times New Roman" w:hAnsi="Times New Roman" w:cs="Times New Roman"/>
          <w:b/>
          <w:bCs/>
          <w:spacing w:val="-2"/>
        </w:rPr>
        <w:t>: LAB 2</w:t>
      </w:r>
    </w:p>
    <w:p w14:paraId="0BA70FF6" w14:textId="77777777" w:rsidR="006A4E4C" w:rsidRPr="00074638" w:rsidRDefault="006A4E4C" w:rsidP="006A4E4C">
      <w:pPr>
        <w:pStyle w:val="NoSpacing"/>
        <w:spacing w:line="240" w:lineRule="auto"/>
        <w:rPr>
          <w:rFonts w:ascii="Times New Roman" w:hAnsi="Times New Roman" w:cs="Times New Roman"/>
          <w:b/>
          <w:bCs/>
          <w:spacing w:val="-2"/>
        </w:rPr>
      </w:pPr>
      <w:r w:rsidRPr="00074638">
        <w:rPr>
          <w:rFonts w:ascii="Times New Roman" w:hAnsi="Times New Roman" w:cs="Times New Roman"/>
          <w:b/>
          <w:bCs/>
          <w:spacing w:val="-2"/>
        </w:rPr>
        <w:t>Name: Anushareddy Ramachandra Reddy</w:t>
      </w:r>
    </w:p>
    <w:p w14:paraId="231C19B9" w14:textId="1CF7ECCF" w:rsidR="006A4E4C" w:rsidRPr="00074638" w:rsidRDefault="006A4E4C" w:rsidP="006A4E4C">
      <w:pPr>
        <w:pStyle w:val="NoSpacing"/>
        <w:spacing w:line="240" w:lineRule="auto"/>
        <w:rPr>
          <w:rFonts w:ascii="Times New Roman" w:hAnsi="Times New Roman" w:cs="Times New Roman"/>
          <w:b/>
          <w:bCs/>
          <w:spacing w:val="-2"/>
        </w:rPr>
      </w:pPr>
    </w:p>
    <w:p w14:paraId="3C090BB5" w14:textId="5747B3F6" w:rsidR="006A4E4C" w:rsidRPr="00554EFE" w:rsidRDefault="006A4E4C">
      <w:pPr>
        <w:rPr>
          <w:rFonts w:ascii="Times New Roman" w:hAnsi="Times New Roman" w:cs="Times New Roman"/>
          <w:b/>
          <w:bCs/>
          <w:sz w:val="24"/>
          <w:szCs w:val="24"/>
        </w:rPr>
      </w:pPr>
      <w:r w:rsidRPr="00554EFE">
        <w:rPr>
          <w:rFonts w:ascii="Times New Roman" w:hAnsi="Times New Roman" w:cs="Times New Roman"/>
          <w:b/>
          <w:bCs/>
          <w:sz w:val="24"/>
          <w:szCs w:val="24"/>
        </w:rPr>
        <w:t>Module</w:t>
      </w:r>
      <w:r w:rsidR="001A6540" w:rsidRPr="00554EFE">
        <w:rPr>
          <w:rFonts w:ascii="Times New Roman" w:hAnsi="Times New Roman" w:cs="Times New Roman"/>
          <w:b/>
          <w:bCs/>
          <w:sz w:val="24"/>
          <w:szCs w:val="24"/>
        </w:rPr>
        <w:t xml:space="preserve"> </w:t>
      </w:r>
      <w:r w:rsidR="00D464A9">
        <w:rPr>
          <w:rFonts w:ascii="Times New Roman" w:hAnsi="Times New Roman" w:cs="Times New Roman"/>
          <w:b/>
          <w:bCs/>
          <w:sz w:val="24"/>
          <w:szCs w:val="24"/>
        </w:rPr>
        <w:t>4</w:t>
      </w:r>
      <w:r w:rsidRPr="00554EFE">
        <w:rPr>
          <w:rFonts w:ascii="Times New Roman" w:hAnsi="Times New Roman" w:cs="Times New Roman"/>
          <w:b/>
          <w:bCs/>
          <w:sz w:val="24"/>
          <w:szCs w:val="24"/>
        </w:rPr>
        <w:t>:</w:t>
      </w:r>
    </w:p>
    <w:p w14:paraId="2F55E2D8" w14:textId="27A40444" w:rsidR="00BE4F57" w:rsidRPr="00074638" w:rsidRDefault="00554EFE" w:rsidP="00BE4F57">
      <w:pPr>
        <w:rPr>
          <w:rFonts w:ascii="Times New Roman" w:hAnsi="Times New Roman" w:cs="Times New Roman"/>
          <w:sz w:val="24"/>
          <w:szCs w:val="24"/>
        </w:rPr>
      </w:pPr>
      <w:r>
        <w:rPr>
          <w:rFonts w:ascii="Times New Roman" w:hAnsi="Times New Roman" w:cs="Times New Roman"/>
          <w:sz w:val="24"/>
          <w:szCs w:val="24"/>
        </w:rPr>
        <w:t>Q</w:t>
      </w:r>
      <w:proofErr w:type="gramStart"/>
      <w:r w:rsidR="00BE4F57" w:rsidRPr="00074638">
        <w:rPr>
          <w:rFonts w:ascii="Times New Roman" w:hAnsi="Times New Roman" w:cs="Times New Roman"/>
          <w:sz w:val="24"/>
          <w:szCs w:val="24"/>
        </w:rPr>
        <w:t>1:What</w:t>
      </w:r>
      <w:proofErr w:type="gramEnd"/>
      <w:r w:rsidR="00BE4F57" w:rsidRPr="00074638">
        <w:rPr>
          <w:rFonts w:ascii="Times New Roman" w:hAnsi="Times New Roman" w:cs="Times New Roman"/>
          <w:sz w:val="24"/>
          <w:szCs w:val="24"/>
        </w:rPr>
        <w:t xml:space="preserve"> differences do discount percentages show when diverse factors like floors, </w:t>
      </w:r>
      <w:r w:rsidR="001A6540" w:rsidRPr="00074638">
        <w:rPr>
          <w:rFonts w:ascii="Times New Roman" w:hAnsi="Times New Roman" w:cs="Times New Roman"/>
          <w:sz w:val="24"/>
          <w:szCs w:val="24"/>
        </w:rPr>
        <w:t>buildings, rent</w:t>
      </w:r>
      <w:r w:rsidR="00BE4F57" w:rsidRPr="00074638">
        <w:rPr>
          <w:rFonts w:ascii="Times New Roman" w:hAnsi="Times New Roman" w:cs="Times New Roman"/>
          <w:sz w:val="24"/>
          <w:szCs w:val="24"/>
        </w:rPr>
        <w:t xml:space="preserve"> or types of rooms are </w:t>
      </w:r>
      <w:proofErr w:type="gramStart"/>
      <w:r w:rsidR="00BE4F57" w:rsidRPr="00074638">
        <w:rPr>
          <w:rFonts w:ascii="Times New Roman" w:hAnsi="Times New Roman" w:cs="Times New Roman"/>
          <w:sz w:val="24"/>
          <w:szCs w:val="24"/>
        </w:rPr>
        <w:t>taken into account</w:t>
      </w:r>
      <w:proofErr w:type="gramEnd"/>
      <w:r w:rsidR="00BE4F57" w:rsidRPr="00074638">
        <w:rPr>
          <w:rFonts w:ascii="Times New Roman" w:hAnsi="Times New Roman" w:cs="Times New Roman"/>
          <w:sz w:val="24"/>
          <w:szCs w:val="24"/>
        </w:rPr>
        <w:t>?</w:t>
      </w:r>
    </w:p>
    <w:p w14:paraId="0CEC3670" w14:textId="5A446BCF" w:rsidR="00BE4F57" w:rsidRPr="00074638" w:rsidRDefault="00554EFE" w:rsidP="00BE4F57">
      <w:pPr>
        <w:rPr>
          <w:rFonts w:ascii="Times New Roman" w:hAnsi="Times New Roman" w:cs="Times New Roman"/>
          <w:sz w:val="24"/>
          <w:szCs w:val="24"/>
        </w:rPr>
      </w:pPr>
      <w:r>
        <w:rPr>
          <w:rFonts w:ascii="Times New Roman" w:hAnsi="Times New Roman" w:cs="Times New Roman"/>
          <w:sz w:val="24"/>
          <w:szCs w:val="24"/>
        </w:rPr>
        <w:t>Q</w:t>
      </w:r>
      <w:proofErr w:type="gramStart"/>
      <w:r w:rsidR="00BE4F57" w:rsidRPr="00074638">
        <w:rPr>
          <w:rFonts w:ascii="Times New Roman" w:hAnsi="Times New Roman" w:cs="Times New Roman"/>
          <w:sz w:val="24"/>
          <w:szCs w:val="24"/>
        </w:rPr>
        <w:t>2:In</w:t>
      </w:r>
      <w:proofErr w:type="gramEnd"/>
      <w:r w:rsidR="00BE4F57" w:rsidRPr="00074638">
        <w:rPr>
          <w:rFonts w:ascii="Times New Roman" w:hAnsi="Times New Roman" w:cs="Times New Roman"/>
          <w:sz w:val="24"/>
          <w:szCs w:val="24"/>
        </w:rPr>
        <w:t xml:space="preserve"> what ways do discount percentages change when other variables are </w:t>
      </w:r>
      <w:proofErr w:type="gramStart"/>
      <w:r w:rsidR="00BE4F57" w:rsidRPr="00074638">
        <w:rPr>
          <w:rFonts w:ascii="Times New Roman" w:hAnsi="Times New Roman" w:cs="Times New Roman"/>
          <w:sz w:val="24"/>
          <w:szCs w:val="24"/>
        </w:rPr>
        <w:t>taken into account</w:t>
      </w:r>
      <w:proofErr w:type="gramEnd"/>
      <w:r w:rsidR="00BE4F57" w:rsidRPr="00074638">
        <w:rPr>
          <w:rFonts w:ascii="Times New Roman" w:hAnsi="Times New Roman" w:cs="Times New Roman"/>
          <w:sz w:val="24"/>
          <w:szCs w:val="24"/>
        </w:rPr>
        <w:t>, such as different types of rooms in different buildings or on different floors?</w:t>
      </w:r>
    </w:p>
    <w:p w14:paraId="10A21A9F" w14:textId="0DE8CC81" w:rsidR="006D002E" w:rsidRPr="00074638" w:rsidRDefault="00554EFE" w:rsidP="00BE4F57">
      <w:pPr>
        <w:rPr>
          <w:rFonts w:ascii="Times New Roman" w:hAnsi="Times New Roman" w:cs="Times New Roman"/>
          <w:sz w:val="24"/>
          <w:szCs w:val="24"/>
        </w:rPr>
      </w:pPr>
      <w:r>
        <w:rPr>
          <w:rFonts w:ascii="Times New Roman" w:hAnsi="Times New Roman" w:cs="Times New Roman"/>
          <w:sz w:val="24"/>
          <w:szCs w:val="24"/>
        </w:rPr>
        <w:t>Q</w:t>
      </w:r>
      <w:proofErr w:type="gramStart"/>
      <w:r w:rsidR="00BE4F57" w:rsidRPr="00074638">
        <w:rPr>
          <w:rFonts w:ascii="Times New Roman" w:hAnsi="Times New Roman" w:cs="Times New Roman"/>
          <w:sz w:val="24"/>
          <w:szCs w:val="24"/>
        </w:rPr>
        <w:t>3:Exist</w:t>
      </w:r>
      <w:proofErr w:type="gramEnd"/>
      <w:r w:rsidR="00BE4F57" w:rsidRPr="00074638">
        <w:rPr>
          <w:rFonts w:ascii="Times New Roman" w:hAnsi="Times New Roman" w:cs="Times New Roman"/>
          <w:sz w:val="24"/>
          <w:szCs w:val="24"/>
        </w:rPr>
        <w:t xml:space="preserve"> any contradictory or synergistic relationships between the variables that influence the given discount percentage?</w:t>
      </w:r>
    </w:p>
    <w:p w14:paraId="6D6D2A2A" w14:textId="7C214A6B" w:rsidR="006A4E4C" w:rsidRPr="00074638" w:rsidRDefault="006A4E4C">
      <w:pPr>
        <w:rPr>
          <w:rFonts w:ascii="Times New Roman" w:hAnsi="Times New Roman" w:cs="Times New Roman"/>
          <w:sz w:val="24"/>
          <w:szCs w:val="24"/>
        </w:rPr>
      </w:pPr>
      <w:r w:rsidRPr="00074638">
        <w:rPr>
          <w:rFonts w:ascii="Times New Roman" w:hAnsi="Times New Roman" w:cs="Times New Roman"/>
          <w:noProof/>
          <w:sz w:val="24"/>
          <w:szCs w:val="24"/>
        </w:rPr>
        <w:drawing>
          <wp:inline distT="0" distB="0" distL="0" distR="0" wp14:anchorId="2430F3C4" wp14:editId="12E6C538">
            <wp:extent cx="5943600" cy="3343275"/>
            <wp:effectExtent l="0" t="0" r="0" b="9525"/>
            <wp:docPr id="1719482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82954"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74869D6D" w14:textId="77777777" w:rsidR="001A6540" w:rsidRPr="00074638" w:rsidRDefault="001A6540">
      <w:pPr>
        <w:rPr>
          <w:rFonts w:ascii="Times New Roman" w:hAnsi="Times New Roman" w:cs="Times New Roman"/>
          <w:sz w:val="24"/>
          <w:szCs w:val="24"/>
        </w:rPr>
      </w:pPr>
    </w:p>
    <w:p w14:paraId="64D8B8B3" w14:textId="51CC8F34" w:rsidR="00B4601C" w:rsidRPr="00074638" w:rsidRDefault="00B06AF3" w:rsidP="00B4601C">
      <w:pPr>
        <w:spacing w:after="0" w:line="240" w:lineRule="auto"/>
        <w:rPr>
          <w:rFonts w:ascii="Times New Roman" w:eastAsia="Times New Roman" w:hAnsi="Times New Roman" w:cs="Times New Roman"/>
          <w:kern w:val="0"/>
          <w:sz w:val="24"/>
          <w:szCs w:val="24"/>
          <w14:ligatures w14:val="none"/>
        </w:rPr>
      </w:pPr>
      <w:r w:rsidRPr="00074638">
        <w:rPr>
          <w:rFonts w:ascii="Times New Roman" w:eastAsia="Times New Roman" w:hAnsi="Times New Roman" w:cs="Times New Roman"/>
          <w:kern w:val="0"/>
          <w:sz w:val="24"/>
          <w:szCs w:val="24"/>
          <w14:ligatures w14:val="none"/>
        </w:rPr>
        <w:t>1:</w:t>
      </w:r>
      <w:r w:rsidR="00554EFE">
        <w:rPr>
          <w:rFonts w:ascii="Times New Roman" w:eastAsia="Times New Roman" w:hAnsi="Times New Roman" w:cs="Times New Roman"/>
          <w:kern w:val="0"/>
          <w:sz w:val="24"/>
          <w:szCs w:val="24"/>
          <w14:ligatures w14:val="none"/>
        </w:rPr>
        <w:t xml:space="preserve"> </w:t>
      </w:r>
      <w:r w:rsidR="00B4601C" w:rsidRPr="00554EFE">
        <w:rPr>
          <w:rFonts w:ascii="Times New Roman" w:eastAsia="Times New Roman" w:hAnsi="Times New Roman" w:cs="Times New Roman"/>
          <w:b/>
          <w:bCs/>
          <w:kern w:val="0"/>
          <w:sz w:val="24"/>
          <w:szCs w:val="24"/>
          <w14:ligatures w14:val="none"/>
        </w:rPr>
        <w:t>Discount Percentage by Building:</w:t>
      </w:r>
      <w:r w:rsidR="00B4601C" w:rsidRPr="00074638">
        <w:rPr>
          <w:rFonts w:ascii="Times New Roman" w:eastAsia="Times New Roman" w:hAnsi="Times New Roman" w:cs="Times New Roman"/>
          <w:kern w:val="0"/>
          <w:sz w:val="24"/>
          <w:szCs w:val="24"/>
          <w14:ligatures w14:val="none"/>
        </w:rPr>
        <w:t xml:space="preserve"> I examined each building's discount percentage in this visualization. We saw that Beach Breeze has a larger discount than Asbury Atoll.</w:t>
      </w:r>
      <w:r w:rsidR="00B4601C" w:rsidRPr="00074638">
        <w:rPr>
          <w:rFonts w:ascii="Times New Roman" w:eastAsia="Times New Roman" w:hAnsi="Times New Roman" w:cs="Times New Roman"/>
          <w:kern w:val="0"/>
          <w:sz w:val="24"/>
          <w:szCs w:val="24"/>
          <w14:ligatures w14:val="none"/>
        </w:rPr>
        <w:br/>
      </w:r>
      <w:r w:rsidR="00B4601C" w:rsidRPr="00074638">
        <w:rPr>
          <w:rFonts w:ascii="Times New Roman" w:eastAsia="Times New Roman" w:hAnsi="Times New Roman" w:cs="Times New Roman"/>
          <w:kern w:val="0"/>
          <w:sz w:val="24"/>
          <w:szCs w:val="24"/>
          <w14:ligatures w14:val="none"/>
        </w:rPr>
        <w:br/>
      </w:r>
      <w:r w:rsidRPr="00074638">
        <w:rPr>
          <w:rFonts w:ascii="Times New Roman" w:eastAsia="Times New Roman" w:hAnsi="Times New Roman" w:cs="Times New Roman"/>
          <w:kern w:val="0"/>
          <w:sz w:val="24"/>
          <w:szCs w:val="24"/>
          <w14:ligatures w14:val="none"/>
        </w:rPr>
        <w:t>2:</w:t>
      </w:r>
      <w:r w:rsidR="00554EFE">
        <w:rPr>
          <w:rFonts w:ascii="Times New Roman" w:eastAsia="Times New Roman" w:hAnsi="Times New Roman" w:cs="Times New Roman"/>
          <w:kern w:val="0"/>
          <w:sz w:val="24"/>
          <w:szCs w:val="24"/>
          <w14:ligatures w14:val="none"/>
        </w:rPr>
        <w:t xml:space="preserve"> </w:t>
      </w:r>
      <w:r w:rsidR="00B4601C" w:rsidRPr="00554EFE">
        <w:rPr>
          <w:rFonts w:ascii="Times New Roman" w:eastAsia="Times New Roman" w:hAnsi="Times New Roman" w:cs="Times New Roman"/>
          <w:b/>
          <w:bCs/>
          <w:kern w:val="0"/>
          <w:sz w:val="24"/>
          <w:szCs w:val="24"/>
          <w14:ligatures w14:val="none"/>
        </w:rPr>
        <w:t>Discount Percentage by Floor:</w:t>
      </w:r>
      <w:r w:rsidR="00B4601C" w:rsidRPr="00074638">
        <w:rPr>
          <w:rFonts w:ascii="Times New Roman" w:eastAsia="Times New Roman" w:hAnsi="Times New Roman" w:cs="Times New Roman"/>
          <w:kern w:val="0"/>
          <w:sz w:val="24"/>
          <w:szCs w:val="24"/>
          <w14:ligatures w14:val="none"/>
        </w:rPr>
        <w:t xml:space="preserve"> I looked at the discount percentage for each floor in this graphic. For instance, Beach Breeze's first level offers the most discount of 10%, while its second story offers the lowest discount of 4%. For this image, a stacked bar chart was utilized.</w:t>
      </w:r>
      <w:r w:rsidR="00B4601C" w:rsidRPr="00074638">
        <w:rPr>
          <w:rFonts w:ascii="Times New Roman" w:eastAsia="Times New Roman" w:hAnsi="Times New Roman" w:cs="Times New Roman"/>
          <w:kern w:val="0"/>
          <w:sz w:val="24"/>
          <w:szCs w:val="24"/>
          <w14:ligatures w14:val="none"/>
        </w:rPr>
        <w:br/>
      </w:r>
      <w:r w:rsidR="00B4601C" w:rsidRPr="00074638">
        <w:rPr>
          <w:rFonts w:ascii="Times New Roman" w:eastAsia="Times New Roman" w:hAnsi="Times New Roman" w:cs="Times New Roman"/>
          <w:kern w:val="0"/>
          <w:sz w:val="24"/>
          <w:szCs w:val="24"/>
          <w14:ligatures w14:val="none"/>
        </w:rPr>
        <w:br/>
      </w:r>
      <w:r w:rsidRPr="00074638">
        <w:rPr>
          <w:rFonts w:ascii="Times New Roman" w:eastAsia="Times New Roman" w:hAnsi="Times New Roman" w:cs="Times New Roman"/>
          <w:kern w:val="0"/>
          <w:sz w:val="24"/>
          <w:szCs w:val="24"/>
          <w14:ligatures w14:val="none"/>
        </w:rPr>
        <w:t>3:</w:t>
      </w:r>
      <w:r w:rsidR="00554EFE">
        <w:rPr>
          <w:rFonts w:ascii="Times New Roman" w:eastAsia="Times New Roman" w:hAnsi="Times New Roman" w:cs="Times New Roman"/>
          <w:kern w:val="0"/>
          <w:sz w:val="24"/>
          <w:szCs w:val="24"/>
          <w14:ligatures w14:val="none"/>
        </w:rPr>
        <w:t xml:space="preserve"> </w:t>
      </w:r>
      <w:r w:rsidR="00B4601C" w:rsidRPr="00554EFE">
        <w:rPr>
          <w:rFonts w:ascii="Times New Roman" w:eastAsia="Times New Roman" w:hAnsi="Times New Roman" w:cs="Times New Roman"/>
          <w:b/>
          <w:bCs/>
          <w:kern w:val="0"/>
          <w:sz w:val="24"/>
          <w:szCs w:val="24"/>
          <w14:ligatures w14:val="none"/>
        </w:rPr>
        <w:t>Visualization by Rental:</w:t>
      </w:r>
      <w:r w:rsidR="00B4601C" w:rsidRPr="00074638">
        <w:rPr>
          <w:rFonts w:ascii="Times New Roman" w:eastAsia="Times New Roman" w:hAnsi="Times New Roman" w:cs="Times New Roman"/>
          <w:kern w:val="0"/>
          <w:sz w:val="24"/>
          <w:szCs w:val="24"/>
          <w14:ligatures w14:val="none"/>
        </w:rPr>
        <w:t xml:space="preserve"> </w:t>
      </w:r>
      <w:r w:rsidR="00554EFE" w:rsidRPr="00074638">
        <w:rPr>
          <w:rFonts w:ascii="Times New Roman" w:eastAsia="Times New Roman" w:hAnsi="Times New Roman" w:cs="Times New Roman"/>
          <w:kern w:val="0"/>
          <w:sz w:val="24"/>
          <w:szCs w:val="24"/>
          <w14:ligatures w14:val="none"/>
        </w:rPr>
        <w:t>To</w:t>
      </w:r>
      <w:r w:rsidR="00B4601C" w:rsidRPr="00074638">
        <w:rPr>
          <w:rFonts w:ascii="Times New Roman" w:eastAsia="Times New Roman" w:hAnsi="Times New Roman" w:cs="Times New Roman"/>
          <w:kern w:val="0"/>
          <w:sz w:val="24"/>
          <w:szCs w:val="24"/>
          <w14:ligatures w14:val="none"/>
        </w:rPr>
        <w:t xml:space="preserve"> determine the maximum discount available, I used the following variables: building, floor, room, complete name, start date, and finish date. Dwight Pentecost once benefited from the biggest discount of 20% for a seven-day stay</w:t>
      </w:r>
      <w:r w:rsidRPr="00074638">
        <w:rPr>
          <w:rFonts w:ascii="Times New Roman" w:eastAsia="Times New Roman" w:hAnsi="Times New Roman" w:cs="Times New Roman"/>
          <w:kern w:val="0"/>
          <w:sz w:val="24"/>
          <w:szCs w:val="24"/>
          <w14:ligatures w14:val="none"/>
        </w:rPr>
        <w:t>.</w:t>
      </w:r>
    </w:p>
    <w:p w14:paraId="75E97A5A" w14:textId="77777777" w:rsidR="00B53832" w:rsidRPr="00074638" w:rsidRDefault="00B53832" w:rsidP="00B4601C">
      <w:pPr>
        <w:spacing w:after="0" w:line="240" w:lineRule="auto"/>
        <w:rPr>
          <w:rFonts w:ascii="Times New Roman" w:eastAsia="Times New Roman" w:hAnsi="Times New Roman" w:cs="Times New Roman"/>
          <w:kern w:val="0"/>
          <w:sz w:val="24"/>
          <w:szCs w:val="24"/>
          <w14:ligatures w14:val="none"/>
        </w:rPr>
      </w:pPr>
    </w:p>
    <w:p w14:paraId="64620E7E" w14:textId="522C7E5E" w:rsidR="00B53832" w:rsidRPr="00074638" w:rsidRDefault="00B53832" w:rsidP="00B53832">
      <w:pPr>
        <w:spacing w:after="0" w:line="240" w:lineRule="auto"/>
        <w:rPr>
          <w:rFonts w:ascii="Times New Roman" w:eastAsia="Times New Roman" w:hAnsi="Times New Roman" w:cs="Times New Roman"/>
          <w:kern w:val="0"/>
          <w:sz w:val="24"/>
          <w:szCs w:val="24"/>
          <w14:ligatures w14:val="none"/>
        </w:rPr>
      </w:pPr>
      <w:r w:rsidRPr="00074638">
        <w:rPr>
          <w:rFonts w:ascii="Times New Roman" w:eastAsia="Times New Roman" w:hAnsi="Times New Roman" w:cs="Times New Roman"/>
          <w:kern w:val="0"/>
          <w:sz w:val="24"/>
          <w:szCs w:val="24"/>
          <w14:ligatures w14:val="none"/>
        </w:rPr>
        <w:lastRenderedPageBreak/>
        <w:t>4:</w:t>
      </w:r>
      <w:r w:rsidR="00554EFE">
        <w:rPr>
          <w:rFonts w:ascii="Times New Roman" w:eastAsia="Times New Roman" w:hAnsi="Times New Roman" w:cs="Times New Roman"/>
          <w:kern w:val="0"/>
          <w:sz w:val="24"/>
          <w:szCs w:val="24"/>
          <w14:ligatures w14:val="none"/>
        </w:rPr>
        <w:t xml:space="preserve"> </w:t>
      </w:r>
      <w:r w:rsidRPr="00554EFE">
        <w:rPr>
          <w:rFonts w:ascii="Times New Roman" w:eastAsia="Times New Roman" w:hAnsi="Times New Roman" w:cs="Times New Roman"/>
          <w:b/>
          <w:bCs/>
          <w:kern w:val="0"/>
          <w:sz w:val="24"/>
          <w:szCs w:val="24"/>
          <w14:ligatures w14:val="none"/>
        </w:rPr>
        <w:t>Discount Percentage by Room:</w:t>
      </w:r>
      <w:r w:rsidRPr="00074638">
        <w:rPr>
          <w:rFonts w:ascii="Times New Roman" w:eastAsia="Times New Roman" w:hAnsi="Times New Roman" w:cs="Times New Roman"/>
          <w:kern w:val="0"/>
          <w:sz w:val="24"/>
          <w:szCs w:val="24"/>
          <w14:ligatures w14:val="none"/>
        </w:rPr>
        <w:t xml:space="preserve"> The discount percentage for each room is displayed in this graphic. For example, the Beach Breeze building's room number 115 had the biggest discount of 15.19%. A densely packed bubble chart was utilized to visually portray the data.</w:t>
      </w:r>
    </w:p>
    <w:p w14:paraId="03CB963F" w14:textId="77777777" w:rsidR="00632E00" w:rsidRPr="00074638" w:rsidRDefault="00632E00">
      <w:pPr>
        <w:rPr>
          <w:rFonts w:ascii="Times New Roman" w:hAnsi="Times New Roman" w:cs="Times New Roman"/>
          <w:sz w:val="24"/>
          <w:szCs w:val="24"/>
        </w:rPr>
      </w:pPr>
    </w:p>
    <w:p w14:paraId="3CA999C7" w14:textId="0C0BFEBC" w:rsidR="00456EE9" w:rsidRPr="00074638" w:rsidRDefault="008A2B47" w:rsidP="00456EE9">
      <w:pPr>
        <w:rPr>
          <w:rFonts w:ascii="Times New Roman" w:eastAsia="Times New Roman" w:hAnsi="Times New Roman" w:cs="Times New Roman"/>
          <w:kern w:val="0"/>
          <w:sz w:val="24"/>
          <w:szCs w:val="24"/>
          <w14:ligatures w14:val="none"/>
        </w:rPr>
      </w:pPr>
      <w:r w:rsidRPr="00554EFE">
        <w:rPr>
          <w:rFonts w:ascii="Times New Roman" w:eastAsia="Times New Roman" w:hAnsi="Times New Roman" w:cs="Times New Roman"/>
          <w:b/>
          <w:bCs/>
          <w:kern w:val="0"/>
          <w:sz w:val="24"/>
          <w:szCs w:val="24"/>
          <w14:ligatures w14:val="none"/>
        </w:rPr>
        <w:t>Discount % Dashboard:</w:t>
      </w:r>
      <w:r w:rsidRPr="00074638">
        <w:rPr>
          <w:rFonts w:ascii="Times New Roman" w:eastAsia="Times New Roman" w:hAnsi="Times New Roman" w:cs="Times New Roman"/>
          <w:kern w:val="0"/>
          <w:sz w:val="24"/>
          <w:szCs w:val="24"/>
          <w14:ligatures w14:val="none"/>
        </w:rPr>
        <w:t xml:space="preserve"> This dashboard shows the total </w:t>
      </w:r>
      <w:r w:rsidR="00554EFE" w:rsidRPr="00074638">
        <w:rPr>
          <w:rFonts w:ascii="Times New Roman" w:eastAsia="Times New Roman" w:hAnsi="Times New Roman" w:cs="Times New Roman"/>
          <w:kern w:val="0"/>
          <w:sz w:val="24"/>
          <w:szCs w:val="24"/>
          <w14:ligatures w14:val="none"/>
        </w:rPr>
        <w:t>% discount</w:t>
      </w:r>
      <w:r w:rsidRPr="00074638">
        <w:rPr>
          <w:rFonts w:ascii="Times New Roman" w:eastAsia="Times New Roman" w:hAnsi="Times New Roman" w:cs="Times New Roman"/>
          <w:kern w:val="0"/>
          <w:sz w:val="24"/>
          <w:szCs w:val="24"/>
          <w14:ligatures w14:val="none"/>
        </w:rPr>
        <w:t xml:space="preserve"> across several parameters, such as building, room, floor, and length of renting. It makes the analyzing process easier to find the best rental strategy. For example, it helps determine whether renting the entire building offers better savings than renting individual rooms, or whether larger savings are obtained with longer rental terms.</w:t>
      </w:r>
      <w:r w:rsidR="00456EE9" w:rsidRPr="00074638">
        <w:rPr>
          <w:rFonts w:ascii="Times New Roman" w:hAnsi="Times New Roman" w:cs="Times New Roman"/>
          <w:sz w:val="24"/>
          <w:szCs w:val="24"/>
        </w:rPr>
        <w:t xml:space="preserve"> </w:t>
      </w:r>
      <w:r w:rsidR="00456EE9" w:rsidRPr="00074638">
        <w:rPr>
          <w:rFonts w:ascii="Times New Roman" w:eastAsia="Times New Roman" w:hAnsi="Times New Roman" w:cs="Times New Roman"/>
          <w:kern w:val="0"/>
          <w:sz w:val="24"/>
          <w:szCs w:val="24"/>
          <w14:ligatures w14:val="none"/>
        </w:rPr>
        <w:t>According to this dashboard, renting a room numbered 155 on the first floor of Beach Breeze offers the highest discount compared to all other options."</w:t>
      </w:r>
    </w:p>
    <w:p w14:paraId="6F5C4CB6" w14:textId="77777777" w:rsidR="00632E00" w:rsidRPr="00074638" w:rsidRDefault="00632E00">
      <w:pPr>
        <w:rPr>
          <w:rFonts w:ascii="Times New Roman" w:hAnsi="Times New Roman" w:cs="Times New Roman"/>
          <w:sz w:val="24"/>
          <w:szCs w:val="24"/>
        </w:rPr>
      </w:pPr>
    </w:p>
    <w:p w14:paraId="62EDEA54" w14:textId="629833B7" w:rsidR="00AE5C37" w:rsidRPr="00074638" w:rsidRDefault="00074638" w:rsidP="00AE5C37">
      <w:pPr>
        <w:rPr>
          <w:rFonts w:ascii="Times New Roman" w:hAnsi="Times New Roman" w:cs="Times New Roman"/>
          <w:b/>
          <w:bCs/>
          <w:sz w:val="24"/>
          <w:szCs w:val="24"/>
        </w:rPr>
      </w:pPr>
      <w:r w:rsidRPr="00074638">
        <w:rPr>
          <w:rFonts w:ascii="Times New Roman" w:hAnsi="Times New Roman" w:cs="Times New Roman"/>
          <w:b/>
          <w:bCs/>
          <w:sz w:val="24"/>
          <w:szCs w:val="24"/>
        </w:rPr>
        <w:t>M</w:t>
      </w:r>
      <w:r w:rsidR="00AE5C37" w:rsidRPr="00074638">
        <w:rPr>
          <w:rFonts w:ascii="Times New Roman" w:hAnsi="Times New Roman" w:cs="Times New Roman"/>
          <w:b/>
          <w:bCs/>
          <w:sz w:val="24"/>
          <w:szCs w:val="24"/>
        </w:rPr>
        <w:t xml:space="preserve">odule </w:t>
      </w:r>
      <w:r w:rsidR="00D464A9">
        <w:rPr>
          <w:rFonts w:ascii="Times New Roman" w:hAnsi="Times New Roman" w:cs="Times New Roman"/>
          <w:b/>
          <w:bCs/>
          <w:sz w:val="24"/>
          <w:szCs w:val="24"/>
        </w:rPr>
        <w:t>5</w:t>
      </w:r>
      <w:r w:rsidR="00AE5C37" w:rsidRPr="00074638">
        <w:rPr>
          <w:rFonts w:ascii="Times New Roman" w:hAnsi="Times New Roman" w:cs="Times New Roman"/>
          <w:b/>
          <w:bCs/>
          <w:sz w:val="24"/>
          <w:szCs w:val="24"/>
        </w:rPr>
        <w:t>:</w:t>
      </w:r>
    </w:p>
    <w:p w14:paraId="6C642799" w14:textId="3BC227A8" w:rsidR="00F16B20" w:rsidRPr="00074638" w:rsidRDefault="00F16B20" w:rsidP="00F16B20">
      <w:pPr>
        <w:rPr>
          <w:rFonts w:ascii="Times New Roman" w:hAnsi="Times New Roman" w:cs="Times New Roman"/>
          <w:sz w:val="24"/>
          <w:szCs w:val="24"/>
        </w:rPr>
      </w:pPr>
      <w:r w:rsidRPr="00554EFE">
        <w:rPr>
          <w:rFonts w:ascii="Times New Roman" w:hAnsi="Times New Roman" w:cs="Times New Roman"/>
          <w:b/>
          <w:bCs/>
          <w:sz w:val="24"/>
          <w:szCs w:val="24"/>
        </w:rPr>
        <w:t>a:</w:t>
      </w:r>
      <w:r w:rsidRPr="00074638">
        <w:rPr>
          <w:rFonts w:ascii="Times New Roman" w:hAnsi="Times New Roman" w:cs="Times New Roman"/>
          <w:sz w:val="24"/>
          <w:szCs w:val="24"/>
        </w:rPr>
        <w:t xml:space="preserve"> </w:t>
      </w:r>
      <w:r w:rsidRPr="00554EFE">
        <w:rPr>
          <w:rFonts w:ascii="Times New Roman" w:hAnsi="Times New Roman" w:cs="Times New Roman"/>
          <w:b/>
          <w:bCs/>
          <w:sz w:val="24"/>
          <w:szCs w:val="24"/>
        </w:rPr>
        <w:t>Are there any relationships, accounting for the year-by-year information, between the size of the reference bands (minimum and maximum) and the total number of orders placed by clients within each state?</w:t>
      </w:r>
    </w:p>
    <w:p w14:paraId="6B273699" w14:textId="77777777" w:rsidR="00A22E3D" w:rsidRPr="00074638" w:rsidRDefault="00A22E3D" w:rsidP="00F16B20">
      <w:pPr>
        <w:rPr>
          <w:rFonts w:ascii="Times New Roman" w:hAnsi="Times New Roman" w:cs="Times New Roman"/>
          <w:sz w:val="24"/>
          <w:szCs w:val="24"/>
        </w:rPr>
      </w:pPr>
    </w:p>
    <w:p w14:paraId="0EE7482D" w14:textId="77777777" w:rsidR="00A22E3D" w:rsidRPr="00074638" w:rsidRDefault="00A22E3D" w:rsidP="00A22E3D">
      <w:pPr>
        <w:rPr>
          <w:rFonts w:ascii="Times New Roman" w:hAnsi="Times New Roman" w:cs="Times New Roman"/>
          <w:sz w:val="24"/>
          <w:szCs w:val="24"/>
        </w:rPr>
      </w:pPr>
      <w:r w:rsidRPr="00074638">
        <w:rPr>
          <w:rFonts w:ascii="Times New Roman" w:hAnsi="Times New Roman" w:cs="Times New Roman"/>
          <w:noProof/>
          <w:sz w:val="24"/>
          <w:szCs w:val="24"/>
        </w:rPr>
        <w:drawing>
          <wp:inline distT="0" distB="0" distL="0" distR="0" wp14:anchorId="015B0CA7" wp14:editId="1D011A01">
            <wp:extent cx="5943600" cy="3343275"/>
            <wp:effectExtent l="0" t="0" r="0" b="9525"/>
            <wp:docPr id="1629950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50605"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7FD56CE6" w14:textId="346AF9A0" w:rsidR="00D52891" w:rsidRPr="00074638" w:rsidRDefault="00CF5E21" w:rsidP="00D52891">
      <w:pPr>
        <w:rPr>
          <w:rFonts w:ascii="Times New Roman" w:eastAsia="Times New Roman" w:hAnsi="Times New Roman" w:cs="Times New Roman"/>
          <w:kern w:val="0"/>
          <w:sz w:val="24"/>
          <w:szCs w:val="24"/>
          <w14:ligatures w14:val="none"/>
        </w:rPr>
      </w:pPr>
      <w:r w:rsidRPr="00074638">
        <w:rPr>
          <w:rFonts w:ascii="Times New Roman" w:hAnsi="Times New Roman" w:cs="Times New Roman"/>
          <w:sz w:val="24"/>
          <w:szCs w:val="24"/>
        </w:rPr>
        <w:t>Orders by states with minimum and maximum reference band:</w:t>
      </w:r>
      <w:r w:rsidR="00566898" w:rsidRPr="00074638">
        <w:rPr>
          <w:rFonts w:ascii="Times New Roman" w:hAnsi="Times New Roman" w:cs="Times New Roman"/>
          <w:sz w:val="24"/>
          <w:szCs w:val="24"/>
        </w:rPr>
        <w:t xml:space="preserve"> </w:t>
      </w:r>
      <w:r w:rsidR="00554EFE">
        <w:rPr>
          <w:rFonts w:ascii="Times New Roman" w:eastAsia="Times New Roman" w:hAnsi="Times New Roman" w:cs="Times New Roman"/>
          <w:kern w:val="0"/>
          <w:sz w:val="24"/>
          <w:szCs w:val="24"/>
          <w14:ligatures w14:val="none"/>
        </w:rPr>
        <w:t>G</w:t>
      </w:r>
      <w:r w:rsidR="00566898" w:rsidRPr="00074638">
        <w:rPr>
          <w:rFonts w:ascii="Times New Roman" w:eastAsia="Times New Roman" w:hAnsi="Times New Roman" w:cs="Times New Roman"/>
          <w:kern w:val="0"/>
          <w:sz w:val="24"/>
          <w:szCs w:val="24"/>
          <w14:ligatures w14:val="none"/>
        </w:rPr>
        <w:t xml:space="preserve">raphic investigates the relationship, taking into consideration year-by-year data, between the size of reference bands (minimum and maximum) and the total number of orders placed by clients within each state. </w:t>
      </w:r>
      <w:r w:rsidR="00D52891" w:rsidRPr="00074638">
        <w:rPr>
          <w:rFonts w:ascii="Times New Roman" w:eastAsia="Times New Roman" w:hAnsi="Times New Roman" w:cs="Times New Roman"/>
          <w:kern w:val="0"/>
          <w:sz w:val="24"/>
          <w:szCs w:val="24"/>
          <w14:ligatures w14:val="none"/>
        </w:rPr>
        <w:t xml:space="preserve">With a total of 10 orders, the graphic makes it clear that Oklahoma state had the most orders from clients called George in 2018. On the other hand, Wilma from Texas state placed the fewest </w:t>
      </w:r>
      <w:r w:rsidR="00D52891" w:rsidRPr="00074638">
        <w:rPr>
          <w:rFonts w:ascii="Times New Roman" w:eastAsia="Times New Roman" w:hAnsi="Times New Roman" w:cs="Times New Roman"/>
          <w:kern w:val="0"/>
          <w:sz w:val="24"/>
          <w:szCs w:val="24"/>
          <w14:ligatures w14:val="none"/>
        </w:rPr>
        <w:lastRenderedPageBreak/>
        <w:t xml:space="preserve">orders in </w:t>
      </w:r>
      <w:proofErr w:type="gramStart"/>
      <w:r w:rsidR="00D52891" w:rsidRPr="00074638">
        <w:rPr>
          <w:rFonts w:ascii="Times New Roman" w:eastAsia="Times New Roman" w:hAnsi="Times New Roman" w:cs="Times New Roman"/>
          <w:kern w:val="0"/>
          <w:sz w:val="24"/>
          <w:szCs w:val="24"/>
          <w14:ligatures w14:val="none"/>
        </w:rPr>
        <w:t>2018</w:t>
      </w:r>
      <w:proofErr w:type="gramEnd"/>
      <w:r w:rsidR="00D52891" w:rsidRPr="00074638">
        <w:rPr>
          <w:rFonts w:ascii="Times New Roman" w:eastAsia="Times New Roman" w:hAnsi="Times New Roman" w:cs="Times New Roman"/>
          <w:kern w:val="0"/>
          <w:sz w:val="24"/>
          <w:szCs w:val="24"/>
          <w14:ligatures w14:val="none"/>
        </w:rPr>
        <w:t xml:space="preserve"> just four. Based on this, it may be deduced that the order quantity reference band falls between 4 and 10.</w:t>
      </w:r>
    </w:p>
    <w:p w14:paraId="320946F0" w14:textId="676E4C78" w:rsidR="00074638" w:rsidRPr="00C8398C" w:rsidRDefault="003D7B8B" w:rsidP="00CF5E21">
      <w:pPr>
        <w:rPr>
          <w:rFonts w:ascii="Times New Roman" w:hAnsi="Times New Roman" w:cs="Times New Roman"/>
          <w:b/>
          <w:bCs/>
          <w:sz w:val="24"/>
          <w:szCs w:val="24"/>
        </w:rPr>
      </w:pPr>
      <w:r w:rsidRPr="00074638">
        <w:rPr>
          <w:rFonts w:ascii="Times New Roman" w:hAnsi="Times New Roman" w:cs="Times New Roman"/>
          <w:b/>
          <w:bCs/>
          <w:sz w:val="24"/>
          <w:szCs w:val="24"/>
        </w:rPr>
        <w:t>Reference:</w:t>
      </w:r>
    </w:p>
    <w:p w14:paraId="27309C42" w14:textId="65F0F3C0" w:rsidR="00A22E3D" w:rsidRPr="00074638" w:rsidRDefault="00074638" w:rsidP="00F16B20">
      <w:pPr>
        <w:rPr>
          <w:rFonts w:ascii="Times New Roman" w:eastAsia="Times New Roman" w:hAnsi="Times New Roman" w:cs="Times New Roman"/>
          <w:kern w:val="0"/>
          <w:sz w:val="24"/>
          <w:szCs w:val="24"/>
          <w14:ligatures w14:val="none"/>
        </w:rPr>
      </w:pPr>
      <w:hyperlink r:id="rId10" w:history="1">
        <w:r w:rsidRPr="00C06D7C">
          <w:rPr>
            <w:rStyle w:val="Hyperlink"/>
            <w:rFonts w:ascii="Times New Roman" w:eastAsia="Times New Roman" w:hAnsi="Times New Roman" w:cs="Times New Roman"/>
            <w:kern w:val="0"/>
            <w:sz w:val="24"/>
            <w:szCs w:val="24"/>
            <w14:ligatures w14:val="none"/>
          </w:rPr>
          <w:t>https://www.tableau.com/learn/articles/how-to/gantt-chart</w:t>
        </w:r>
      </w:hyperlink>
    </w:p>
    <w:p w14:paraId="71F7DE85" w14:textId="73926EC2" w:rsidR="00F16B20" w:rsidRDefault="00C8398C" w:rsidP="00AE5C37">
      <w:pPr>
        <w:rPr>
          <w:rFonts w:ascii="Times New Roman" w:hAnsi="Times New Roman" w:cs="Times New Roman"/>
          <w:sz w:val="24"/>
          <w:szCs w:val="24"/>
        </w:rPr>
      </w:pPr>
      <w:hyperlink r:id="rId11" w:history="1">
        <w:r w:rsidRPr="00C06D7C">
          <w:rPr>
            <w:rStyle w:val="Hyperlink"/>
            <w:rFonts w:ascii="Times New Roman" w:hAnsi="Times New Roman" w:cs="Times New Roman"/>
            <w:sz w:val="24"/>
            <w:szCs w:val="24"/>
          </w:rPr>
          <w:t>https://community.tableau.com/s/topic/0TO4T000000QFAzWAO/reference-lines-bands</w:t>
        </w:r>
      </w:hyperlink>
    </w:p>
    <w:p w14:paraId="3318428D" w14:textId="77777777" w:rsidR="00C8398C" w:rsidRPr="00074638" w:rsidRDefault="00C8398C" w:rsidP="00AE5C37">
      <w:pPr>
        <w:rPr>
          <w:rFonts w:ascii="Times New Roman" w:hAnsi="Times New Roman" w:cs="Times New Roman"/>
          <w:sz w:val="24"/>
          <w:szCs w:val="24"/>
        </w:rPr>
      </w:pPr>
    </w:p>
    <w:p w14:paraId="3936C69C" w14:textId="5DC90668" w:rsidR="00632E00" w:rsidRPr="00EC728C" w:rsidRDefault="00554EFE" w:rsidP="00AE5C37">
      <w:pPr>
        <w:rPr>
          <w:rFonts w:ascii="Times New Roman" w:hAnsi="Times New Roman" w:cs="Times New Roman"/>
          <w:b/>
          <w:bCs/>
          <w:sz w:val="24"/>
          <w:szCs w:val="24"/>
        </w:rPr>
      </w:pPr>
      <w:r w:rsidRPr="00554EFE">
        <w:rPr>
          <w:rFonts w:ascii="Times New Roman" w:hAnsi="Times New Roman" w:cs="Times New Roman"/>
          <w:b/>
          <w:bCs/>
          <w:sz w:val="24"/>
          <w:szCs w:val="24"/>
        </w:rPr>
        <w:t>b</w:t>
      </w:r>
      <w:r w:rsidR="00A22E3D" w:rsidRPr="00554EFE">
        <w:rPr>
          <w:rFonts w:ascii="Times New Roman" w:hAnsi="Times New Roman" w:cs="Times New Roman"/>
          <w:b/>
          <w:bCs/>
          <w:sz w:val="24"/>
          <w:szCs w:val="24"/>
        </w:rPr>
        <w:t>1</w:t>
      </w:r>
      <w:r w:rsidR="00AE5C37" w:rsidRPr="00554EFE">
        <w:rPr>
          <w:rFonts w:ascii="Times New Roman" w:hAnsi="Times New Roman" w:cs="Times New Roman"/>
          <w:b/>
          <w:bCs/>
          <w:sz w:val="24"/>
          <w:szCs w:val="24"/>
        </w:rPr>
        <w:t>:</w:t>
      </w:r>
      <w:r>
        <w:rPr>
          <w:rFonts w:ascii="Times New Roman" w:hAnsi="Times New Roman" w:cs="Times New Roman"/>
          <w:sz w:val="24"/>
          <w:szCs w:val="24"/>
        </w:rPr>
        <w:t xml:space="preserve"> </w:t>
      </w:r>
      <w:r w:rsidR="00AE5C37" w:rsidRPr="00EC728C">
        <w:rPr>
          <w:rFonts w:ascii="Times New Roman" w:hAnsi="Times New Roman" w:cs="Times New Roman"/>
          <w:b/>
          <w:bCs/>
          <w:sz w:val="24"/>
          <w:szCs w:val="24"/>
        </w:rPr>
        <w:t>Using a combination of member location and loan balance, credit score, and number of loans outstanding, is it possible to identify discrete member clusters using cluster analysis?</w:t>
      </w:r>
    </w:p>
    <w:p w14:paraId="16537AA5" w14:textId="77777777" w:rsidR="00CD1D23" w:rsidRPr="00074638" w:rsidRDefault="00CD1D23" w:rsidP="00AE5C37">
      <w:pPr>
        <w:rPr>
          <w:rFonts w:ascii="Times New Roman" w:hAnsi="Times New Roman" w:cs="Times New Roman"/>
          <w:sz w:val="24"/>
          <w:szCs w:val="24"/>
        </w:rPr>
      </w:pPr>
    </w:p>
    <w:p w14:paraId="37F595B6" w14:textId="38B25659" w:rsidR="00CD1D23" w:rsidRPr="00074638" w:rsidRDefault="00CD1D23" w:rsidP="00AE5C37">
      <w:pPr>
        <w:rPr>
          <w:rFonts w:ascii="Times New Roman" w:hAnsi="Times New Roman" w:cs="Times New Roman"/>
          <w:sz w:val="24"/>
          <w:szCs w:val="24"/>
        </w:rPr>
      </w:pPr>
      <w:r w:rsidRPr="00074638">
        <w:rPr>
          <w:rFonts w:ascii="Times New Roman" w:hAnsi="Times New Roman" w:cs="Times New Roman"/>
          <w:noProof/>
          <w:sz w:val="24"/>
          <w:szCs w:val="24"/>
        </w:rPr>
        <w:drawing>
          <wp:inline distT="0" distB="0" distL="0" distR="0" wp14:anchorId="2CA7749E" wp14:editId="27E14E5B">
            <wp:extent cx="5943600" cy="3343275"/>
            <wp:effectExtent l="0" t="0" r="0" b="9525"/>
            <wp:docPr id="919053435"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53435" name="Picture 1" descr="A map of the united states&#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188E73F9" w14:textId="13D389DD" w:rsidR="00BE4F57" w:rsidRPr="00074638" w:rsidRDefault="00BE4F57">
      <w:pPr>
        <w:rPr>
          <w:rFonts w:ascii="Times New Roman" w:hAnsi="Times New Roman" w:cs="Times New Roman"/>
          <w:sz w:val="24"/>
          <w:szCs w:val="24"/>
        </w:rPr>
      </w:pPr>
    </w:p>
    <w:p w14:paraId="6D5D5958" w14:textId="3A01DD6D" w:rsidR="00775A4F" w:rsidRPr="00074638" w:rsidRDefault="009F722A" w:rsidP="00775A4F">
      <w:pPr>
        <w:spacing w:after="0" w:line="240" w:lineRule="auto"/>
        <w:rPr>
          <w:rFonts w:ascii="Times New Roman" w:eastAsia="Times New Roman" w:hAnsi="Times New Roman" w:cs="Times New Roman"/>
          <w:kern w:val="0"/>
          <w:sz w:val="24"/>
          <w:szCs w:val="24"/>
          <w14:ligatures w14:val="none"/>
        </w:rPr>
      </w:pPr>
      <w:r w:rsidRPr="00074638">
        <w:rPr>
          <w:rFonts w:ascii="Times New Roman" w:eastAsia="Times New Roman" w:hAnsi="Times New Roman" w:cs="Times New Roman"/>
          <w:kern w:val="0"/>
          <w:sz w:val="24"/>
          <w:szCs w:val="24"/>
          <w14:ligatures w14:val="none"/>
        </w:rPr>
        <w:t xml:space="preserve">The purpose of the visualization I have created is to investigate if member location, loan balance, credit score, and the total number of outstanding loans can be used to identify distinct member clusters. </w:t>
      </w:r>
      <w:r w:rsidR="00775A4F" w:rsidRPr="00074638">
        <w:rPr>
          <w:rFonts w:ascii="Times New Roman" w:eastAsia="Times New Roman" w:hAnsi="Times New Roman" w:cs="Times New Roman"/>
          <w:kern w:val="0"/>
          <w:sz w:val="24"/>
          <w:szCs w:val="24"/>
          <w14:ligatures w14:val="none"/>
        </w:rPr>
        <w:t>Each data point is a single member, and each member's position is based on their location as well as their loan balance, credit score, and total number of outstanding loans.</w:t>
      </w:r>
    </w:p>
    <w:p w14:paraId="78434AB3" w14:textId="77777777" w:rsidR="00775A4F" w:rsidRPr="00074638" w:rsidRDefault="00775A4F" w:rsidP="009F722A">
      <w:pPr>
        <w:spacing w:after="0" w:line="240" w:lineRule="auto"/>
        <w:rPr>
          <w:rFonts w:ascii="Times New Roman" w:eastAsia="Times New Roman" w:hAnsi="Times New Roman" w:cs="Times New Roman"/>
          <w:kern w:val="0"/>
          <w:sz w:val="24"/>
          <w:szCs w:val="24"/>
          <w14:ligatures w14:val="none"/>
        </w:rPr>
      </w:pPr>
    </w:p>
    <w:p w14:paraId="02410E24" w14:textId="2F9EA944" w:rsidR="00131AE5" w:rsidRPr="00554EFE" w:rsidRDefault="004F6378">
      <w:pPr>
        <w:rPr>
          <w:rFonts w:ascii="Times New Roman" w:eastAsia="Times New Roman" w:hAnsi="Times New Roman" w:cs="Times New Roman"/>
          <w:kern w:val="0"/>
          <w:sz w:val="24"/>
          <w:szCs w:val="24"/>
          <w14:ligatures w14:val="none"/>
        </w:rPr>
      </w:pPr>
      <w:r w:rsidRPr="00074638">
        <w:rPr>
          <w:rFonts w:ascii="Times New Roman" w:eastAsia="Times New Roman" w:hAnsi="Times New Roman" w:cs="Times New Roman"/>
          <w:kern w:val="0"/>
          <w:sz w:val="24"/>
          <w:szCs w:val="24"/>
          <w14:ligatures w14:val="none"/>
        </w:rPr>
        <w:t>Based on the location and loan characteristics of similar individuals, I have used clustering methods like K-</w:t>
      </w:r>
      <w:r w:rsidR="000D2289" w:rsidRPr="00074638">
        <w:rPr>
          <w:rFonts w:ascii="Times New Roman" w:eastAsia="Times New Roman" w:hAnsi="Times New Roman" w:cs="Times New Roman"/>
          <w:kern w:val="0"/>
          <w:sz w:val="24"/>
          <w:szCs w:val="24"/>
          <w14:ligatures w14:val="none"/>
        </w:rPr>
        <w:t>means. The</w:t>
      </w:r>
      <w:r w:rsidR="00AD139A" w:rsidRPr="00074638">
        <w:rPr>
          <w:rFonts w:ascii="Times New Roman" w:eastAsia="Times New Roman" w:hAnsi="Times New Roman" w:cs="Times New Roman"/>
          <w:kern w:val="0"/>
          <w:sz w:val="24"/>
          <w:szCs w:val="24"/>
          <w14:ligatures w14:val="none"/>
        </w:rPr>
        <w:t xml:space="preserve"> visualization makes it possible to investigate the ways in which geographic location and loan characteristics combine to form unique member </w:t>
      </w:r>
      <w:r w:rsidR="000D2289" w:rsidRPr="00074638">
        <w:rPr>
          <w:rFonts w:ascii="Times New Roman" w:eastAsia="Times New Roman" w:hAnsi="Times New Roman" w:cs="Times New Roman"/>
          <w:kern w:val="0"/>
          <w:sz w:val="24"/>
          <w:szCs w:val="24"/>
          <w14:ligatures w14:val="none"/>
        </w:rPr>
        <w:t>groupings. Decision</w:t>
      </w:r>
      <w:r w:rsidR="00AD139A" w:rsidRPr="00074638">
        <w:rPr>
          <w:rFonts w:ascii="Times New Roman" w:eastAsia="Times New Roman" w:hAnsi="Times New Roman" w:cs="Times New Roman"/>
          <w:kern w:val="0"/>
          <w:sz w:val="24"/>
          <w:szCs w:val="24"/>
          <w14:ligatures w14:val="none"/>
        </w:rPr>
        <w:t>-making procedures, such as focused marketing campaigns or risk assessment techniques customized for various member groups, might benefit from the visualization's insights.</w:t>
      </w:r>
      <w:r w:rsidR="00BB6412" w:rsidRPr="00074638">
        <w:rPr>
          <w:rFonts w:ascii="Times New Roman" w:hAnsi="Times New Roman" w:cs="Times New Roman"/>
          <w:sz w:val="24"/>
          <w:szCs w:val="24"/>
        </w:rPr>
        <w:t xml:space="preserve"> </w:t>
      </w:r>
      <w:r w:rsidR="00BB6412" w:rsidRPr="00074638">
        <w:rPr>
          <w:rFonts w:ascii="Times New Roman" w:eastAsia="Times New Roman" w:hAnsi="Times New Roman" w:cs="Times New Roman"/>
          <w:kern w:val="0"/>
          <w:sz w:val="24"/>
          <w:szCs w:val="24"/>
          <w14:ligatures w14:val="none"/>
        </w:rPr>
        <w:t xml:space="preserve">All things considered, my visualization helps distinguish distinct member clusters using </w:t>
      </w:r>
      <w:r w:rsidR="00BB6412" w:rsidRPr="00074638">
        <w:rPr>
          <w:rFonts w:ascii="Times New Roman" w:eastAsia="Times New Roman" w:hAnsi="Times New Roman" w:cs="Times New Roman"/>
          <w:kern w:val="0"/>
          <w:sz w:val="24"/>
          <w:szCs w:val="24"/>
          <w14:ligatures w14:val="none"/>
        </w:rPr>
        <w:lastRenderedPageBreak/>
        <w:t>cluster analysis by offering a visual depiction of the connection between member location and loan attributes.</w:t>
      </w:r>
    </w:p>
    <w:p w14:paraId="18AF08FC" w14:textId="77777777" w:rsidR="00554EFE" w:rsidRDefault="00956106">
      <w:pPr>
        <w:rPr>
          <w:rFonts w:ascii="Times New Roman" w:hAnsi="Times New Roman" w:cs="Times New Roman"/>
          <w:sz w:val="24"/>
          <w:szCs w:val="24"/>
        </w:rPr>
      </w:pPr>
      <w:r w:rsidRPr="00074638">
        <w:rPr>
          <w:rFonts w:ascii="Times New Roman" w:hAnsi="Times New Roman" w:cs="Times New Roman"/>
          <w:sz w:val="24"/>
          <w:szCs w:val="24"/>
        </w:rPr>
        <w:t xml:space="preserve">Hierarchical Clustering: Hierarchical clustering creates a tree of clusters, where each node represents a </w:t>
      </w:r>
      <w:r w:rsidR="00F0421D" w:rsidRPr="00074638">
        <w:rPr>
          <w:rFonts w:ascii="Times New Roman" w:hAnsi="Times New Roman" w:cs="Times New Roman"/>
          <w:sz w:val="24"/>
          <w:szCs w:val="24"/>
        </w:rPr>
        <w:t>cluster,</w:t>
      </w:r>
      <w:r w:rsidRPr="00074638">
        <w:rPr>
          <w:rFonts w:ascii="Times New Roman" w:hAnsi="Times New Roman" w:cs="Times New Roman"/>
          <w:sz w:val="24"/>
          <w:szCs w:val="24"/>
        </w:rPr>
        <w:t xml:space="preserve"> and the leaves are individual data points. It's useful for exploring hierarchical relationships in the data.</w:t>
      </w:r>
    </w:p>
    <w:p w14:paraId="7740881C" w14:textId="77777777" w:rsidR="00554EFE" w:rsidRDefault="00554EFE">
      <w:pPr>
        <w:rPr>
          <w:rFonts w:ascii="Times New Roman" w:hAnsi="Times New Roman" w:cs="Times New Roman"/>
          <w:sz w:val="24"/>
          <w:szCs w:val="24"/>
        </w:rPr>
      </w:pPr>
    </w:p>
    <w:p w14:paraId="2E024C27" w14:textId="01B299C7" w:rsidR="0030783A" w:rsidRPr="00EC728C" w:rsidRDefault="00EB1360">
      <w:pPr>
        <w:rPr>
          <w:rFonts w:ascii="Times New Roman" w:hAnsi="Times New Roman" w:cs="Times New Roman"/>
          <w:b/>
          <w:bCs/>
          <w:sz w:val="24"/>
          <w:szCs w:val="24"/>
        </w:rPr>
      </w:pPr>
      <w:r w:rsidRPr="00554EFE">
        <w:rPr>
          <w:rFonts w:ascii="Times New Roman" w:hAnsi="Times New Roman" w:cs="Times New Roman"/>
          <w:b/>
          <w:bCs/>
          <w:sz w:val="24"/>
          <w:szCs w:val="24"/>
        </w:rPr>
        <w:t>b2:</w:t>
      </w:r>
      <w:r w:rsidR="00554EFE">
        <w:rPr>
          <w:rFonts w:ascii="Times New Roman" w:hAnsi="Times New Roman" w:cs="Times New Roman"/>
          <w:sz w:val="24"/>
          <w:szCs w:val="24"/>
        </w:rPr>
        <w:t xml:space="preserve"> </w:t>
      </w:r>
      <w:r w:rsidRPr="00EC728C">
        <w:rPr>
          <w:rFonts w:ascii="Times New Roman" w:hAnsi="Times New Roman" w:cs="Times New Roman"/>
          <w:b/>
          <w:bCs/>
          <w:sz w:val="24"/>
          <w:szCs w:val="24"/>
        </w:rPr>
        <w:t>Are there any obvious trends or outliers within each cluster, and how does the distribution of loans per member vary throughout different loan types?</w:t>
      </w:r>
    </w:p>
    <w:p w14:paraId="07AC7578" w14:textId="670D6DFD" w:rsidR="00711824" w:rsidRPr="00074638" w:rsidRDefault="00131AE5">
      <w:pPr>
        <w:rPr>
          <w:rFonts w:ascii="Times New Roman" w:hAnsi="Times New Roman" w:cs="Times New Roman"/>
          <w:sz w:val="24"/>
          <w:szCs w:val="24"/>
        </w:rPr>
      </w:pPr>
      <w:r w:rsidRPr="00074638">
        <w:rPr>
          <w:rFonts w:ascii="Times New Roman" w:hAnsi="Times New Roman" w:cs="Times New Roman"/>
          <w:noProof/>
          <w:sz w:val="24"/>
          <w:szCs w:val="24"/>
        </w:rPr>
        <w:drawing>
          <wp:inline distT="0" distB="0" distL="0" distR="0" wp14:anchorId="09417781" wp14:editId="314E9E2E">
            <wp:extent cx="5943600" cy="3343275"/>
            <wp:effectExtent l="0" t="0" r="0" b="9525"/>
            <wp:docPr id="911688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8006"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21C98C48" w14:textId="77777777" w:rsidR="00DA6062" w:rsidRPr="00074638" w:rsidRDefault="00DA6062">
      <w:pPr>
        <w:rPr>
          <w:rFonts w:ascii="Times New Roman" w:hAnsi="Times New Roman" w:cs="Times New Roman"/>
          <w:sz w:val="24"/>
          <w:szCs w:val="24"/>
        </w:rPr>
      </w:pPr>
    </w:p>
    <w:p w14:paraId="3D15CC30" w14:textId="02D9F880" w:rsidR="00F02432" w:rsidRPr="00074638" w:rsidRDefault="00F0421D" w:rsidP="00F0243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Pre</w:t>
      </w:r>
      <w:r w:rsidR="00F02432" w:rsidRPr="00074638">
        <w:rPr>
          <w:rFonts w:ascii="Times New Roman" w:eastAsia="Times New Roman" w:hAnsi="Times New Roman" w:cs="Times New Roman"/>
          <w:kern w:val="0"/>
          <w:sz w:val="24"/>
          <w:szCs w:val="24"/>
          <w14:ligatures w14:val="none"/>
        </w:rPr>
        <w:t xml:space="preserve">pared visualization seeks to understand how the distribution of loans per member differs across different loan kinds, as well as to identify trends and outliers within each cluster. </w:t>
      </w:r>
    </w:p>
    <w:p w14:paraId="0203DA00" w14:textId="7F43423C" w:rsidR="00255666" w:rsidRPr="00074638" w:rsidRDefault="00E67A0B" w:rsidP="00E67A0B">
      <w:pPr>
        <w:spacing w:after="0" w:line="240" w:lineRule="auto"/>
        <w:rPr>
          <w:rFonts w:ascii="Times New Roman" w:eastAsia="Times New Roman" w:hAnsi="Times New Roman" w:cs="Times New Roman"/>
          <w:kern w:val="0"/>
          <w:sz w:val="24"/>
          <w:szCs w:val="24"/>
          <w14:ligatures w14:val="none"/>
        </w:rPr>
      </w:pPr>
      <w:r w:rsidRPr="00074638">
        <w:rPr>
          <w:rFonts w:ascii="Times New Roman" w:eastAsia="Times New Roman" w:hAnsi="Times New Roman" w:cs="Times New Roman"/>
          <w:kern w:val="0"/>
          <w:sz w:val="24"/>
          <w:szCs w:val="24"/>
          <w14:ligatures w14:val="none"/>
        </w:rPr>
        <w:t>Viewers can discern any clear patterns within each cluster by closely inspecting the visualization. There</w:t>
      </w:r>
      <w:r w:rsidR="004F4B87" w:rsidRPr="00074638">
        <w:rPr>
          <w:rFonts w:ascii="Times New Roman" w:eastAsia="Times New Roman" w:hAnsi="Times New Roman" w:cs="Times New Roman"/>
          <w:kern w:val="0"/>
          <w:sz w:val="24"/>
          <w:szCs w:val="24"/>
          <w14:ligatures w14:val="none"/>
        </w:rPr>
        <w:t xml:space="preserve"> is </w:t>
      </w:r>
      <w:r w:rsidRPr="00074638">
        <w:rPr>
          <w:rFonts w:ascii="Times New Roman" w:eastAsia="Times New Roman" w:hAnsi="Times New Roman" w:cs="Times New Roman"/>
          <w:kern w:val="0"/>
          <w:sz w:val="24"/>
          <w:szCs w:val="24"/>
          <w14:ligatures w14:val="none"/>
        </w:rPr>
        <w:t>a relationship between the two variables</w:t>
      </w:r>
      <w:r w:rsidR="004F4B87" w:rsidRPr="00074638">
        <w:rPr>
          <w:rFonts w:ascii="Times New Roman" w:eastAsia="Times New Roman" w:hAnsi="Times New Roman" w:cs="Times New Roman"/>
          <w:kern w:val="0"/>
          <w:sz w:val="24"/>
          <w:szCs w:val="24"/>
          <w14:ligatures w14:val="none"/>
        </w:rPr>
        <w:t xml:space="preserve"> such as </w:t>
      </w:r>
      <w:r w:rsidR="00255666" w:rsidRPr="00074638">
        <w:rPr>
          <w:rFonts w:ascii="Times New Roman" w:eastAsia="Times New Roman" w:hAnsi="Times New Roman" w:cs="Times New Roman"/>
          <w:kern w:val="0"/>
          <w:sz w:val="24"/>
          <w:szCs w:val="24"/>
          <w14:ligatures w14:val="none"/>
        </w:rPr>
        <w:t>loan balance and credit scores</w:t>
      </w:r>
      <w:r w:rsidRPr="00074638">
        <w:rPr>
          <w:rFonts w:ascii="Times New Roman" w:eastAsia="Times New Roman" w:hAnsi="Times New Roman" w:cs="Times New Roman"/>
          <w:kern w:val="0"/>
          <w:sz w:val="24"/>
          <w:szCs w:val="24"/>
          <w14:ligatures w14:val="none"/>
        </w:rPr>
        <w:t xml:space="preserve">, for </w:t>
      </w:r>
      <w:r w:rsidR="00826DC0" w:rsidRPr="00074638">
        <w:rPr>
          <w:rFonts w:ascii="Times New Roman" w:eastAsia="Times New Roman" w:hAnsi="Times New Roman" w:cs="Times New Roman"/>
          <w:kern w:val="0"/>
          <w:sz w:val="24"/>
          <w:szCs w:val="24"/>
          <w14:ligatures w14:val="none"/>
        </w:rPr>
        <w:t>instance, clusters</w:t>
      </w:r>
      <w:r w:rsidRPr="00074638">
        <w:rPr>
          <w:rFonts w:ascii="Times New Roman" w:eastAsia="Times New Roman" w:hAnsi="Times New Roman" w:cs="Times New Roman"/>
          <w:kern w:val="0"/>
          <w:sz w:val="24"/>
          <w:szCs w:val="24"/>
          <w14:ligatures w14:val="none"/>
        </w:rPr>
        <w:t xml:space="preserve"> with greater loan balances are linked to clusters with higher credit scores. </w:t>
      </w:r>
    </w:p>
    <w:p w14:paraId="47B99620" w14:textId="5D3202A0" w:rsidR="00B975F1" w:rsidRPr="00074638" w:rsidRDefault="00B975F1" w:rsidP="00B975F1">
      <w:pPr>
        <w:spacing w:after="0" w:line="240" w:lineRule="auto"/>
        <w:rPr>
          <w:rFonts w:ascii="Times New Roman" w:eastAsia="Times New Roman" w:hAnsi="Times New Roman" w:cs="Times New Roman"/>
          <w:kern w:val="0"/>
          <w:sz w:val="24"/>
          <w:szCs w:val="24"/>
          <w14:ligatures w14:val="none"/>
        </w:rPr>
      </w:pPr>
      <w:r w:rsidRPr="00074638">
        <w:rPr>
          <w:rFonts w:ascii="Times New Roman" w:eastAsia="Times New Roman" w:hAnsi="Times New Roman" w:cs="Times New Roman"/>
          <w:kern w:val="0"/>
          <w:sz w:val="24"/>
          <w:szCs w:val="24"/>
          <w14:ligatures w14:val="none"/>
        </w:rPr>
        <w:t xml:space="preserve">Three clusters have been formed in the above visualization according to the quantity of loans </w:t>
      </w:r>
      <w:r w:rsidR="00C8398C" w:rsidRPr="00074638">
        <w:rPr>
          <w:rFonts w:ascii="Times New Roman" w:eastAsia="Times New Roman" w:hAnsi="Times New Roman" w:cs="Times New Roman"/>
          <w:kern w:val="0"/>
          <w:sz w:val="24"/>
          <w:szCs w:val="24"/>
          <w14:ligatures w14:val="none"/>
        </w:rPr>
        <w:t>everyone</w:t>
      </w:r>
      <w:r w:rsidRPr="00074638">
        <w:rPr>
          <w:rFonts w:ascii="Times New Roman" w:eastAsia="Times New Roman" w:hAnsi="Times New Roman" w:cs="Times New Roman"/>
          <w:kern w:val="0"/>
          <w:sz w:val="24"/>
          <w:szCs w:val="24"/>
          <w14:ligatures w14:val="none"/>
        </w:rPr>
        <w:t xml:space="preserve"> has received. After examination, it was determined that Cluster 1 consists of borrowers whose total loan amounts range from 207 to 614. Cluster 2 comprises individuals whose total loan amount per person falls between 778 and 1064, and Cluster 3 comprises individuals whose total loan amount per person falls between 1706 and 2013.</w:t>
      </w:r>
    </w:p>
    <w:p w14:paraId="3B2521BB" w14:textId="5846B9F7" w:rsidR="00E67A0B" w:rsidRPr="00074638" w:rsidRDefault="00E67A0B" w:rsidP="00E67A0B">
      <w:pPr>
        <w:spacing w:after="0" w:line="240" w:lineRule="auto"/>
        <w:rPr>
          <w:rFonts w:ascii="Times New Roman" w:eastAsia="Times New Roman" w:hAnsi="Times New Roman" w:cs="Times New Roman"/>
          <w:kern w:val="0"/>
          <w:sz w:val="24"/>
          <w:szCs w:val="24"/>
          <w14:ligatures w14:val="none"/>
        </w:rPr>
      </w:pPr>
      <w:r w:rsidRPr="00074638">
        <w:rPr>
          <w:rFonts w:ascii="Times New Roman" w:eastAsia="Times New Roman" w:hAnsi="Times New Roman" w:cs="Times New Roman"/>
          <w:kern w:val="0"/>
          <w:sz w:val="24"/>
          <w:szCs w:val="24"/>
          <w14:ligatures w14:val="none"/>
        </w:rPr>
        <w:t xml:space="preserve"> </w:t>
      </w:r>
      <w:r w:rsidR="00B975F1" w:rsidRPr="00074638">
        <w:rPr>
          <w:rFonts w:ascii="Times New Roman" w:eastAsia="Times New Roman" w:hAnsi="Times New Roman" w:cs="Times New Roman"/>
          <w:kern w:val="0"/>
          <w:sz w:val="24"/>
          <w:szCs w:val="24"/>
          <w14:ligatures w14:val="none"/>
        </w:rPr>
        <w:t>Information</w:t>
      </w:r>
      <w:r w:rsidRPr="00074638">
        <w:rPr>
          <w:rFonts w:ascii="Times New Roman" w:eastAsia="Times New Roman" w:hAnsi="Times New Roman" w:cs="Times New Roman"/>
          <w:kern w:val="0"/>
          <w:sz w:val="24"/>
          <w:szCs w:val="24"/>
          <w14:ligatures w14:val="none"/>
        </w:rPr>
        <w:t xml:space="preserve"> about member behavior and preferences can be gleaned from the distribution of loans per member among various loan kinds. For instance, some clusters might exhibit a greater concentration of mortgage loans, whilst other clusters would exhibit a larger concentration of personal or vehicle loans.</w:t>
      </w:r>
    </w:p>
    <w:sectPr w:rsidR="00E67A0B" w:rsidRPr="000746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855954"/>
    <w:multiLevelType w:val="multilevel"/>
    <w:tmpl w:val="836C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6314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E4C"/>
    <w:rsid w:val="00033868"/>
    <w:rsid w:val="00073221"/>
    <w:rsid w:val="00074638"/>
    <w:rsid w:val="000B50F5"/>
    <w:rsid w:val="000D2289"/>
    <w:rsid w:val="00105194"/>
    <w:rsid w:val="00131AE5"/>
    <w:rsid w:val="00152364"/>
    <w:rsid w:val="001A5307"/>
    <w:rsid w:val="001A6540"/>
    <w:rsid w:val="001E68F7"/>
    <w:rsid w:val="00233694"/>
    <w:rsid w:val="00255666"/>
    <w:rsid w:val="002616A4"/>
    <w:rsid w:val="0028261B"/>
    <w:rsid w:val="00290924"/>
    <w:rsid w:val="002A1992"/>
    <w:rsid w:val="002A4532"/>
    <w:rsid w:val="002B0E5F"/>
    <w:rsid w:val="002F1545"/>
    <w:rsid w:val="0030783A"/>
    <w:rsid w:val="00352C68"/>
    <w:rsid w:val="00361871"/>
    <w:rsid w:val="00362B2D"/>
    <w:rsid w:val="003D7B8B"/>
    <w:rsid w:val="00456EE9"/>
    <w:rsid w:val="0045727A"/>
    <w:rsid w:val="004D5D5C"/>
    <w:rsid w:val="004E2F28"/>
    <w:rsid w:val="004F4B87"/>
    <w:rsid w:val="004F6378"/>
    <w:rsid w:val="00520405"/>
    <w:rsid w:val="0053118A"/>
    <w:rsid w:val="00554EFE"/>
    <w:rsid w:val="00566898"/>
    <w:rsid w:val="005F624B"/>
    <w:rsid w:val="00632E00"/>
    <w:rsid w:val="00660B73"/>
    <w:rsid w:val="00667D97"/>
    <w:rsid w:val="006A4E4C"/>
    <w:rsid w:val="006B54AE"/>
    <w:rsid w:val="006C4E6A"/>
    <w:rsid w:val="006D002E"/>
    <w:rsid w:val="006E1B56"/>
    <w:rsid w:val="00711824"/>
    <w:rsid w:val="00775A4F"/>
    <w:rsid w:val="007A00FE"/>
    <w:rsid w:val="007A2F7B"/>
    <w:rsid w:val="007A77FB"/>
    <w:rsid w:val="00826DC0"/>
    <w:rsid w:val="00830001"/>
    <w:rsid w:val="00845D5F"/>
    <w:rsid w:val="00882940"/>
    <w:rsid w:val="008A2B47"/>
    <w:rsid w:val="008E614B"/>
    <w:rsid w:val="00956106"/>
    <w:rsid w:val="00975A8B"/>
    <w:rsid w:val="009F722A"/>
    <w:rsid w:val="00A02C7D"/>
    <w:rsid w:val="00A22E3D"/>
    <w:rsid w:val="00AA2DF1"/>
    <w:rsid w:val="00AD139A"/>
    <w:rsid w:val="00AE0919"/>
    <w:rsid w:val="00AE2135"/>
    <w:rsid w:val="00AE5C37"/>
    <w:rsid w:val="00B042F2"/>
    <w:rsid w:val="00B06AF3"/>
    <w:rsid w:val="00B12452"/>
    <w:rsid w:val="00B23FC3"/>
    <w:rsid w:val="00B4601C"/>
    <w:rsid w:val="00B53832"/>
    <w:rsid w:val="00B63CEB"/>
    <w:rsid w:val="00B975F1"/>
    <w:rsid w:val="00BB6412"/>
    <w:rsid w:val="00BE4F57"/>
    <w:rsid w:val="00C2404C"/>
    <w:rsid w:val="00C56951"/>
    <w:rsid w:val="00C64734"/>
    <w:rsid w:val="00C8398C"/>
    <w:rsid w:val="00C85404"/>
    <w:rsid w:val="00CD1D23"/>
    <w:rsid w:val="00CD4674"/>
    <w:rsid w:val="00CF5E21"/>
    <w:rsid w:val="00D464A9"/>
    <w:rsid w:val="00D52891"/>
    <w:rsid w:val="00DA117C"/>
    <w:rsid w:val="00DA6062"/>
    <w:rsid w:val="00DD235F"/>
    <w:rsid w:val="00DD7311"/>
    <w:rsid w:val="00E04B73"/>
    <w:rsid w:val="00E67A0B"/>
    <w:rsid w:val="00EB1360"/>
    <w:rsid w:val="00EC6A2E"/>
    <w:rsid w:val="00EC728C"/>
    <w:rsid w:val="00EE38C4"/>
    <w:rsid w:val="00F02432"/>
    <w:rsid w:val="00F0421D"/>
    <w:rsid w:val="00F16B20"/>
    <w:rsid w:val="00F361E9"/>
    <w:rsid w:val="00FA5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4739F"/>
  <w15:chartTrackingRefBased/>
  <w15:docId w15:val="{3E808E61-B498-4ED8-A435-98B0A9401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E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4E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4E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4E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4E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4E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4E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4E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4E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E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4E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4E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4E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4E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4E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4E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4E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4E4C"/>
    <w:rPr>
      <w:rFonts w:eastAsiaTheme="majorEastAsia" w:cstheme="majorBidi"/>
      <w:color w:val="272727" w:themeColor="text1" w:themeTint="D8"/>
    </w:rPr>
  </w:style>
  <w:style w:type="paragraph" w:styleId="Title">
    <w:name w:val="Title"/>
    <w:basedOn w:val="Normal"/>
    <w:next w:val="Normal"/>
    <w:link w:val="TitleChar"/>
    <w:uiPriority w:val="10"/>
    <w:qFormat/>
    <w:rsid w:val="006A4E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E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4E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4E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4E4C"/>
    <w:pPr>
      <w:spacing w:before="160"/>
      <w:jc w:val="center"/>
    </w:pPr>
    <w:rPr>
      <w:i/>
      <w:iCs/>
      <w:color w:val="404040" w:themeColor="text1" w:themeTint="BF"/>
    </w:rPr>
  </w:style>
  <w:style w:type="character" w:customStyle="1" w:styleId="QuoteChar">
    <w:name w:val="Quote Char"/>
    <w:basedOn w:val="DefaultParagraphFont"/>
    <w:link w:val="Quote"/>
    <w:uiPriority w:val="29"/>
    <w:rsid w:val="006A4E4C"/>
    <w:rPr>
      <w:i/>
      <w:iCs/>
      <w:color w:val="404040" w:themeColor="text1" w:themeTint="BF"/>
    </w:rPr>
  </w:style>
  <w:style w:type="paragraph" w:styleId="ListParagraph">
    <w:name w:val="List Paragraph"/>
    <w:basedOn w:val="Normal"/>
    <w:uiPriority w:val="34"/>
    <w:qFormat/>
    <w:rsid w:val="006A4E4C"/>
    <w:pPr>
      <w:ind w:left="720"/>
      <w:contextualSpacing/>
    </w:pPr>
  </w:style>
  <w:style w:type="character" w:styleId="IntenseEmphasis">
    <w:name w:val="Intense Emphasis"/>
    <w:basedOn w:val="DefaultParagraphFont"/>
    <w:uiPriority w:val="21"/>
    <w:qFormat/>
    <w:rsid w:val="006A4E4C"/>
    <w:rPr>
      <w:i/>
      <w:iCs/>
      <w:color w:val="0F4761" w:themeColor="accent1" w:themeShade="BF"/>
    </w:rPr>
  </w:style>
  <w:style w:type="paragraph" w:styleId="IntenseQuote">
    <w:name w:val="Intense Quote"/>
    <w:basedOn w:val="Normal"/>
    <w:next w:val="Normal"/>
    <w:link w:val="IntenseQuoteChar"/>
    <w:uiPriority w:val="30"/>
    <w:qFormat/>
    <w:rsid w:val="006A4E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4E4C"/>
    <w:rPr>
      <w:i/>
      <w:iCs/>
      <w:color w:val="0F4761" w:themeColor="accent1" w:themeShade="BF"/>
    </w:rPr>
  </w:style>
  <w:style w:type="character" w:styleId="IntenseReference">
    <w:name w:val="Intense Reference"/>
    <w:basedOn w:val="DefaultParagraphFont"/>
    <w:uiPriority w:val="32"/>
    <w:qFormat/>
    <w:rsid w:val="006A4E4C"/>
    <w:rPr>
      <w:b/>
      <w:bCs/>
      <w:smallCaps/>
      <w:color w:val="0F4761" w:themeColor="accent1" w:themeShade="BF"/>
      <w:spacing w:val="5"/>
    </w:rPr>
  </w:style>
  <w:style w:type="paragraph" w:styleId="NoSpacing">
    <w:name w:val="No Spacing"/>
    <w:aliases w:val="No Indent"/>
    <w:uiPriority w:val="3"/>
    <w:qFormat/>
    <w:rsid w:val="006A4E4C"/>
    <w:pPr>
      <w:autoSpaceDE w:val="0"/>
      <w:autoSpaceDN w:val="0"/>
      <w:adjustRightInd w:val="0"/>
      <w:spacing w:after="0" w:line="480" w:lineRule="auto"/>
    </w:pPr>
    <w:rPr>
      <w:kern w:val="0"/>
      <w:sz w:val="24"/>
      <w:szCs w:val="24"/>
      <w:lang w:eastAsia="ja-JP"/>
    </w:rPr>
  </w:style>
  <w:style w:type="character" w:styleId="Hyperlink">
    <w:name w:val="Hyperlink"/>
    <w:basedOn w:val="DefaultParagraphFont"/>
    <w:uiPriority w:val="99"/>
    <w:unhideWhenUsed/>
    <w:rsid w:val="00074638"/>
    <w:rPr>
      <w:color w:val="467886" w:themeColor="hyperlink"/>
      <w:u w:val="single"/>
    </w:rPr>
  </w:style>
  <w:style w:type="character" w:styleId="UnresolvedMention">
    <w:name w:val="Unresolved Mention"/>
    <w:basedOn w:val="DefaultParagraphFont"/>
    <w:uiPriority w:val="99"/>
    <w:semiHidden/>
    <w:unhideWhenUsed/>
    <w:rsid w:val="000746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830905">
      <w:bodyDiv w:val="1"/>
      <w:marLeft w:val="0"/>
      <w:marRight w:val="0"/>
      <w:marTop w:val="0"/>
      <w:marBottom w:val="0"/>
      <w:divBdr>
        <w:top w:val="none" w:sz="0" w:space="0" w:color="auto"/>
        <w:left w:val="none" w:sz="0" w:space="0" w:color="auto"/>
        <w:bottom w:val="none" w:sz="0" w:space="0" w:color="auto"/>
        <w:right w:val="none" w:sz="0" w:space="0" w:color="auto"/>
      </w:divBdr>
    </w:div>
    <w:div w:id="220404729">
      <w:bodyDiv w:val="1"/>
      <w:marLeft w:val="0"/>
      <w:marRight w:val="0"/>
      <w:marTop w:val="0"/>
      <w:marBottom w:val="0"/>
      <w:divBdr>
        <w:top w:val="none" w:sz="0" w:space="0" w:color="auto"/>
        <w:left w:val="none" w:sz="0" w:space="0" w:color="auto"/>
        <w:bottom w:val="none" w:sz="0" w:space="0" w:color="auto"/>
        <w:right w:val="none" w:sz="0" w:space="0" w:color="auto"/>
      </w:divBdr>
    </w:div>
    <w:div w:id="253170300">
      <w:bodyDiv w:val="1"/>
      <w:marLeft w:val="0"/>
      <w:marRight w:val="0"/>
      <w:marTop w:val="0"/>
      <w:marBottom w:val="0"/>
      <w:divBdr>
        <w:top w:val="none" w:sz="0" w:space="0" w:color="auto"/>
        <w:left w:val="none" w:sz="0" w:space="0" w:color="auto"/>
        <w:bottom w:val="none" w:sz="0" w:space="0" w:color="auto"/>
        <w:right w:val="none" w:sz="0" w:space="0" w:color="auto"/>
      </w:divBdr>
    </w:div>
    <w:div w:id="331370415">
      <w:bodyDiv w:val="1"/>
      <w:marLeft w:val="0"/>
      <w:marRight w:val="0"/>
      <w:marTop w:val="0"/>
      <w:marBottom w:val="0"/>
      <w:divBdr>
        <w:top w:val="none" w:sz="0" w:space="0" w:color="auto"/>
        <w:left w:val="none" w:sz="0" w:space="0" w:color="auto"/>
        <w:bottom w:val="none" w:sz="0" w:space="0" w:color="auto"/>
        <w:right w:val="none" w:sz="0" w:space="0" w:color="auto"/>
      </w:divBdr>
    </w:div>
    <w:div w:id="334191572">
      <w:bodyDiv w:val="1"/>
      <w:marLeft w:val="0"/>
      <w:marRight w:val="0"/>
      <w:marTop w:val="0"/>
      <w:marBottom w:val="0"/>
      <w:divBdr>
        <w:top w:val="none" w:sz="0" w:space="0" w:color="auto"/>
        <w:left w:val="none" w:sz="0" w:space="0" w:color="auto"/>
        <w:bottom w:val="none" w:sz="0" w:space="0" w:color="auto"/>
        <w:right w:val="none" w:sz="0" w:space="0" w:color="auto"/>
      </w:divBdr>
    </w:div>
    <w:div w:id="336537232">
      <w:bodyDiv w:val="1"/>
      <w:marLeft w:val="0"/>
      <w:marRight w:val="0"/>
      <w:marTop w:val="0"/>
      <w:marBottom w:val="0"/>
      <w:divBdr>
        <w:top w:val="none" w:sz="0" w:space="0" w:color="auto"/>
        <w:left w:val="none" w:sz="0" w:space="0" w:color="auto"/>
        <w:bottom w:val="none" w:sz="0" w:space="0" w:color="auto"/>
        <w:right w:val="none" w:sz="0" w:space="0" w:color="auto"/>
      </w:divBdr>
    </w:div>
    <w:div w:id="350307031">
      <w:bodyDiv w:val="1"/>
      <w:marLeft w:val="0"/>
      <w:marRight w:val="0"/>
      <w:marTop w:val="0"/>
      <w:marBottom w:val="0"/>
      <w:divBdr>
        <w:top w:val="none" w:sz="0" w:space="0" w:color="auto"/>
        <w:left w:val="none" w:sz="0" w:space="0" w:color="auto"/>
        <w:bottom w:val="none" w:sz="0" w:space="0" w:color="auto"/>
        <w:right w:val="none" w:sz="0" w:space="0" w:color="auto"/>
      </w:divBdr>
    </w:div>
    <w:div w:id="402023085">
      <w:bodyDiv w:val="1"/>
      <w:marLeft w:val="0"/>
      <w:marRight w:val="0"/>
      <w:marTop w:val="0"/>
      <w:marBottom w:val="0"/>
      <w:divBdr>
        <w:top w:val="none" w:sz="0" w:space="0" w:color="auto"/>
        <w:left w:val="none" w:sz="0" w:space="0" w:color="auto"/>
        <w:bottom w:val="none" w:sz="0" w:space="0" w:color="auto"/>
        <w:right w:val="none" w:sz="0" w:space="0" w:color="auto"/>
      </w:divBdr>
    </w:div>
    <w:div w:id="625889929">
      <w:bodyDiv w:val="1"/>
      <w:marLeft w:val="0"/>
      <w:marRight w:val="0"/>
      <w:marTop w:val="0"/>
      <w:marBottom w:val="0"/>
      <w:divBdr>
        <w:top w:val="none" w:sz="0" w:space="0" w:color="auto"/>
        <w:left w:val="none" w:sz="0" w:space="0" w:color="auto"/>
        <w:bottom w:val="none" w:sz="0" w:space="0" w:color="auto"/>
        <w:right w:val="none" w:sz="0" w:space="0" w:color="auto"/>
      </w:divBdr>
    </w:div>
    <w:div w:id="634338393">
      <w:bodyDiv w:val="1"/>
      <w:marLeft w:val="0"/>
      <w:marRight w:val="0"/>
      <w:marTop w:val="0"/>
      <w:marBottom w:val="0"/>
      <w:divBdr>
        <w:top w:val="none" w:sz="0" w:space="0" w:color="auto"/>
        <w:left w:val="none" w:sz="0" w:space="0" w:color="auto"/>
        <w:bottom w:val="none" w:sz="0" w:space="0" w:color="auto"/>
        <w:right w:val="none" w:sz="0" w:space="0" w:color="auto"/>
      </w:divBdr>
    </w:div>
    <w:div w:id="640817079">
      <w:bodyDiv w:val="1"/>
      <w:marLeft w:val="0"/>
      <w:marRight w:val="0"/>
      <w:marTop w:val="0"/>
      <w:marBottom w:val="0"/>
      <w:divBdr>
        <w:top w:val="none" w:sz="0" w:space="0" w:color="auto"/>
        <w:left w:val="none" w:sz="0" w:space="0" w:color="auto"/>
        <w:bottom w:val="none" w:sz="0" w:space="0" w:color="auto"/>
        <w:right w:val="none" w:sz="0" w:space="0" w:color="auto"/>
      </w:divBdr>
    </w:div>
    <w:div w:id="870411770">
      <w:bodyDiv w:val="1"/>
      <w:marLeft w:val="0"/>
      <w:marRight w:val="0"/>
      <w:marTop w:val="0"/>
      <w:marBottom w:val="0"/>
      <w:divBdr>
        <w:top w:val="none" w:sz="0" w:space="0" w:color="auto"/>
        <w:left w:val="none" w:sz="0" w:space="0" w:color="auto"/>
        <w:bottom w:val="none" w:sz="0" w:space="0" w:color="auto"/>
        <w:right w:val="none" w:sz="0" w:space="0" w:color="auto"/>
      </w:divBdr>
    </w:div>
    <w:div w:id="1373337456">
      <w:bodyDiv w:val="1"/>
      <w:marLeft w:val="0"/>
      <w:marRight w:val="0"/>
      <w:marTop w:val="0"/>
      <w:marBottom w:val="0"/>
      <w:divBdr>
        <w:top w:val="none" w:sz="0" w:space="0" w:color="auto"/>
        <w:left w:val="none" w:sz="0" w:space="0" w:color="auto"/>
        <w:bottom w:val="none" w:sz="0" w:space="0" w:color="auto"/>
        <w:right w:val="none" w:sz="0" w:space="0" w:color="auto"/>
      </w:divBdr>
    </w:div>
    <w:div w:id="1390109712">
      <w:bodyDiv w:val="1"/>
      <w:marLeft w:val="0"/>
      <w:marRight w:val="0"/>
      <w:marTop w:val="0"/>
      <w:marBottom w:val="0"/>
      <w:divBdr>
        <w:top w:val="none" w:sz="0" w:space="0" w:color="auto"/>
        <w:left w:val="none" w:sz="0" w:space="0" w:color="auto"/>
        <w:bottom w:val="none" w:sz="0" w:space="0" w:color="auto"/>
        <w:right w:val="none" w:sz="0" w:space="0" w:color="auto"/>
      </w:divBdr>
    </w:div>
    <w:div w:id="1391270270">
      <w:bodyDiv w:val="1"/>
      <w:marLeft w:val="0"/>
      <w:marRight w:val="0"/>
      <w:marTop w:val="0"/>
      <w:marBottom w:val="0"/>
      <w:divBdr>
        <w:top w:val="none" w:sz="0" w:space="0" w:color="auto"/>
        <w:left w:val="none" w:sz="0" w:space="0" w:color="auto"/>
        <w:bottom w:val="none" w:sz="0" w:space="0" w:color="auto"/>
        <w:right w:val="none" w:sz="0" w:space="0" w:color="auto"/>
      </w:divBdr>
    </w:div>
    <w:div w:id="1402368172">
      <w:bodyDiv w:val="1"/>
      <w:marLeft w:val="0"/>
      <w:marRight w:val="0"/>
      <w:marTop w:val="0"/>
      <w:marBottom w:val="0"/>
      <w:divBdr>
        <w:top w:val="none" w:sz="0" w:space="0" w:color="auto"/>
        <w:left w:val="none" w:sz="0" w:space="0" w:color="auto"/>
        <w:bottom w:val="none" w:sz="0" w:space="0" w:color="auto"/>
        <w:right w:val="none" w:sz="0" w:space="0" w:color="auto"/>
      </w:divBdr>
    </w:div>
    <w:div w:id="1556769911">
      <w:bodyDiv w:val="1"/>
      <w:marLeft w:val="0"/>
      <w:marRight w:val="0"/>
      <w:marTop w:val="0"/>
      <w:marBottom w:val="0"/>
      <w:divBdr>
        <w:top w:val="none" w:sz="0" w:space="0" w:color="auto"/>
        <w:left w:val="none" w:sz="0" w:space="0" w:color="auto"/>
        <w:bottom w:val="none" w:sz="0" w:space="0" w:color="auto"/>
        <w:right w:val="none" w:sz="0" w:space="0" w:color="auto"/>
      </w:divBdr>
    </w:div>
    <w:div w:id="1835489319">
      <w:bodyDiv w:val="1"/>
      <w:marLeft w:val="0"/>
      <w:marRight w:val="0"/>
      <w:marTop w:val="0"/>
      <w:marBottom w:val="0"/>
      <w:divBdr>
        <w:top w:val="none" w:sz="0" w:space="0" w:color="auto"/>
        <w:left w:val="none" w:sz="0" w:space="0" w:color="auto"/>
        <w:bottom w:val="none" w:sz="0" w:space="0" w:color="auto"/>
        <w:right w:val="none" w:sz="0" w:space="0" w:color="auto"/>
      </w:divBdr>
    </w:div>
    <w:div w:id="1894149497">
      <w:bodyDiv w:val="1"/>
      <w:marLeft w:val="0"/>
      <w:marRight w:val="0"/>
      <w:marTop w:val="0"/>
      <w:marBottom w:val="0"/>
      <w:divBdr>
        <w:top w:val="none" w:sz="0" w:space="0" w:color="auto"/>
        <w:left w:val="none" w:sz="0" w:space="0" w:color="auto"/>
        <w:bottom w:val="none" w:sz="0" w:space="0" w:color="auto"/>
        <w:right w:val="none" w:sz="0" w:space="0" w:color="auto"/>
      </w:divBdr>
    </w:div>
    <w:div w:id="203341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mmunity.tableau.com/s/topic/0TO4T000000QFAzWAO/reference-lines-bands"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yperlink" Target="https://www.tableau.com/learn/articles/how-to/gantt-chart"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459103D030FF84F927570DA18BB2CFB" ma:contentTypeVersion="8" ma:contentTypeDescription="Create a new document." ma:contentTypeScope="" ma:versionID="5ff43fd168c92d54ba2651c024946177">
  <xsd:schema xmlns:xsd="http://www.w3.org/2001/XMLSchema" xmlns:xs="http://www.w3.org/2001/XMLSchema" xmlns:p="http://schemas.microsoft.com/office/2006/metadata/properties" xmlns:ns3="78188455-2fe8-4b60-97a8-641cd352a988" xmlns:ns4="e2d726e3-796e-4a41-878b-c487d5f1eccc" targetNamespace="http://schemas.microsoft.com/office/2006/metadata/properties" ma:root="true" ma:fieldsID="c296b1b76e4b5a73b8d3fedc1e62029c" ns3:_="" ns4:_="">
    <xsd:import namespace="78188455-2fe8-4b60-97a8-641cd352a988"/>
    <xsd:import namespace="e2d726e3-796e-4a41-878b-c487d5f1ecc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188455-2fe8-4b60-97a8-641cd352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d726e3-796e-4a41-878b-c487d5f1ecc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8188455-2fe8-4b60-97a8-641cd352a988" xsi:nil="true"/>
  </documentManagement>
</p:properties>
</file>

<file path=customXml/itemProps1.xml><?xml version="1.0" encoding="utf-8"?>
<ds:datastoreItem xmlns:ds="http://schemas.openxmlformats.org/officeDocument/2006/customXml" ds:itemID="{86AA24E9-4C7E-406A-AB10-A3CCC4E3E761}">
  <ds:schemaRefs>
    <ds:schemaRef ds:uri="http://schemas.microsoft.com/sharepoint/v3/contenttype/forms"/>
  </ds:schemaRefs>
</ds:datastoreItem>
</file>

<file path=customXml/itemProps2.xml><?xml version="1.0" encoding="utf-8"?>
<ds:datastoreItem xmlns:ds="http://schemas.openxmlformats.org/officeDocument/2006/customXml" ds:itemID="{3A6BB2F1-607C-4FF4-8CCC-E3278EF688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188455-2fe8-4b60-97a8-641cd352a988"/>
    <ds:schemaRef ds:uri="e2d726e3-796e-4a41-878b-c487d5f1e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437577-18EF-4CFE-AE6F-6CA3B1C7F874}">
  <ds:schemaRefs>
    <ds:schemaRef ds:uri="http://schemas.microsoft.com/office/2006/metadata/properties"/>
    <ds:schemaRef ds:uri="http://schemas.microsoft.com/office/infopath/2007/PartnerControls"/>
    <ds:schemaRef ds:uri="78188455-2fe8-4b60-97a8-641cd352a988"/>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107</TotalTime>
  <Pages>4</Pages>
  <Words>894</Words>
  <Characters>5096</Characters>
  <Application>Microsoft Office Word</Application>
  <DocSecurity>0</DocSecurity>
  <Lines>42</Lines>
  <Paragraphs>11</Paragraphs>
  <ScaleCrop>false</ScaleCrop>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Ramachandra Reddy, Anushareddy</dc:creator>
  <cp:keywords/>
  <dc:description/>
  <cp:lastModifiedBy>Ramachandra Reddy, Anushareddy</cp:lastModifiedBy>
  <cp:revision>10</cp:revision>
  <dcterms:created xsi:type="dcterms:W3CDTF">2024-03-24T17:16:00Z</dcterms:created>
  <dcterms:modified xsi:type="dcterms:W3CDTF">2025-07-10T19:47:00Z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0x0101000459103D030FF84F927570DA18BB2CFB</vt:lpwstr>
  </property>
</Properties>
</file>