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color w:val="156082" w:themeColor="accent1"/>
        </w:rPr>
        <w:id w:val="-1131081579"/>
        <w:docPartObj>
          <w:docPartGallery w:val="Cover Pages"/>
          <w:docPartUnique/>
        </w:docPartObj>
      </w:sdtPr>
      <w:sdtEndPr>
        <w:rPr>
          <w:color w:val="auto"/>
        </w:rPr>
      </w:sdtEndPr>
      <w:sdtContent>
        <w:p w14:paraId="099645CB" w14:textId="77777777" w:rsidR="00537298" w:rsidRPr="00496678" w:rsidRDefault="00537298" w:rsidP="20B01F5A">
          <w:pPr>
            <w:jc w:val="center"/>
            <w:rPr>
              <w:rFonts w:eastAsiaTheme="minorEastAsia"/>
              <w:color w:val="156082" w:themeColor="accent1"/>
            </w:rPr>
          </w:pPr>
        </w:p>
        <w:p w14:paraId="564369FA" w14:textId="77777777" w:rsidR="00537298" w:rsidRPr="00496678" w:rsidRDefault="00537298" w:rsidP="20B01F5A">
          <w:pPr>
            <w:jc w:val="center"/>
            <w:rPr>
              <w:rFonts w:eastAsiaTheme="minorEastAsia"/>
              <w:color w:val="156082" w:themeColor="accent1"/>
            </w:rPr>
          </w:pPr>
        </w:p>
        <w:p w14:paraId="4D210AA6" w14:textId="77777777" w:rsidR="00537298" w:rsidRPr="00496678" w:rsidRDefault="00537298" w:rsidP="20B01F5A">
          <w:pPr>
            <w:jc w:val="center"/>
            <w:rPr>
              <w:rFonts w:eastAsiaTheme="minorEastAsia"/>
              <w:color w:val="156082" w:themeColor="accent1"/>
            </w:rPr>
          </w:pPr>
        </w:p>
        <w:p w14:paraId="7BF7BAA0" w14:textId="77777777" w:rsidR="00537298" w:rsidRPr="00496678" w:rsidRDefault="00537298" w:rsidP="20B01F5A">
          <w:pPr>
            <w:jc w:val="center"/>
            <w:rPr>
              <w:rFonts w:eastAsiaTheme="minorEastAsia"/>
              <w:color w:val="156082" w:themeColor="accent1"/>
            </w:rPr>
          </w:pPr>
        </w:p>
        <w:p w14:paraId="7438071B" w14:textId="77777777" w:rsidR="00537298" w:rsidRPr="00496678" w:rsidRDefault="00537298" w:rsidP="20B01F5A">
          <w:pPr>
            <w:jc w:val="center"/>
            <w:rPr>
              <w:rFonts w:eastAsiaTheme="minorEastAsia"/>
              <w:color w:val="156082" w:themeColor="accent1"/>
            </w:rPr>
          </w:pPr>
        </w:p>
        <w:p w14:paraId="05C28D85" w14:textId="69BF8AAD" w:rsidR="00537298" w:rsidRPr="00496678" w:rsidRDefault="00537298" w:rsidP="20B01F5A">
          <w:pPr>
            <w:jc w:val="center"/>
            <w:rPr>
              <w:rFonts w:eastAsiaTheme="minorEastAsia"/>
              <w:sz w:val="72"/>
              <w:szCs w:val="72"/>
            </w:rPr>
          </w:pPr>
          <w:r w:rsidRPr="20B01F5A">
            <w:rPr>
              <w:rFonts w:eastAsiaTheme="minorEastAsia"/>
              <w:sz w:val="72"/>
              <w:szCs w:val="72"/>
            </w:rPr>
            <w:t>Vanguard Industries</w:t>
          </w:r>
        </w:p>
        <w:p w14:paraId="13BBD21A" w14:textId="77777777" w:rsidR="00537298" w:rsidRPr="00496678" w:rsidRDefault="00537298" w:rsidP="20B01F5A">
          <w:pPr>
            <w:jc w:val="center"/>
            <w:rPr>
              <w:rFonts w:eastAsiaTheme="minorEastAsia"/>
              <w:sz w:val="40"/>
              <w:szCs w:val="40"/>
            </w:rPr>
          </w:pPr>
          <w:r w:rsidRPr="20B01F5A">
            <w:rPr>
              <w:rFonts w:eastAsiaTheme="minorEastAsia"/>
              <w:sz w:val="40"/>
              <w:szCs w:val="40"/>
            </w:rPr>
            <w:t>Business Performance Overview</w:t>
          </w:r>
        </w:p>
        <w:p w14:paraId="5240F496" w14:textId="07FFF00C" w:rsidR="00537298" w:rsidRPr="00496678" w:rsidRDefault="00537298" w:rsidP="20B01F5A">
          <w:pPr>
            <w:jc w:val="center"/>
            <w:rPr>
              <w:rFonts w:eastAsiaTheme="minorEastAsia"/>
              <w:sz w:val="40"/>
              <w:szCs w:val="40"/>
            </w:rPr>
          </w:pPr>
          <w:r w:rsidRPr="20B01F5A">
            <w:rPr>
              <w:rFonts w:eastAsiaTheme="minorEastAsia"/>
              <w:sz w:val="40"/>
              <w:szCs w:val="40"/>
            </w:rPr>
            <w:t>Anushareddy Ramachandra Reddy</w:t>
          </w:r>
        </w:p>
        <w:p w14:paraId="427C97F3" w14:textId="7B638B9B" w:rsidR="00537298" w:rsidRPr="00496678" w:rsidRDefault="00537298" w:rsidP="20B01F5A">
          <w:pPr>
            <w:rPr>
              <w:rFonts w:eastAsiaTheme="minorEastAsia"/>
            </w:rPr>
          </w:pPr>
          <w:r w:rsidRPr="20B01F5A">
            <w:rPr>
              <w:rFonts w:eastAsiaTheme="minorEastAsia"/>
            </w:rPr>
            <w:br w:type="page"/>
          </w:r>
        </w:p>
      </w:sdtContent>
    </w:sdt>
    <w:p w14:paraId="7F91B906" w14:textId="399C768B" w:rsidR="00537298" w:rsidRPr="00496678" w:rsidRDefault="00537298" w:rsidP="20B01F5A">
      <w:pPr>
        <w:rPr>
          <w:rFonts w:eastAsiaTheme="minorEastAsia"/>
          <w:sz w:val="20"/>
          <w:szCs w:val="20"/>
        </w:rPr>
      </w:pPr>
      <w:r w:rsidRPr="20B01F5A">
        <w:rPr>
          <w:rFonts w:eastAsiaTheme="minorEastAsia"/>
          <w:sz w:val="20"/>
          <w:szCs w:val="20"/>
        </w:rPr>
        <w:lastRenderedPageBreak/>
        <w:t>To: CEO of Vanguard Industries</w:t>
      </w:r>
    </w:p>
    <w:p w14:paraId="147425BA" w14:textId="6EA2EF03" w:rsidR="00537298" w:rsidRPr="00496678" w:rsidRDefault="00537298" w:rsidP="20B01F5A">
      <w:pPr>
        <w:rPr>
          <w:rFonts w:eastAsiaTheme="minorEastAsia"/>
          <w:sz w:val="20"/>
          <w:szCs w:val="20"/>
        </w:rPr>
      </w:pPr>
      <w:r w:rsidRPr="20B01F5A">
        <w:rPr>
          <w:rFonts w:eastAsiaTheme="minorEastAsia"/>
          <w:sz w:val="20"/>
          <w:szCs w:val="20"/>
        </w:rPr>
        <w:t>From: Strategic Sales &amp; Financial Insights Team</w:t>
      </w:r>
      <w:r w:rsidR="00B01047">
        <w:rPr>
          <w:rFonts w:eastAsiaTheme="minorEastAsia"/>
          <w:sz w:val="20"/>
          <w:szCs w:val="20"/>
        </w:rPr>
        <w:t>(Anushareddy Ramachandra Reddy)</w:t>
      </w:r>
    </w:p>
    <w:p w14:paraId="46D7FE80" w14:textId="77777777" w:rsidR="00537298" w:rsidRPr="00496678" w:rsidRDefault="00537298" w:rsidP="20B01F5A">
      <w:pPr>
        <w:rPr>
          <w:rFonts w:eastAsiaTheme="minorEastAsia"/>
          <w:sz w:val="20"/>
          <w:szCs w:val="20"/>
        </w:rPr>
      </w:pPr>
    </w:p>
    <w:p w14:paraId="5105FA63" w14:textId="3CFDD051" w:rsidR="00537298" w:rsidRPr="00496678" w:rsidRDefault="00537298" w:rsidP="00ED78FC">
      <w:pPr>
        <w:ind w:firstLine="720"/>
        <w:rPr>
          <w:rFonts w:eastAsiaTheme="minorEastAsia"/>
          <w:sz w:val="20"/>
          <w:szCs w:val="20"/>
        </w:rPr>
      </w:pPr>
      <w:r w:rsidRPr="20B01F5A">
        <w:rPr>
          <w:rFonts w:eastAsiaTheme="minorEastAsia"/>
          <w:sz w:val="20"/>
          <w:szCs w:val="20"/>
        </w:rPr>
        <w:t xml:space="preserve">This memo provides a detailed review of Vanguard Industries’ financial performance and key areas that influence profitability and efficiency.  Our team analyzed critical areas of the business including financial health, yearly trends, performance for different item types, logistics, sales channels, and order priority. Each analysis will highlight strengths, weaknesses, and recommendations for future success. The financial analysis focuses on cost, revenue, and profit for the entire business and breaks it down further by region. The yearly trend analysis examines the same areas above but with a focus on fluctuations and patterns. The item type analysis will show the performance for each item type. We also take a deep dive into logistics to identify bottlenecks and shipping delays. The sales channel analysis will look at online and offline sales performance. Lastly, we will see how order priority influences our efficiency and revenue. </w:t>
      </w:r>
    </w:p>
    <w:p w14:paraId="6D6380D4" w14:textId="31801858" w:rsidR="00537298" w:rsidRPr="00496678" w:rsidRDefault="00537298" w:rsidP="00ED78FC">
      <w:pPr>
        <w:ind w:firstLine="360"/>
        <w:rPr>
          <w:rFonts w:eastAsiaTheme="minorEastAsia"/>
          <w:sz w:val="20"/>
          <w:szCs w:val="20"/>
        </w:rPr>
      </w:pPr>
      <w:r w:rsidRPr="20B01F5A">
        <w:rPr>
          <w:rFonts w:eastAsiaTheme="minorEastAsia"/>
          <w:sz w:val="20"/>
          <w:szCs w:val="20"/>
        </w:rPr>
        <w:t>Starting with the financial analysis, we noticed the business has been performing well in the last seven years with a total revenue of $133.6 billion and $39.4 billion in profit. Sub-Saharan Africa is the top performing region with $34.96 billion in revenue and $10.31 billion in profit. Europe was a close second with $34.2 billion in revenue and $10 billion in profit. The performance for each region is listed below. Even though the company’s financial health is well, we have identified opportunities for growth. We recommend optimizing costs by negotiating better contracts with our suppliers and automizing processes such as inventory. We also need to strengthen our market in North America. This is the most underperforming region but the potential for sales and consumer spending power is very high. The competition is fierce, but if we diversify our products and offer better promotions, we are confident that sales will rise.</w:t>
      </w:r>
    </w:p>
    <w:p w14:paraId="0D665B16" w14:textId="77777777" w:rsidR="00223A6E" w:rsidRPr="00496678" w:rsidRDefault="00223A6E" w:rsidP="20B01F5A">
      <w:pPr>
        <w:ind w:firstLine="720"/>
        <w:rPr>
          <w:rFonts w:eastAsiaTheme="minorEastAsia"/>
        </w:rPr>
      </w:pPr>
    </w:p>
    <w:p w14:paraId="4A0A5223" w14:textId="77777777" w:rsidR="00223A6E" w:rsidRPr="00496678" w:rsidRDefault="00223A6E" w:rsidP="20B01F5A">
      <w:pPr>
        <w:ind w:firstLine="720"/>
        <w:rPr>
          <w:rFonts w:eastAsiaTheme="minorEastAsia"/>
        </w:rPr>
      </w:pPr>
    </w:p>
    <w:p w14:paraId="1DD3FEA6" w14:textId="0582A73C" w:rsidR="00223A6E" w:rsidRPr="00496678" w:rsidRDefault="00223A6E" w:rsidP="20B01F5A">
      <w:pPr>
        <w:ind w:left="360"/>
        <w:rPr>
          <w:rFonts w:eastAsiaTheme="minorEastAsia"/>
        </w:rPr>
      </w:pPr>
      <w:r>
        <w:rPr>
          <w:noProof/>
        </w:rPr>
        <w:drawing>
          <wp:inline distT="0" distB="0" distL="0" distR="0" wp14:anchorId="64541003" wp14:editId="01C90073">
            <wp:extent cx="5943600" cy="1629410"/>
            <wp:effectExtent l="0" t="0" r="0" b="8890"/>
            <wp:docPr id="11013015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629410"/>
                    </a:xfrm>
                    <a:prstGeom prst="rect">
                      <a:avLst/>
                    </a:prstGeom>
                  </pic:spPr>
                </pic:pic>
              </a:graphicData>
            </a:graphic>
          </wp:inline>
        </w:drawing>
      </w:r>
    </w:p>
    <w:p w14:paraId="5A97C12B" w14:textId="0804E99C" w:rsidR="526F41DA" w:rsidRPr="00496678" w:rsidRDefault="526F41DA" w:rsidP="20B01F5A">
      <w:pPr>
        <w:spacing w:line="276" w:lineRule="auto"/>
        <w:rPr>
          <w:rFonts w:eastAsiaTheme="minorEastAsia"/>
        </w:rPr>
      </w:pPr>
    </w:p>
    <w:p w14:paraId="59ECB6E0" w14:textId="77777777" w:rsidR="00ED78FC" w:rsidRDefault="00ED78FC" w:rsidP="20B01F5A">
      <w:pPr>
        <w:spacing w:line="276" w:lineRule="auto"/>
        <w:rPr>
          <w:rFonts w:eastAsiaTheme="minorEastAsia"/>
          <w:sz w:val="20"/>
          <w:szCs w:val="20"/>
        </w:rPr>
      </w:pPr>
    </w:p>
    <w:p w14:paraId="05159FC7" w14:textId="77777777" w:rsidR="00ED78FC" w:rsidRDefault="00ED78FC" w:rsidP="20B01F5A">
      <w:pPr>
        <w:spacing w:line="276" w:lineRule="auto"/>
        <w:rPr>
          <w:rFonts w:eastAsiaTheme="minorEastAsia"/>
          <w:sz w:val="20"/>
          <w:szCs w:val="20"/>
        </w:rPr>
      </w:pPr>
    </w:p>
    <w:p w14:paraId="6004F03C" w14:textId="77777777" w:rsidR="00ED78FC" w:rsidRDefault="00ED78FC" w:rsidP="20B01F5A">
      <w:pPr>
        <w:spacing w:line="276" w:lineRule="auto"/>
        <w:rPr>
          <w:rFonts w:eastAsiaTheme="minorEastAsia"/>
          <w:sz w:val="20"/>
          <w:szCs w:val="20"/>
        </w:rPr>
      </w:pPr>
    </w:p>
    <w:p w14:paraId="4C16E6F8" w14:textId="77777777" w:rsidR="00ED78FC" w:rsidRDefault="00ED78FC" w:rsidP="20B01F5A">
      <w:pPr>
        <w:spacing w:line="276" w:lineRule="auto"/>
        <w:rPr>
          <w:rFonts w:eastAsiaTheme="minorEastAsia"/>
          <w:sz w:val="20"/>
          <w:szCs w:val="20"/>
        </w:rPr>
      </w:pPr>
    </w:p>
    <w:p w14:paraId="287F5088" w14:textId="77777777" w:rsidR="00ED78FC" w:rsidRDefault="00ED78FC" w:rsidP="20B01F5A">
      <w:pPr>
        <w:spacing w:line="276" w:lineRule="auto"/>
        <w:rPr>
          <w:rFonts w:eastAsiaTheme="minorEastAsia"/>
          <w:sz w:val="20"/>
          <w:szCs w:val="20"/>
        </w:rPr>
      </w:pPr>
    </w:p>
    <w:p w14:paraId="5E104BA5" w14:textId="77777777" w:rsidR="00ED78FC" w:rsidRDefault="00ED78FC" w:rsidP="00ED78FC">
      <w:pPr>
        <w:spacing w:line="276" w:lineRule="auto"/>
        <w:ind w:firstLine="720"/>
        <w:rPr>
          <w:rFonts w:eastAsiaTheme="minorEastAsia"/>
          <w:sz w:val="20"/>
          <w:szCs w:val="20"/>
        </w:rPr>
      </w:pPr>
    </w:p>
    <w:p w14:paraId="64E97C03" w14:textId="59E4D41E" w:rsidR="00ED78FC" w:rsidRDefault="00ED78FC" w:rsidP="00ED78FC">
      <w:pPr>
        <w:spacing w:line="276" w:lineRule="auto"/>
        <w:ind w:firstLine="720"/>
        <w:jc w:val="center"/>
        <w:rPr>
          <w:rFonts w:eastAsiaTheme="minorEastAsia"/>
          <w:sz w:val="20"/>
          <w:szCs w:val="20"/>
        </w:rPr>
      </w:pPr>
      <w:r>
        <w:rPr>
          <w:rFonts w:eastAsiaTheme="minorEastAsia"/>
          <w:sz w:val="20"/>
          <w:szCs w:val="20"/>
        </w:rPr>
        <w:lastRenderedPageBreak/>
        <w:t>Yearly Trends</w:t>
      </w:r>
    </w:p>
    <w:p w14:paraId="6D00CD6A" w14:textId="3232E0DE" w:rsidR="7A8D1EA1" w:rsidRPr="00496678" w:rsidRDefault="7A8D1EA1" w:rsidP="00ED78FC">
      <w:pPr>
        <w:spacing w:line="276" w:lineRule="auto"/>
        <w:ind w:firstLine="720"/>
        <w:rPr>
          <w:rFonts w:eastAsiaTheme="minorEastAsia"/>
          <w:sz w:val="20"/>
          <w:szCs w:val="20"/>
        </w:rPr>
      </w:pPr>
      <w:r w:rsidRPr="20B01F5A">
        <w:rPr>
          <w:rFonts w:eastAsiaTheme="minorEastAsia"/>
          <w:sz w:val="20"/>
          <w:szCs w:val="20"/>
        </w:rPr>
        <w:t>Analysis of shipped units, the information shown is a summary of the 100,000 units shipped between 2010 and 2017. Shipments peaked in 2014 with 13,302 units (14% of the total sales), closely followed by 2013 with 13,300 units and 2012 with 13,235 units. With just 8,489 units sold in 2017 (9% of total sales), it was the lowest compared to previous years and there is a sudden drop in sales. The total number of units shipped in each year is listed below shows that units shipped is comparatively constant with the exception of 2017. This pattern prompts worries about possible changes in the market, inefficiencies in operations, or variations in demand. To resolve these problems, a root cause analysis should be carried out to identify the reasons for the 2017 drop, and sales and marketing tactics should be enhanced to increase demand. Furthermore, interruptions can be avoided by increasing supply chain efficiency, and market trends can be predicted with the use of predictive analytics. The business can stabilize sales performance, reduce risks, and guarantee sustained growth in the upcoming years by concentrating on these solutions.</w:t>
      </w:r>
    </w:p>
    <w:p w14:paraId="3894F135" w14:textId="13F24716" w:rsidR="526F41DA" w:rsidRPr="00496678" w:rsidRDefault="526F41DA" w:rsidP="20B01F5A">
      <w:pPr>
        <w:spacing w:line="276" w:lineRule="auto"/>
        <w:rPr>
          <w:rFonts w:eastAsiaTheme="minorEastAsia"/>
        </w:rPr>
      </w:pPr>
    </w:p>
    <w:p w14:paraId="6CD5264A" w14:textId="59CB6B15" w:rsidR="456DA34D" w:rsidRPr="00496678" w:rsidRDefault="456DA34D" w:rsidP="20B01F5A">
      <w:pPr>
        <w:spacing w:line="276" w:lineRule="auto"/>
        <w:rPr>
          <w:rFonts w:eastAsiaTheme="minorEastAsia"/>
        </w:rPr>
      </w:pPr>
      <w:r>
        <w:rPr>
          <w:noProof/>
        </w:rPr>
        <w:drawing>
          <wp:inline distT="0" distB="0" distL="0" distR="0" wp14:anchorId="0660521E" wp14:editId="1FEE0B8C">
            <wp:extent cx="2495678" cy="1968601"/>
            <wp:effectExtent l="0" t="0" r="0" b="0"/>
            <wp:docPr id="345799820" name="Picture 34579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799820"/>
                    <pic:cNvPicPr/>
                  </pic:nvPicPr>
                  <pic:blipFill>
                    <a:blip r:embed="rId6">
                      <a:extLst>
                        <a:ext uri="{28A0092B-C50C-407E-A947-70E740481C1C}">
                          <a14:useLocalDpi xmlns:a14="http://schemas.microsoft.com/office/drawing/2010/main" val="0"/>
                        </a:ext>
                      </a:extLst>
                    </a:blip>
                    <a:stretch>
                      <a:fillRect/>
                    </a:stretch>
                  </pic:blipFill>
                  <pic:spPr>
                    <a:xfrm>
                      <a:off x="0" y="0"/>
                      <a:ext cx="2495678" cy="1968601"/>
                    </a:xfrm>
                    <a:prstGeom prst="rect">
                      <a:avLst/>
                    </a:prstGeom>
                  </pic:spPr>
                </pic:pic>
              </a:graphicData>
            </a:graphic>
          </wp:inline>
        </w:drawing>
      </w:r>
    </w:p>
    <w:p w14:paraId="534B6460" w14:textId="4F46E84F" w:rsidR="526F41DA" w:rsidRPr="00496678" w:rsidRDefault="526F41DA" w:rsidP="20B01F5A">
      <w:pPr>
        <w:spacing w:line="276" w:lineRule="auto"/>
        <w:rPr>
          <w:rFonts w:eastAsiaTheme="minorEastAsia"/>
        </w:rPr>
      </w:pPr>
    </w:p>
    <w:p w14:paraId="023B5A03" w14:textId="30118486" w:rsidR="0A512137" w:rsidRPr="00496678" w:rsidRDefault="0A512137" w:rsidP="00ED78FC">
      <w:pPr>
        <w:spacing w:line="276" w:lineRule="auto"/>
        <w:ind w:firstLine="720"/>
        <w:rPr>
          <w:rFonts w:eastAsiaTheme="minorEastAsia"/>
          <w:sz w:val="20"/>
          <w:szCs w:val="20"/>
        </w:rPr>
      </w:pPr>
      <w:r w:rsidRPr="20B01F5A">
        <w:rPr>
          <w:rFonts w:eastAsiaTheme="minorEastAsia"/>
          <w:sz w:val="20"/>
          <w:szCs w:val="20"/>
        </w:rPr>
        <w:t>Study of Yearly Profit and Revenue Pattern from 2010 to 2017 are noted below. From 2010 to 2016, total sales ranged at $17.5 billion, while profit hovered around $5.2 billion annually. Both revenue and profit stayed comparatively steady over the years. Still, there was a notable downturn in 2017, with revenue dropping to $10 billion and earnings dropping to roughly $2.98 billion. This loss is shown by the below listed data, which shows a sharp dip in financial performance in 2017 when compared to previous years. Market shifts, higher operating expenses, or outside economic forces could all be implicated in this decline. We already conducted a financial and market survey to determine the main causes of the 2017 drop to calm these worries. To avoid future downturns, strategic enhancements in income diversification, operational effectiveness, and cost control should be investigated. Enhancing marketing and customer interaction may also increase revenue, while maximizing supply chain effectiveness may assist cut costs. The organization can attempt to regain its profitability and maintain long-term growth by putting these measures into practice.</w:t>
      </w:r>
    </w:p>
    <w:p w14:paraId="013BBA33" w14:textId="54ADBBA3" w:rsidR="526F41DA" w:rsidRPr="00496678" w:rsidRDefault="526F41DA" w:rsidP="20B01F5A">
      <w:pPr>
        <w:spacing w:line="276" w:lineRule="auto"/>
        <w:rPr>
          <w:rFonts w:eastAsiaTheme="minorEastAsia"/>
          <w:sz w:val="20"/>
          <w:szCs w:val="20"/>
        </w:rPr>
      </w:pPr>
    </w:p>
    <w:p w14:paraId="37F066CA" w14:textId="53C6EB79" w:rsidR="22C85619" w:rsidRPr="00496678" w:rsidRDefault="22C85619" w:rsidP="20B01F5A">
      <w:pPr>
        <w:spacing w:line="276" w:lineRule="auto"/>
        <w:rPr>
          <w:rFonts w:eastAsiaTheme="minorEastAsia"/>
        </w:rPr>
      </w:pPr>
      <w:r>
        <w:rPr>
          <w:noProof/>
        </w:rPr>
        <w:lastRenderedPageBreak/>
        <w:drawing>
          <wp:inline distT="0" distB="0" distL="0" distR="0" wp14:anchorId="3123E3A0" wp14:editId="71DBAF1D">
            <wp:extent cx="3702240" cy="1835244"/>
            <wp:effectExtent l="0" t="0" r="0" b="0"/>
            <wp:docPr id="2135039412" name="Picture 2135039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039412"/>
                    <pic:cNvPicPr/>
                  </pic:nvPicPr>
                  <pic:blipFill>
                    <a:blip r:embed="rId7">
                      <a:extLst>
                        <a:ext uri="{28A0092B-C50C-407E-A947-70E740481C1C}">
                          <a14:useLocalDpi xmlns:a14="http://schemas.microsoft.com/office/drawing/2010/main" val="0"/>
                        </a:ext>
                      </a:extLst>
                    </a:blip>
                    <a:stretch>
                      <a:fillRect/>
                    </a:stretch>
                  </pic:blipFill>
                  <pic:spPr>
                    <a:xfrm>
                      <a:off x="0" y="0"/>
                      <a:ext cx="3702240" cy="1835244"/>
                    </a:xfrm>
                    <a:prstGeom prst="rect">
                      <a:avLst/>
                    </a:prstGeom>
                  </pic:spPr>
                </pic:pic>
              </a:graphicData>
            </a:graphic>
          </wp:inline>
        </w:drawing>
      </w:r>
    </w:p>
    <w:p w14:paraId="3DF2594E" w14:textId="68D665BF" w:rsidR="526F41DA" w:rsidRPr="00496678" w:rsidRDefault="526F41DA" w:rsidP="20B01F5A">
      <w:pPr>
        <w:spacing w:line="276" w:lineRule="auto"/>
        <w:rPr>
          <w:rFonts w:eastAsiaTheme="minorEastAsia"/>
          <w:sz w:val="28"/>
          <w:szCs w:val="28"/>
        </w:rPr>
      </w:pPr>
    </w:p>
    <w:p w14:paraId="6E1CC6CC" w14:textId="1437659F" w:rsidR="00496678" w:rsidRPr="00496678" w:rsidRDefault="00496678" w:rsidP="20B01F5A">
      <w:pPr>
        <w:spacing w:line="276" w:lineRule="auto"/>
        <w:rPr>
          <w:rFonts w:eastAsiaTheme="minorEastAsia"/>
          <w:b/>
          <w:bCs/>
          <w:sz w:val="28"/>
          <w:szCs w:val="28"/>
        </w:rPr>
      </w:pPr>
    </w:p>
    <w:p w14:paraId="67E285E3" w14:textId="01994311" w:rsidR="00496678" w:rsidRPr="00496678" w:rsidRDefault="35444C17" w:rsidP="20B01F5A">
      <w:pPr>
        <w:spacing w:line="276" w:lineRule="auto"/>
        <w:rPr>
          <w:rFonts w:eastAsiaTheme="minorEastAsia"/>
          <w:b/>
          <w:bCs/>
          <w:sz w:val="28"/>
          <w:szCs w:val="28"/>
        </w:rPr>
      </w:pPr>
      <w:r w:rsidRPr="20B01F5A">
        <w:rPr>
          <w:rFonts w:eastAsiaTheme="minorEastAsia"/>
          <w:b/>
          <w:bCs/>
          <w:sz w:val="28"/>
          <w:szCs w:val="28"/>
        </w:rPr>
        <w:t>Revenue by Item Analysis</w:t>
      </w:r>
    </w:p>
    <w:p w14:paraId="1FEBE2F2" w14:textId="15E1E2C3" w:rsidR="00496678" w:rsidRPr="00496678" w:rsidRDefault="35444C17" w:rsidP="20B01F5A">
      <w:pPr>
        <w:spacing w:line="276" w:lineRule="auto"/>
        <w:rPr>
          <w:rFonts w:eastAsiaTheme="minorEastAsia"/>
          <w:sz w:val="28"/>
          <w:szCs w:val="28"/>
        </w:rPr>
      </w:pPr>
      <w:r w:rsidRPr="20B01F5A">
        <w:rPr>
          <w:rFonts w:eastAsiaTheme="minorEastAsia"/>
          <w:b/>
          <w:bCs/>
        </w:rPr>
        <w:t>High Revenue Generating Categories:</w:t>
      </w:r>
    </w:p>
    <w:p w14:paraId="3583076C" w14:textId="6B992853" w:rsidR="00496678" w:rsidRPr="00496678" w:rsidRDefault="35444C17" w:rsidP="20B01F5A">
      <w:pPr>
        <w:spacing w:line="276" w:lineRule="auto"/>
        <w:rPr>
          <w:rFonts w:eastAsiaTheme="minorEastAsia"/>
          <w:sz w:val="28"/>
          <w:szCs w:val="28"/>
        </w:rPr>
      </w:pPr>
      <w:r w:rsidRPr="20B01F5A">
        <w:rPr>
          <w:rFonts w:eastAsiaTheme="minorEastAsia"/>
        </w:rPr>
        <w:t>Household ($27.71B), Office Supplies ($27.54B), and Cosmetics ($18.33B) generate the most revenue. Their high revenue indicates strong market demand; however, further analysis of profit margins is necessary to consider sustainability (Smith, 2023).</w:t>
      </w:r>
    </w:p>
    <w:p w14:paraId="079890F5" w14:textId="18C7291E" w:rsidR="00496678" w:rsidRPr="00496678" w:rsidRDefault="35444C17" w:rsidP="20B01F5A">
      <w:pPr>
        <w:spacing w:line="276" w:lineRule="auto"/>
        <w:rPr>
          <w:rFonts w:eastAsiaTheme="minorEastAsia"/>
          <w:b/>
          <w:bCs/>
        </w:rPr>
      </w:pPr>
      <w:r w:rsidRPr="20B01F5A">
        <w:rPr>
          <w:rFonts w:eastAsiaTheme="minorEastAsia"/>
          <w:b/>
          <w:bCs/>
        </w:rPr>
        <w:t>Strengths:</w:t>
      </w:r>
    </w:p>
    <w:p w14:paraId="0EFB2BA1" w14:textId="2C9DF770" w:rsidR="00496678" w:rsidRPr="00496678" w:rsidRDefault="35444C17" w:rsidP="20B01F5A">
      <w:pPr>
        <w:pStyle w:val="ListParagraph"/>
        <w:numPr>
          <w:ilvl w:val="0"/>
          <w:numId w:val="14"/>
        </w:numPr>
        <w:spacing w:after="0" w:line="276" w:lineRule="auto"/>
        <w:rPr>
          <w:rFonts w:eastAsiaTheme="minorEastAsia"/>
        </w:rPr>
      </w:pPr>
      <w:r w:rsidRPr="20B01F5A">
        <w:rPr>
          <w:rFonts w:eastAsiaTheme="minorEastAsia"/>
        </w:rPr>
        <w:t>These categories significantly contribute to financial success.</w:t>
      </w:r>
    </w:p>
    <w:p w14:paraId="5D8CD706" w14:textId="4D6097DF" w:rsidR="00496678" w:rsidRPr="00496678" w:rsidRDefault="35444C17" w:rsidP="20B01F5A">
      <w:pPr>
        <w:pStyle w:val="ListParagraph"/>
        <w:numPr>
          <w:ilvl w:val="0"/>
          <w:numId w:val="14"/>
        </w:numPr>
        <w:spacing w:after="0" w:line="276" w:lineRule="auto"/>
        <w:rPr>
          <w:rFonts w:eastAsiaTheme="minorEastAsia"/>
        </w:rPr>
      </w:pPr>
      <w:r w:rsidRPr="20B01F5A">
        <w:rPr>
          <w:rFonts w:eastAsiaTheme="minorEastAsia"/>
        </w:rPr>
        <w:t>Stable consumer demand and brand loyalty.</w:t>
      </w:r>
    </w:p>
    <w:p w14:paraId="3C329F90" w14:textId="4C195ACF" w:rsidR="00496678" w:rsidRPr="00496678" w:rsidRDefault="35444C17" w:rsidP="20B01F5A">
      <w:pPr>
        <w:spacing w:line="276" w:lineRule="auto"/>
        <w:rPr>
          <w:rFonts w:eastAsiaTheme="minorEastAsia"/>
          <w:b/>
          <w:bCs/>
        </w:rPr>
      </w:pPr>
      <w:r w:rsidRPr="20B01F5A">
        <w:rPr>
          <w:rFonts w:eastAsiaTheme="minorEastAsia"/>
          <w:b/>
          <w:bCs/>
        </w:rPr>
        <w:t>Weaknesses:</w:t>
      </w:r>
    </w:p>
    <w:p w14:paraId="51478802" w14:textId="11D6C81F" w:rsidR="00496678" w:rsidRPr="00496678" w:rsidRDefault="35444C17" w:rsidP="20B01F5A">
      <w:pPr>
        <w:pStyle w:val="ListParagraph"/>
        <w:numPr>
          <w:ilvl w:val="0"/>
          <w:numId w:val="13"/>
        </w:numPr>
        <w:spacing w:after="0" w:line="276" w:lineRule="auto"/>
        <w:rPr>
          <w:rFonts w:eastAsiaTheme="minorEastAsia"/>
        </w:rPr>
      </w:pPr>
      <w:r w:rsidRPr="20B01F5A">
        <w:rPr>
          <w:rFonts w:eastAsiaTheme="minorEastAsia"/>
        </w:rPr>
        <w:t>High revenue does not guarantee high profit.</w:t>
      </w:r>
    </w:p>
    <w:p w14:paraId="598A3185" w14:textId="0B34F4F1" w:rsidR="00496678" w:rsidRPr="00496678" w:rsidRDefault="35444C17" w:rsidP="20B01F5A">
      <w:pPr>
        <w:pStyle w:val="ListParagraph"/>
        <w:numPr>
          <w:ilvl w:val="0"/>
          <w:numId w:val="13"/>
        </w:numPr>
        <w:spacing w:after="0" w:line="276" w:lineRule="auto"/>
        <w:rPr>
          <w:rFonts w:eastAsiaTheme="minorEastAsia"/>
        </w:rPr>
      </w:pPr>
      <w:r w:rsidRPr="20B01F5A">
        <w:rPr>
          <w:rFonts w:eastAsiaTheme="minorEastAsia"/>
        </w:rPr>
        <w:t>Potential high operational and supply chain costs.</w:t>
      </w:r>
    </w:p>
    <w:p w14:paraId="4C5A3254" w14:textId="43DC4798" w:rsidR="00496678" w:rsidRPr="00496678" w:rsidRDefault="35444C17" w:rsidP="20B01F5A">
      <w:pPr>
        <w:spacing w:line="276" w:lineRule="auto"/>
        <w:rPr>
          <w:rFonts w:eastAsiaTheme="minorEastAsia"/>
          <w:b/>
          <w:bCs/>
        </w:rPr>
      </w:pPr>
      <w:r w:rsidRPr="20B01F5A">
        <w:rPr>
          <w:rFonts w:eastAsiaTheme="minorEastAsia"/>
          <w:b/>
          <w:bCs/>
        </w:rPr>
        <w:t>Moderate Revenue Categories:</w:t>
      </w:r>
    </w:p>
    <w:p w14:paraId="26F8C2A9" w14:textId="4B1CD3D1" w:rsidR="00496678" w:rsidRPr="00496678" w:rsidRDefault="35444C17" w:rsidP="20B01F5A">
      <w:pPr>
        <w:spacing w:line="276" w:lineRule="auto"/>
        <w:rPr>
          <w:rFonts w:eastAsiaTheme="minorEastAsia"/>
          <w:sz w:val="28"/>
          <w:szCs w:val="28"/>
        </w:rPr>
      </w:pPr>
      <w:r w:rsidRPr="20B01F5A">
        <w:rPr>
          <w:rFonts w:eastAsiaTheme="minorEastAsia"/>
        </w:rPr>
        <w:t>Meat ($17.61B), Baby Food ($10.69B), and Cereal ($8.69B) show steady market demand. The demand remains stable regardless of seasonal changes, which provides a reliable revenue stream for the company (Johnson, 2022).</w:t>
      </w:r>
    </w:p>
    <w:p w14:paraId="09A60355" w14:textId="30EEEF02" w:rsidR="00496678" w:rsidRPr="00496678" w:rsidRDefault="35444C17" w:rsidP="20B01F5A">
      <w:pPr>
        <w:spacing w:line="276" w:lineRule="auto"/>
        <w:rPr>
          <w:rFonts w:eastAsiaTheme="minorEastAsia"/>
          <w:b/>
          <w:bCs/>
        </w:rPr>
      </w:pPr>
      <w:r w:rsidRPr="20B01F5A">
        <w:rPr>
          <w:rFonts w:eastAsiaTheme="minorEastAsia"/>
          <w:b/>
          <w:bCs/>
        </w:rPr>
        <w:t>Strengths:</w:t>
      </w:r>
    </w:p>
    <w:p w14:paraId="2EA50EEF" w14:textId="7584BCE6" w:rsidR="00496678" w:rsidRPr="00496678" w:rsidRDefault="35444C17" w:rsidP="20B01F5A">
      <w:pPr>
        <w:pStyle w:val="ListParagraph"/>
        <w:numPr>
          <w:ilvl w:val="0"/>
          <w:numId w:val="12"/>
        </w:numPr>
        <w:spacing w:after="0" w:line="276" w:lineRule="auto"/>
        <w:rPr>
          <w:rFonts w:eastAsiaTheme="minorEastAsia"/>
        </w:rPr>
      </w:pPr>
      <w:r w:rsidRPr="20B01F5A">
        <w:rPr>
          <w:rFonts w:eastAsiaTheme="minorEastAsia"/>
        </w:rPr>
        <w:t>Consistent revenue flow.</w:t>
      </w:r>
    </w:p>
    <w:p w14:paraId="72491A9E" w14:textId="2710DC26" w:rsidR="00496678" w:rsidRPr="00496678" w:rsidRDefault="35444C17" w:rsidP="20B01F5A">
      <w:pPr>
        <w:pStyle w:val="ListParagraph"/>
        <w:numPr>
          <w:ilvl w:val="0"/>
          <w:numId w:val="12"/>
        </w:numPr>
        <w:spacing w:after="0" w:line="276" w:lineRule="auto"/>
        <w:rPr>
          <w:rFonts w:eastAsiaTheme="minorEastAsia"/>
        </w:rPr>
      </w:pPr>
      <w:r w:rsidRPr="20B01F5A">
        <w:rPr>
          <w:rFonts w:eastAsiaTheme="minorEastAsia"/>
        </w:rPr>
        <w:t>Essential product categories ensure stability.</w:t>
      </w:r>
    </w:p>
    <w:p w14:paraId="24B5A12D" w14:textId="0FCE2E44" w:rsidR="00496678" w:rsidRPr="00496678" w:rsidRDefault="35444C17" w:rsidP="20B01F5A">
      <w:pPr>
        <w:spacing w:line="276" w:lineRule="auto"/>
        <w:rPr>
          <w:rFonts w:eastAsiaTheme="minorEastAsia"/>
          <w:b/>
          <w:bCs/>
        </w:rPr>
      </w:pPr>
      <w:r w:rsidRPr="20B01F5A">
        <w:rPr>
          <w:rFonts w:eastAsiaTheme="minorEastAsia"/>
          <w:b/>
          <w:bCs/>
        </w:rPr>
        <w:t>Weaknesses:</w:t>
      </w:r>
    </w:p>
    <w:p w14:paraId="1C45818F" w14:textId="2E434A1F" w:rsidR="00496678" w:rsidRPr="00496678" w:rsidRDefault="35444C17" w:rsidP="20B01F5A">
      <w:pPr>
        <w:pStyle w:val="ListParagraph"/>
        <w:numPr>
          <w:ilvl w:val="0"/>
          <w:numId w:val="11"/>
        </w:numPr>
        <w:spacing w:after="0" w:line="276" w:lineRule="auto"/>
        <w:rPr>
          <w:rFonts w:eastAsiaTheme="minorEastAsia"/>
        </w:rPr>
      </w:pPr>
      <w:r w:rsidRPr="20B01F5A">
        <w:rPr>
          <w:rFonts w:eastAsiaTheme="minorEastAsia"/>
        </w:rPr>
        <w:t>Logistics and operational costs may limit profit.</w:t>
      </w:r>
    </w:p>
    <w:p w14:paraId="0F201FA9" w14:textId="5BBCA8AB" w:rsidR="00496678" w:rsidRPr="00496678" w:rsidRDefault="35444C17" w:rsidP="20B01F5A">
      <w:pPr>
        <w:spacing w:line="276" w:lineRule="auto"/>
        <w:rPr>
          <w:rFonts w:eastAsiaTheme="minorEastAsia"/>
          <w:b/>
          <w:bCs/>
        </w:rPr>
      </w:pPr>
      <w:r w:rsidRPr="20B01F5A">
        <w:rPr>
          <w:rFonts w:eastAsiaTheme="minorEastAsia"/>
          <w:b/>
          <w:bCs/>
        </w:rPr>
        <w:t>Lower Revenue Generating Categories:</w:t>
      </w:r>
    </w:p>
    <w:p w14:paraId="36C27886" w14:textId="034FD030" w:rsidR="00496678" w:rsidRPr="00496678" w:rsidRDefault="35444C17" w:rsidP="20B01F5A">
      <w:pPr>
        <w:spacing w:line="276" w:lineRule="auto"/>
        <w:rPr>
          <w:rFonts w:eastAsiaTheme="minorEastAsia"/>
        </w:rPr>
      </w:pPr>
      <w:r w:rsidRPr="20B01F5A">
        <w:rPr>
          <w:rFonts w:eastAsiaTheme="minorEastAsia"/>
        </w:rPr>
        <w:lastRenderedPageBreak/>
        <w:t>Fruits ($0.38B), Beverages ($1.97B), and Personal Care ($3.39B) generate comparatively lower revenue.</w:t>
      </w:r>
    </w:p>
    <w:p w14:paraId="16F3EA56" w14:textId="1E79ADF1" w:rsidR="00496678" w:rsidRPr="00496678" w:rsidRDefault="35444C17" w:rsidP="20B01F5A">
      <w:pPr>
        <w:spacing w:line="276" w:lineRule="auto"/>
        <w:rPr>
          <w:rFonts w:eastAsiaTheme="minorEastAsia"/>
          <w:b/>
          <w:bCs/>
        </w:rPr>
      </w:pPr>
      <w:r w:rsidRPr="20B01F5A">
        <w:rPr>
          <w:rFonts w:eastAsiaTheme="minorEastAsia"/>
          <w:b/>
          <w:bCs/>
        </w:rPr>
        <w:t>Weaknesses:</w:t>
      </w:r>
    </w:p>
    <w:p w14:paraId="2141D4F4" w14:textId="37E545E2" w:rsidR="00496678" w:rsidRPr="00496678" w:rsidRDefault="35444C17" w:rsidP="20B01F5A">
      <w:pPr>
        <w:pStyle w:val="ListParagraph"/>
        <w:numPr>
          <w:ilvl w:val="0"/>
          <w:numId w:val="10"/>
        </w:numPr>
        <w:spacing w:after="0" w:line="276" w:lineRule="auto"/>
        <w:rPr>
          <w:rFonts w:eastAsiaTheme="minorEastAsia"/>
        </w:rPr>
      </w:pPr>
      <w:r w:rsidRPr="20B01F5A">
        <w:rPr>
          <w:rFonts w:eastAsiaTheme="minorEastAsia"/>
        </w:rPr>
        <w:t>Low revenue may indicate weak demand, low pricing, or supply chain inefficiencies.</w:t>
      </w:r>
    </w:p>
    <w:p w14:paraId="4D6AF1E9" w14:textId="0094546C" w:rsidR="00496678" w:rsidRPr="00496678" w:rsidRDefault="35444C17" w:rsidP="20B01F5A">
      <w:pPr>
        <w:spacing w:line="276" w:lineRule="auto"/>
        <w:rPr>
          <w:rFonts w:eastAsiaTheme="minorEastAsia"/>
          <w:b/>
          <w:bCs/>
        </w:rPr>
      </w:pPr>
      <w:r w:rsidRPr="20B01F5A">
        <w:rPr>
          <w:rFonts w:eastAsiaTheme="minorEastAsia"/>
          <w:b/>
          <w:bCs/>
        </w:rPr>
        <w:t>Recommendations for Revenue Improvement:</w:t>
      </w:r>
    </w:p>
    <w:p w14:paraId="5FC49CB9" w14:textId="226D77CF" w:rsidR="00496678" w:rsidRPr="00496678" w:rsidRDefault="35444C17" w:rsidP="20B01F5A">
      <w:pPr>
        <w:pStyle w:val="ListParagraph"/>
        <w:numPr>
          <w:ilvl w:val="0"/>
          <w:numId w:val="9"/>
        </w:numPr>
        <w:spacing w:after="0" w:line="276" w:lineRule="auto"/>
        <w:rPr>
          <w:rFonts w:eastAsiaTheme="minorEastAsia"/>
        </w:rPr>
      </w:pPr>
      <w:r w:rsidRPr="20B01F5A">
        <w:rPr>
          <w:rFonts w:eastAsiaTheme="minorEastAsia"/>
        </w:rPr>
        <w:t>Optimize High Revenue Categories by evaluating the supply chains and adopt cost-efficient strategies to maintain profit.</w:t>
      </w:r>
    </w:p>
    <w:p w14:paraId="7C11FA64" w14:textId="268639DB" w:rsidR="00496678" w:rsidRPr="00496678" w:rsidRDefault="35444C17" w:rsidP="20B01F5A">
      <w:pPr>
        <w:pStyle w:val="ListParagraph"/>
        <w:numPr>
          <w:ilvl w:val="0"/>
          <w:numId w:val="9"/>
        </w:numPr>
        <w:spacing w:after="0" w:line="276" w:lineRule="auto"/>
        <w:rPr>
          <w:rFonts w:eastAsiaTheme="minorEastAsia"/>
        </w:rPr>
      </w:pPr>
      <w:r w:rsidRPr="20B01F5A">
        <w:rPr>
          <w:rFonts w:eastAsiaTheme="minorEastAsia"/>
        </w:rPr>
        <w:t>Investigate pricing strategies, distribution methods, and consumer demand.</w:t>
      </w:r>
    </w:p>
    <w:p w14:paraId="29388B16" w14:textId="361786C6" w:rsidR="00496678" w:rsidRPr="00496678" w:rsidRDefault="00496678" w:rsidP="20B01F5A">
      <w:pPr>
        <w:spacing w:line="276" w:lineRule="auto"/>
        <w:jc w:val="center"/>
        <w:rPr>
          <w:rFonts w:eastAsiaTheme="minorEastAsia"/>
        </w:rPr>
      </w:pPr>
    </w:p>
    <w:p w14:paraId="3DA759C8" w14:textId="112B2755" w:rsidR="00496678" w:rsidRPr="00496678" w:rsidRDefault="35444C17" w:rsidP="20B01F5A">
      <w:pPr>
        <w:spacing w:line="276" w:lineRule="auto"/>
        <w:rPr>
          <w:rFonts w:eastAsiaTheme="minorEastAsia"/>
          <w:b/>
          <w:bCs/>
          <w:sz w:val="28"/>
          <w:szCs w:val="28"/>
        </w:rPr>
      </w:pPr>
      <w:r w:rsidRPr="20B01F5A">
        <w:rPr>
          <w:rFonts w:eastAsiaTheme="minorEastAsia"/>
          <w:b/>
          <w:bCs/>
          <w:sz w:val="28"/>
          <w:szCs w:val="28"/>
        </w:rPr>
        <w:t>Profit Margin by Item Analysis</w:t>
      </w:r>
    </w:p>
    <w:p w14:paraId="4BBE8CBE" w14:textId="10628DBF" w:rsidR="00496678" w:rsidRPr="00496678" w:rsidRDefault="35444C17" w:rsidP="20B01F5A">
      <w:pPr>
        <w:spacing w:line="276" w:lineRule="auto"/>
        <w:rPr>
          <w:rFonts w:eastAsiaTheme="minorEastAsia"/>
          <w:b/>
          <w:bCs/>
        </w:rPr>
      </w:pPr>
      <w:r w:rsidRPr="20B01F5A">
        <w:rPr>
          <w:rFonts w:eastAsiaTheme="minorEastAsia"/>
          <w:b/>
          <w:bCs/>
        </w:rPr>
        <w:t xml:space="preserve">High - Moderate Profit Margin Categories </w:t>
      </w:r>
    </w:p>
    <w:p w14:paraId="242F5794" w14:textId="4CEBF30F" w:rsidR="00496678" w:rsidRPr="00496678" w:rsidRDefault="35444C17" w:rsidP="20B01F5A">
      <w:pPr>
        <w:spacing w:line="276" w:lineRule="auto"/>
        <w:rPr>
          <w:rFonts w:eastAsiaTheme="minorEastAsia"/>
          <w:sz w:val="28"/>
          <w:szCs w:val="28"/>
        </w:rPr>
      </w:pPr>
      <w:r w:rsidRPr="20B01F5A">
        <w:rPr>
          <w:rFonts w:eastAsiaTheme="minorEastAsia"/>
        </w:rPr>
        <w:t>Clothes (67.2%), Cereal (43.07%), Vegetables (40.98%), Cosmetics (39.77%), and Baby Food (37.55%) display the highest profit margins. Snacks (36.14%), Personal Care (30.66%), and Beverages (33.00%) show moderate profitability. These products benefit from premium positioning, recurring consumer demand, and strategic supply chain optimization, contributing to sustained profitability (Davis, 2023)</w:t>
      </w:r>
    </w:p>
    <w:p w14:paraId="7C696523" w14:textId="353EB468" w:rsidR="00496678" w:rsidRPr="00496678" w:rsidRDefault="35444C17" w:rsidP="20B01F5A">
      <w:pPr>
        <w:spacing w:line="276" w:lineRule="auto"/>
        <w:rPr>
          <w:rFonts w:eastAsiaTheme="minorEastAsia"/>
          <w:b/>
          <w:bCs/>
        </w:rPr>
      </w:pPr>
      <w:r w:rsidRPr="20B01F5A">
        <w:rPr>
          <w:rFonts w:eastAsiaTheme="minorEastAsia"/>
          <w:b/>
          <w:bCs/>
        </w:rPr>
        <w:t>Strengths:</w:t>
      </w:r>
    </w:p>
    <w:p w14:paraId="3A580413" w14:textId="7165BA7C" w:rsidR="00496678" w:rsidRPr="00496678" w:rsidRDefault="35444C17" w:rsidP="20B01F5A">
      <w:pPr>
        <w:pStyle w:val="ListParagraph"/>
        <w:numPr>
          <w:ilvl w:val="0"/>
          <w:numId w:val="8"/>
        </w:numPr>
        <w:spacing w:after="0" w:line="276" w:lineRule="auto"/>
        <w:rPr>
          <w:rFonts w:eastAsiaTheme="minorEastAsia"/>
        </w:rPr>
      </w:pPr>
      <w:r w:rsidRPr="20B01F5A">
        <w:rPr>
          <w:rFonts w:eastAsiaTheme="minorEastAsia"/>
        </w:rPr>
        <w:t>Strong pricing power and cost efficiency.</w:t>
      </w:r>
    </w:p>
    <w:p w14:paraId="5C5BB1BB" w14:textId="04CCB33D" w:rsidR="00496678" w:rsidRPr="00496678" w:rsidRDefault="35444C17" w:rsidP="20B01F5A">
      <w:pPr>
        <w:pStyle w:val="ListParagraph"/>
        <w:numPr>
          <w:ilvl w:val="0"/>
          <w:numId w:val="8"/>
        </w:numPr>
        <w:spacing w:after="0" w:line="276" w:lineRule="auto"/>
        <w:rPr>
          <w:rFonts w:eastAsiaTheme="minorEastAsia"/>
        </w:rPr>
      </w:pPr>
      <w:r w:rsidRPr="20B01F5A">
        <w:rPr>
          <w:rFonts w:eastAsiaTheme="minorEastAsia"/>
        </w:rPr>
        <w:t>Opportunities for market expansion due to Brand loyalty.</w:t>
      </w:r>
    </w:p>
    <w:p w14:paraId="433AC1C8" w14:textId="7F56B095" w:rsidR="00496678" w:rsidRPr="00496678" w:rsidRDefault="35444C17" w:rsidP="20B01F5A">
      <w:pPr>
        <w:spacing w:line="276" w:lineRule="auto"/>
        <w:rPr>
          <w:rFonts w:eastAsiaTheme="minorEastAsia"/>
          <w:b/>
          <w:bCs/>
        </w:rPr>
      </w:pPr>
      <w:r w:rsidRPr="20B01F5A">
        <w:rPr>
          <w:rFonts w:eastAsiaTheme="minorEastAsia"/>
          <w:b/>
          <w:bCs/>
        </w:rPr>
        <w:t>Weaknesses:</w:t>
      </w:r>
    </w:p>
    <w:p w14:paraId="5E7A2FDE" w14:textId="0BF2F1ED" w:rsidR="00496678" w:rsidRPr="00496678" w:rsidRDefault="35444C17" w:rsidP="20B01F5A">
      <w:pPr>
        <w:pStyle w:val="ListParagraph"/>
        <w:numPr>
          <w:ilvl w:val="0"/>
          <w:numId w:val="7"/>
        </w:numPr>
        <w:spacing w:after="0" w:line="276" w:lineRule="auto"/>
        <w:rPr>
          <w:rFonts w:eastAsiaTheme="minorEastAsia"/>
        </w:rPr>
      </w:pPr>
      <w:r w:rsidRPr="20B01F5A">
        <w:rPr>
          <w:rFonts w:eastAsiaTheme="minorEastAsia"/>
        </w:rPr>
        <w:t>A highly competitive market limits pricing flexibility.</w:t>
      </w:r>
    </w:p>
    <w:p w14:paraId="4E1EF03A" w14:textId="21DAE123" w:rsidR="00496678" w:rsidRPr="00496678" w:rsidRDefault="35444C17" w:rsidP="20B01F5A">
      <w:pPr>
        <w:pStyle w:val="ListParagraph"/>
        <w:numPr>
          <w:ilvl w:val="0"/>
          <w:numId w:val="7"/>
        </w:numPr>
        <w:spacing w:after="0" w:line="276" w:lineRule="auto"/>
        <w:rPr>
          <w:rFonts w:eastAsiaTheme="minorEastAsia"/>
        </w:rPr>
      </w:pPr>
      <w:r w:rsidRPr="20B01F5A">
        <w:rPr>
          <w:rFonts w:eastAsiaTheme="minorEastAsia"/>
        </w:rPr>
        <w:t>Perishability risks in vegetable sales.</w:t>
      </w:r>
    </w:p>
    <w:p w14:paraId="676409AC" w14:textId="3AFCDAF0" w:rsidR="00496678" w:rsidRPr="00496678" w:rsidRDefault="35444C17" w:rsidP="20B01F5A">
      <w:pPr>
        <w:spacing w:line="276" w:lineRule="auto"/>
        <w:rPr>
          <w:rFonts w:eastAsiaTheme="minorEastAsia"/>
          <w:b/>
          <w:bCs/>
        </w:rPr>
      </w:pPr>
      <w:r w:rsidRPr="20B01F5A">
        <w:rPr>
          <w:rFonts w:eastAsiaTheme="minorEastAsia"/>
          <w:b/>
          <w:bCs/>
        </w:rPr>
        <w:t xml:space="preserve">Low Profit Margin Categories </w:t>
      </w:r>
    </w:p>
    <w:p w14:paraId="1674AB76" w14:textId="79AEA367" w:rsidR="00496678" w:rsidRPr="00496678" w:rsidRDefault="35444C17" w:rsidP="20B01F5A">
      <w:pPr>
        <w:spacing w:line="276" w:lineRule="auto"/>
        <w:rPr>
          <w:rFonts w:eastAsiaTheme="minorEastAsia"/>
        </w:rPr>
      </w:pPr>
      <w:r w:rsidRPr="20B01F5A">
        <w:rPr>
          <w:rFonts w:eastAsiaTheme="minorEastAsia"/>
        </w:rPr>
        <w:t>Fruits (25.83%), Household (24.80%), Office Supplies (19.39%), and Meat (13.56%) show weaker profitability.</w:t>
      </w:r>
    </w:p>
    <w:p w14:paraId="15597554" w14:textId="01732DB7" w:rsidR="00496678" w:rsidRPr="00496678" w:rsidRDefault="35444C17" w:rsidP="20B01F5A">
      <w:pPr>
        <w:spacing w:line="276" w:lineRule="auto"/>
        <w:rPr>
          <w:rFonts w:eastAsiaTheme="minorEastAsia"/>
          <w:b/>
          <w:bCs/>
        </w:rPr>
      </w:pPr>
      <w:r w:rsidRPr="20B01F5A">
        <w:rPr>
          <w:rFonts w:eastAsiaTheme="minorEastAsia"/>
          <w:b/>
          <w:bCs/>
        </w:rPr>
        <w:t>Weaknesses:</w:t>
      </w:r>
    </w:p>
    <w:p w14:paraId="28B0ECF9" w14:textId="3815C734" w:rsidR="00496678" w:rsidRPr="00496678" w:rsidRDefault="35444C17" w:rsidP="20B01F5A">
      <w:pPr>
        <w:pStyle w:val="ListParagraph"/>
        <w:numPr>
          <w:ilvl w:val="0"/>
          <w:numId w:val="6"/>
        </w:numPr>
        <w:spacing w:after="0" w:line="276" w:lineRule="auto"/>
        <w:rPr>
          <w:rFonts w:eastAsiaTheme="minorEastAsia"/>
        </w:rPr>
      </w:pPr>
      <w:r w:rsidRPr="20B01F5A">
        <w:rPr>
          <w:rFonts w:eastAsiaTheme="minorEastAsia"/>
        </w:rPr>
        <w:t>High logistics, supply chain, and operational costs.</w:t>
      </w:r>
    </w:p>
    <w:p w14:paraId="00EA8ED2" w14:textId="67D8D67B" w:rsidR="00496678" w:rsidRPr="00496678" w:rsidRDefault="35444C17" w:rsidP="20B01F5A">
      <w:pPr>
        <w:pStyle w:val="ListParagraph"/>
        <w:numPr>
          <w:ilvl w:val="0"/>
          <w:numId w:val="6"/>
        </w:numPr>
        <w:spacing w:after="0" w:line="276" w:lineRule="auto"/>
        <w:rPr>
          <w:rFonts w:eastAsiaTheme="minorEastAsia"/>
        </w:rPr>
      </w:pPr>
      <w:r w:rsidRPr="20B01F5A">
        <w:rPr>
          <w:rFonts w:eastAsiaTheme="minorEastAsia"/>
        </w:rPr>
        <w:t>Price sensitivity limits profit growth.</w:t>
      </w:r>
    </w:p>
    <w:p w14:paraId="42C578F5" w14:textId="718A87A4" w:rsidR="00496678" w:rsidRPr="00496678" w:rsidRDefault="35444C17" w:rsidP="20B01F5A">
      <w:pPr>
        <w:spacing w:line="276" w:lineRule="auto"/>
        <w:rPr>
          <w:rFonts w:eastAsiaTheme="minorEastAsia"/>
          <w:b/>
          <w:bCs/>
        </w:rPr>
      </w:pPr>
      <w:r w:rsidRPr="20B01F5A">
        <w:rPr>
          <w:rFonts w:eastAsiaTheme="minorEastAsia"/>
          <w:b/>
          <w:bCs/>
        </w:rPr>
        <w:t>Recommendations for Profit Margin Improvement:</w:t>
      </w:r>
    </w:p>
    <w:p w14:paraId="7273DA32" w14:textId="2C96EF78" w:rsidR="00496678" w:rsidRPr="00496678" w:rsidRDefault="35444C17" w:rsidP="20B01F5A">
      <w:pPr>
        <w:pStyle w:val="ListParagraph"/>
        <w:numPr>
          <w:ilvl w:val="0"/>
          <w:numId w:val="5"/>
        </w:numPr>
        <w:spacing w:after="0" w:line="276" w:lineRule="auto"/>
        <w:rPr>
          <w:rFonts w:eastAsiaTheme="minorEastAsia"/>
        </w:rPr>
      </w:pPr>
      <w:r w:rsidRPr="20B01F5A">
        <w:rPr>
          <w:rFonts w:eastAsiaTheme="minorEastAsia"/>
        </w:rPr>
        <w:t>Reduce operational costs in Household and Office Supplies.</w:t>
      </w:r>
    </w:p>
    <w:p w14:paraId="62583BEE" w14:textId="4F44471E" w:rsidR="00496678" w:rsidRPr="00496678" w:rsidRDefault="35444C17" w:rsidP="20B01F5A">
      <w:pPr>
        <w:pStyle w:val="ListParagraph"/>
        <w:numPr>
          <w:ilvl w:val="0"/>
          <w:numId w:val="5"/>
        </w:numPr>
        <w:spacing w:after="0" w:line="276" w:lineRule="auto"/>
        <w:rPr>
          <w:rFonts w:eastAsiaTheme="minorEastAsia"/>
        </w:rPr>
      </w:pPr>
      <w:r w:rsidRPr="20B01F5A">
        <w:rPr>
          <w:rFonts w:eastAsiaTheme="minorEastAsia"/>
        </w:rPr>
        <w:t>Enhance logistics and reduce waste in Meat and Fruits.</w:t>
      </w:r>
    </w:p>
    <w:p w14:paraId="6B83A673" w14:textId="37868BFD" w:rsidR="00496678" w:rsidRPr="00496678" w:rsidRDefault="35444C17" w:rsidP="20B01F5A">
      <w:pPr>
        <w:pStyle w:val="ListParagraph"/>
        <w:numPr>
          <w:ilvl w:val="0"/>
          <w:numId w:val="5"/>
        </w:numPr>
        <w:spacing w:after="0" w:line="276" w:lineRule="auto"/>
        <w:rPr>
          <w:rFonts w:eastAsiaTheme="minorEastAsia"/>
        </w:rPr>
      </w:pPr>
      <w:r w:rsidRPr="20B01F5A">
        <w:rPr>
          <w:rFonts w:eastAsiaTheme="minorEastAsia"/>
        </w:rPr>
        <w:t>Diversify product offerings in Office Supplies and Beverages.</w:t>
      </w:r>
    </w:p>
    <w:p w14:paraId="46F1A8B7" w14:textId="2C82FA99" w:rsidR="00ED78FC" w:rsidRPr="004D4B56" w:rsidRDefault="00ED78FC" w:rsidP="00ED78FC"/>
    <w:p w14:paraId="42B196C9" w14:textId="77777777" w:rsidR="00EA44F8" w:rsidRDefault="00EA44F8" w:rsidP="00ED78FC">
      <w:pPr>
        <w:rPr>
          <w:b/>
          <w:bCs/>
        </w:rPr>
      </w:pPr>
    </w:p>
    <w:p w14:paraId="7393FA6D" w14:textId="0D87CC68" w:rsidR="00D14E49" w:rsidRDefault="00D14E49" w:rsidP="00ED78FC">
      <w:pPr>
        <w:rPr>
          <w:b/>
          <w:bCs/>
        </w:rPr>
      </w:pPr>
    </w:p>
    <w:p w14:paraId="10FFD89C" w14:textId="28A24092" w:rsidR="00ED78FC" w:rsidRPr="00D14E49" w:rsidRDefault="00ED78FC" w:rsidP="00ED78FC">
      <w:r w:rsidRPr="004D4B56">
        <w:rPr>
          <w:b/>
          <w:bCs/>
        </w:rPr>
        <w:t>Shipping Delays by Country</w:t>
      </w:r>
    </w:p>
    <w:p w14:paraId="4225907E" w14:textId="77777777" w:rsidR="00ED78FC" w:rsidRPr="004D4B56" w:rsidRDefault="00ED78FC" w:rsidP="00ED78FC">
      <w:pPr>
        <w:rPr>
          <w:b/>
          <w:bCs/>
        </w:rPr>
      </w:pPr>
      <w:r w:rsidRPr="004D4B56">
        <w:rPr>
          <w:b/>
          <w:bCs/>
        </w:rPr>
        <w:t>Key Insights:</w:t>
      </w:r>
    </w:p>
    <w:p w14:paraId="362517FA" w14:textId="77777777" w:rsidR="00ED78FC" w:rsidRPr="00361804" w:rsidRDefault="00ED78FC" w:rsidP="00ED78FC">
      <w:pPr>
        <w:numPr>
          <w:ilvl w:val="0"/>
          <w:numId w:val="25"/>
        </w:numPr>
      </w:pPr>
      <w:r w:rsidRPr="00361804">
        <w:t>Some countries consistently experience long shipping delays.</w:t>
      </w:r>
    </w:p>
    <w:p w14:paraId="4815A25E" w14:textId="77777777" w:rsidR="00ED78FC" w:rsidRPr="004D4B56" w:rsidRDefault="00ED78FC" w:rsidP="00ED78FC">
      <w:pPr>
        <w:numPr>
          <w:ilvl w:val="0"/>
          <w:numId w:val="25"/>
        </w:numPr>
      </w:pPr>
      <w:r w:rsidRPr="00361804">
        <w:t>Likely reasons include customs issues, weak logistics infrastructure, or inefficiencies in the local supply chain</w:t>
      </w:r>
      <w:r w:rsidRPr="004D4B56">
        <w:t>.</w:t>
      </w:r>
    </w:p>
    <w:p w14:paraId="0102D41B" w14:textId="77777777" w:rsidR="00ED78FC" w:rsidRPr="004D4B56" w:rsidRDefault="00ED78FC" w:rsidP="00ED78FC">
      <w:pPr>
        <w:rPr>
          <w:b/>
          <w:bCs/>
        </w:rPr>
      </w:pPr>
      <w:r w:rsidRPr="004D4B56">
        <w:rPr>
          <w:b/>
          <w:bCs/>
        </w:rPr>
        <w:t>What’s Working Well?</w:t>
      </w:r>
    </w:p>
    <w:p w14:paraId="648FCF1F" w14:textId="7C4F75CF" w:rsidR="00ED78FC" w:rsidRPr="004D4B56" w:rsidRDefault="00ED78FC" w:rsidP="00ED78FC">
      <w:r w:rsidRPr="004D4B56">
        <w:t xml:space="preserve"> Identifying delay-prone regions means solutions can be targeted effectively.</w:t>
      </w:r>
    </w:p>
    <w:p w14:paraId="042C9DE8" w14:textId="77777777" w:rsidR="00D14E49" w:rsidRDefault="00ED78FC" w:rsidP="00ED78FC">
      <w:pPr>
        <w:rPr>
          <w:b/>
          <w:bCs/>
        </w:rPr>
      </w:pPr>
      <w:r w:rsidRPr="004D4B56">
        <w:rPr>
          <w:b/>
          <w:bCs/>
        </w:rPr>
        <w:t>Challenges:</w:t>
      </w:r>
    </w:p>
    <w:p w14:paraId="1DCE2C62" w14:textId="512143A3" w:rsidR="00ED78FC" w:rsidRPr="00D14E49" w:rsidRDefault="00ED78FC" w:rsidP="00ED78FC">
      <w:pPr>
        <w:rPr>
          <w:b/>
          <w:bCs/>
        </w:rPr>
      </w:pPr>
      <w:r w:rsidRPr="00361804">
        <w:t xml:space="preserve"> Poor logistics in some countries </w:t>
      </w:r>
      <w:r w:rsidRPr="004D4B56">
        <w:t>could hurt customer satisfaction and lead to lost revenue.</w:t>
      </w:r>
    </w:p>
    <w:p w14:paraId="09896048" w14:textId="77777777" w:rsidR="00ED78FC" w:rsidRPr="004D4B56" w:rsidRDefault="00ED78FC" w:rsidP="00ED78FC">
      <w:pPr>
        <w:rPr>
          <w:b/>
          <w:bCs/>
        </w:rPr>
      </w:pPr>
      <w:r w:rsidRPr="004D4B56">
        <w:rPr>
          <w:b/>
          <w:bCs/>
        </w:rPr>
        <w:t>Action Plan:</w:t>
      </w:r>
    </w:p>
    <w:p w14:paraId="763F51DE" w14:textId="77777777" w:rsidR="00ED78FC" w:rsidRPr="00361804" w:rsidRDefault="00ED78FC" w:rsidP="00ED78FC">
      <w:r w:rsidRPr="004D4B56">
        <w:rPr>
          <w:rFonts w:ascii="Segoe UI Emoji" w:hAnsi="Segoe UI Emoji" w:cs="Segoe UI Emoji"/>
        </w:rPr>
        <w:t>🔹</w:t>
      </w:r>
      <w:r w:rsidRPr="004D4B56">
        <w:t xml:space="preserve"> </w:t>
      </w:r>
      <w:r w:rsidRPr="00361804">
        <w:t>Strengthen local logistics partnerships – Work with reliable carriers to ensure smoother deliveries.</w:t>
      </w:r>
      <w:r w:rsidRPr="00361804">
        <w:br/>
      </w:r>
      <w:r w:rsidRPr="00361804">
        <w:rPr>
          <w:rFonts w:ascii="Segoe UI Emoji" w:hAnsi="Segoe UI Emoji" w:cs="Segoe UI Emoji"/>
        </w:rPr>
        <w:t>🔹</w:t>
      </w:r>
      <w:r w:rsidRPr="00361804">
        <w:t xml:space="preserve"> Explore alternative shipping routes – This can help bypass slow-moving supply chains.</w:t>
      </w:r>
      <w:r w:rsidRPr="00361804">
        <w:br/>
      </w:r>
      <w:r w:rsidRPr="00361804">
        <w:rPr>
          <w:rFonts w:ascii="Segoe UI Emoji" w:hAnsi="Segoe UI Emoji" w:cs="Segoe UI Emoji"/>
        </w:rPr>
        <w:t>🔹</w:t>
      </w:r>
      <w:r w:rsidRPr="00361804">
        <w:t xml:space="preserve"> Push for customs process improvements</w:t>
      </w:r>
      <w:r w:rsidRPr="004D4B56">
        <w:t xml:space="preserve"> – Engage with local authorities or use third-party </w:t>
      </w:r>
      <w:r w:rsidRPr="00361804">
        <w:t>logistics providers to reduce clearance delays.</w:t>
      </w:r>
    </w:p>
    <w:p w14:paraId="763495D3" w14:textId="07E46367" w:rsidR="00ED78FC" w:rsidRPr="004D4B56" w:rsidRDefault="00C47C4E" w:rsidP="00ED78FC">
      <w:r w:rsidRPr="00361804">
        <w:rPr>
          <w:rFonts w:ascii="Segoe UI Emoji" w:hAnsi="Segoe UI Emoji" w:cs="Segoe UI Emoji"/>
        </w:rPr>
        <w:t>🔹</w:t>
      </w:r>
      <w:r w:rsidRPr="00361804">
        <w:t xml:space="preserve"> Improve warehouse and inventory management – Ensure stock for high-priority orders is readily available.</w:t>
      </w:r>
      <w:r w:rsidRPr="00361804">
        <w:br/>
      </w:r>
      <w:r w:rsidRPr="00361804">
        <w:rPr>
          <w:rFonts w:ascii="Segoe UI Emoji" w:hAnsi="Segoe UI Emoji" w:cs="Segoe UI Emoji"/>
        </w:rPr>
        <w:t>🔹</w:t>
      </w:r>
      <w:r w:rsidRPr="00361804">
        <w:t xml:space="preserve"> Reassess supplier agreements</w:t>
      </w:r>
      <w:r w:rsidRPr="004D4B56">
        <w:t xml:space="preserve"> – Streamline partnerships to reduce fulfillment delays.</w:t>
      </w:r>
      <w:r w:rsidRPr="004D4B56">
        <w:br/>
      </w:r>
    </w:p>
    <w:p w14:paraId="7445CBB5" w14:textId="77777777" w:rsidR="00C47C4E" w:rsidRDefault="00ED78FC" w:rsidP="00ED78FC">
      <w:pPr>
        <w:rPr>
          <w:b/>
          <w:bCs/>
        </w:rPr>
      </w:pPr>
      <w:r w:rsidRPr="004D4B56">
        <w:rPr>
          <w:b/>
          <w:bCs/>
        </w:rPr>
        <w:t>Final Recommendations &amp; Next Steps:</w:t>
      </w:r>
    </w:p>
    <w:p w14:paraId="654C4FE0" w14:textId="442C5857" w:rsidR="00ED78FC" w:rsidRPr="00361804" w:rsidRDefault="00ED78FC" w:rsidP="00ED78FC">
      <w:r w:rsidRPr="004D4B56">
        <w:br/>
      </w:r>
      <w:r w:rsidRPr="004D4B56">
        <w:rPr>
          <w:rFonts w:ascii="Segoe UI Symbol" w:hAnsi="Segoe UI Symbol" w:cs="Segoe UI Symbol"/>
        </w:rPr>
        <w:t>✔</w:t>
      </w:r>
      <w:r w:rsidRPr="004D4B56">
        <w:t xml:space="preserve"> </w:t>
      </w:r>
      <w:r w:rsidRPr="00361804">
        <w:t>Leverage online sales growth and invest more in digital expansion.</w:t>
      </w:r>
      <w:r w:rsidRPr="00361804">
        <w:br/>
      </w:r>
      <w:r w:rsidRPr="00361804">
        <w:rPr>
          <w:rFonts w:ascii="Segoe UI Symbol" w:hAnsi="Segoe UI Symbol" w:cs="Segoe UI Symbol"/>
        </w:rPr>
        <w:t>✔</w:t>
      </w:r>
      <w:r w:rsidRPr="00361804">
        <w:t xml:space="preserve"> Fix supply chain bottlenecks to ensure priority orders are shipped on time.</w:t>
      </w:r>
      <w:r w:rsidRPr="00361804">
        <w:br/>
      </w:r>
      <w:r w:rsidRPr="00361804">
        <w:rPr>
          <w:rFonts w:ascii="Segoe UI Symbol" w:hAnsi="Segoe UI Symbol" w:cs="Segoe UI Symbol"/>
        </w:rPr>
        <w:t>✔</w:t>
      </w:r>
      <w:r w:rsidRPr="00361804">
        <w:t xml:space="preserve"> Improve logistics in delay-prone countries with better local partnerships and smarter routing.</w:t>
      </w:r>
    </w:p>
    <w:p w14:paraId="3BA122C9" w14:textId="58435907" w:rsidR="00ED78FC" w:rsidRPr="004D4B56" w:rsidRDefault="00ED78FC" w:rsidP="00ED78FC">
      <w:r w:rsidRPr="00361804">
        <w:t>By focusing on these areas, the business can increase profitability, improve customer experience, and reduce inefficiencies in logistics and operations</w:t>
      </w:r>
      <w:r w:rsidRPr="004D4B56">
        <w:t xml:space="preserve">. </w:t>
      </w:r>
    </w:p>
    <w:p w14:paraId="2FC04DC4" w14:textId="77777777" w:rsidR="00ED78FC" w:rsidRDefault="00ED78FC" w:rsidP="00ED78FC"/>
    <w:p w14:paraId="48FD01A3" w14:textId="567746F8" w:rsidR="00496678" w:rsidRPr="00C27F81" w:rsidRDefault="00ED78FC" w:rsidP="00C27F81">
      <w:pPr>
        <w:tabs>
          <w:tab w:val="left" w:pos="5016"/>
        </w:tabs>
      </w:pPr>
      <w:r>
        <w:tab/>
      </w:r>
      <w:r>
        <w:rPr>
          <w:noProof/>
        </w:rPr>
        <mc:AlternateContent>
          <mc:Choice Requires="wps">
            <w:drawing>
              <wp:inline distT="0" distB="0" distL="0" distR="0" wp14:anchorId="5EBFC60D" wp14:editId="7E1DB96F">
                <wp:extent cx="304800" cy="304800"/>
                <wp:effectExtent l="0" t="0" r="0" b="0"/>
                <wp:docPr id="976486811" name="Rectangle 1"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E7585" id="Rectangle 1"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C63B8E" w14:textId="77777777" w:rsidR="00D14E49" w:rsidRDefault="00D14E49" w:rsidP="20B01F5A">
      <w:pPr>
        <w:spacing w:line="276" w:lineRule="auto"/>
        <w:rPr>
          <w:rFonts w:eastAsiaTheme="minorEastAsia"/>
          <w:b/>
          <w:bCs/>
          <w:sz w:val="28"/>
          <w:szCs w:val="28"/>
        </w:rPr>
      </w:pPr>
    </w:p>
    <w:p w14:paraId="0AE5B01F" w14:textId="77777777" w:rsidR="00D14E49" w:rsidRDefault="00D14E49" w:rsidP="20B01F5A">
      <w:pPr>
        <w:spacing w:line="276" w:lineRule="auto"/>
        <w:rPr>
          <w:rFonts w:eastAsiaTheme="minorEastAsia"/>
          <w:b/>
          <w:bCs/>
          <w:sz w:val="28"/>
          <w:szCs w:val="28"/>
        </w:rPr>
      </w:pPr>
    </w:p>
    <w:p w14:paraId="328F3973" w14:textId="14E75CF4" w:rsidR="00496678" w:rsidRPr="00496678" w:rsidRDefault="00496678" w:rsidP="20B01F5A">
      <w:pPr>
        <w:spacing w:line="276" w:lineRule="auto"/>
        <w:rPr>
          <w:rFonts w:eastAsiaTheme="minorEastAsia"/>
          <w:b/>
          <w:bCs/>
          <w:sz w:val="28"/>
          <w:szCs w:val="28"/>
        </w:rPr>
      </w:pPr>
      <w:r w:rsidRPr="20B01F5A">
        <w:rPr>
          <w:rFonts w:eastAsiaTheme="minorEastAsia"/>
          <w:b/>
          <w:bCs/>
          <w:sz w:val="28"/>
          <w:szCs w:val="28"/>
        </w:rPr>
        <w:lastRenderedPageBreak/>
        <w:t>Sales Channel:</w:t>
      </w:r>
    </w:p>
    <w:p w14:paraId="367887C6" w14:textId="29F55E95" w:rsidR="00496678" w:rsidRPr="009C068E" w:rsidRDefault="00496678" w:rsidP="20B01F5A">
      <w:pPr>
        <w:rPr>
          <w:rFonts w:eastAsiaTheme="minorEastAsia"/>
          <w:b/>
          <w:bCs/>
          <w:sz w:val="24"/>
          <w:szCs w:val="24"/>
        </w:rPr>
      </w:pPr>
      <w:r w:rsidRPr="20B01F5A">
        <w:rPr>
          <w:rFonts w:eastAsiaTheme="minorEastAsia"/>
          <w:b/>
          <w:bCs/>
          <w:sz w:val="24"/>
          <w:szCs w:val="24"/>
        </w:rPr>
        <w:t>By Item Type:</w:t>
      </w:r>
    </w:p>
    <w:p w14:paraId="48FD7B6A" w14:textId="77777777" w:rsidR="00496678" w:rsidRPr="00496678" w:rsidRDefault="00496678" w:rsidP="20B01F5A">
      <w:pPr>
        <w:pStyle w:val="ListParagraph"/>
        <w:numPr>
          <w:ilvl w:val="0"/>
          <w:numId w:val="16"/>
        </w:numPr>
        <w:spacing w:after="0" w:line="240" w:lineRule="auto"/>
        <w:rPr>
          <w:rFonts w:eastAsiaTheme="minorEastAsia"/>
          <w:sz w:val="20"/>
          <w:szCs w:val="20"/>
        </w:rPr>
      </w:pPr>
      <w:r w:rsidRPr="20B01F5A">
        <w:rPr>
          <w:rFonts w:eastAsiaTheme="minorEastAsia"/>
          <w:sz w:val="20"/>
          <w:szCs w:val="20"/>
        </w:rPr>
        <w:t>There is an even split between online and offline channels across all product categories, with a total of 500,144,617-unit sales.</w:t>
      </w:r>
    </w:p>
    <w:p w14:paraId="3F746C19" w14:textId="430C29E4" w:rsidR="00496678" w:rsidRDefault="00496678" w:rsidP="20B01F5A">
      <w:pPr>
        <w:pStyle w:val="ListParagraph"/>
        <w:numPr>
          <w:ilvl w:val="0"/>
          <w:numId w:val="16"/>
        </w:numPr>
        <w:spacing w:after="0" w:line="240" w:lineRule="auto"/>
        <w:rPr>
          <w:rFonts w:eastAsiaTheme="minorEastAsia"/>
          <w:kern w:val="0"/>
          <w:sz w:val="20"/>
          <w:szCs w:val="20"/>
          <w:lang w:eastAsia="en-GB"/>
          <w14:ligatures w14:val="none"/>
        </w:rPr>
      </w:pPr>
      <w:r w:rsidRPr="20B01F5A">
        <w:rPr>
          <w:rFonts w:eastAsiaTheme="minorEastAsia"/>
          <w:kern w:val="0"/>
          <w:sz w:val="20"/>
          <w:szCs w:val="20"/>
          <w:lang w:eastAsia="en-GB"/>
          <w14:ligatures w14:val="none"/>
        </w:rPr>
        <w:t>Office Supplies (42.29 million), Cereal (42.25 million), and Cosmetics (41.92 million) are the top-selling categories, while Fruits (40.80 million) are the lowest.</w:t>
      </w:r>
    </w:p>
    <w:p w14:paraId="07CD90C9" w14:textId="77777777" w:rsidR="001B15B8" w:rsidRPr="001B15B8" w:rsidRDefault="001B15B8" w:rsidP="20B01F5A">
      <w:pPr>
        <w:spacing w:after="0" w:line="240" w:lineRule="auto"/>
        <w:rPr>
          <w:rFonts w:eastAsiaTheme="minorEastAsia"/>
          <w:kern w:val="0"/>
          <w:lang w:eastAsia="en-GB"/>
          <w14:ligatures w14:val="none"/>
        </w:rPr>
      </w:pPr>
    </w:p>
    <w:tbl>
      <w:tblPr>
        <w:tblW w:w="9355" w:type="dxa"/>
        <w:tblLook w:val="04A0" w:firstRow="1" w:lastRow="0" w:firstColumn="1" w:lastColumn="0" w:noHBand="0" w:noVBand="1"/>
      </w:tblPr>
      <w:tblGrid>
        <w:gridCol w:w="2514"/>
        <w:gridCol w:w="2602"/>
        <w:gridCol w:w="1783"/>
        <w:gridCol w:w="2456"/>
      </w:tblGrid>
      <w:tr w:rsidR="001B15B8" w:rsidRPr="001B15B8" w14:paraId="23B7FD5D" w14:textId="77777777" w:rsidTr="20B01F5A">
        <w:trPr>
          <w:trHeight w:val="308"/>
        </w:trPr>
        <w:tc>
          <w:tcPr>
            <w:tcW w:w="2514" w:type="dxa"/>
            <w:tcBorders>
              <w:top w:val="nil"/>
              <w:left w:val="nil"/>
              <w:bottom w:val="single" w:sz="4" w:space="0" w:color="8EA9DB"/>
              <w:right w:val="nil"/>
            </w:tcBorders>
            <w:shd w:val="clear" w:color="auto" w:fill="D9E1F2"/>
            <w:noWrap/>
            <w:vAlign w:val="bottom"/>
            <w:hideMark/>
          </w:tcPr>
          <w:p w14:paraId="39C86823" w14:textId="77777777" w:rsidR="001B15B8" w:rsidRPr="001B15B8" w:rsidRDefault="001B15B8" w:rsidP="20B01F5A">
            <w:pPr>
              <w:spacing w:after="0" w:line="240" w:lineRule="auto"/>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Item Type</w:t>
            </w:r>
          </w:p>
        </w:tc>
        <w:tc>
          <w:tcPr>
            <w:tcW w:w="2602" w:type="dxa"/>
            <w:tcBorders>
              <w:top w:val="nil"/>
              <w:left w:val="nil"/>
              <w:bottom w:val="single" w:sz="4" w:space="0" w:color="8EA9DB"/>
              <w:right w:val="nil"/>
            </w:tcBorders>
            <w:shd w:val="clear" w:color="auto" w:fill="D9E1F2"/>
            <w:noWrap/>
            <w:vAlign w:val="bottom"/>
            <w:hideMark/>
          </w:tcPr>
          <w:p w14:paraId="584FE02E" w14:textId="77777777" w:rsidR="001B15B8" w:rsidRPr="001B15B8" w:rsidRDefault="001B15B8" w:rsidP="20B01F5A">
            <w:pPr>
              <w:spacing w:after="0" w:line="240" w:lineRule="auto"/>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Offline</w:t>
            </w:r>
          </w:p>
        </w:tc>
        <w:tc>
          <w:tcPr>
            <w:tcW w:w="1783" w:type="dxa"/>
            <w:tcBorders>
              <w:top w:val="nil"/>
              <w:left w:val="nil"/>
              <w:bottom w:val="single" w:sz="4" w:space="0" w:color="8EA9DB"/>
              <w:right w:val="nil"/>
            </w:tcBorders>
            <w:shd w:val="clear" w:color="auto" w:fill="D9E1F2"/>
            <w:noWrap/>
            <w:vAlign w:val="bottom"/>
            <w:hideMark/>
          </w:tcPr>
          <w:p w14:paraId="0B5819E8" w14:textId="77777777" w:rsidR="001B15B8" w:rsidRPr="001B15B8" w:rsidRDefault="001B15B8" w:rsidP="20B01F5A">
            <w:pPr>
              <w:spacing w:after="0" w:line="240" w:lineRule="auto"/>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Online</w:t>
            </w:r>
          </w:p>
        </w:tc>
        <w:tc>
          <w:tcPr>
            <w:tcW w:w="2456" w:type="dxa"/>
            <w:tcBorders>
              <w:top w:val="nil"/>
              <w:left w:val="nil"/>
              <w:bottom w:val="single" w:sz="4" w:space="0" w:color="8EA9DB"/>
              <w:right w:val="nil"/>
            </w:tcBorders>
            <w:shd w:val="clear" w:color="auto" w:fill="D9E1F2"/>
            <w:noWrap/>
            <w:vAlign w:val="bottom"/>
            <w:hideMark/>
          </w:tcPr>
          <w:p w14:paraId="4DE6A0EA" w14:textId="77777777" w:rsidR="001B15B8" w:rsidRPr="001B15B8" w:rsidRDefault="001B15B8" w:rsidP="20B01F5A">
            <w:pPr>
              <w:spacing w:after="0" w:line="240" w:lineRule="auto"/>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Sum of units sold</w:t>
            </w:r>
          </w:p>
        </w:tc>
      </w:tr>
      <w:tr w:rsidR="001B15B8" w:rsidRPr="001B15B8" w14:paraId="274C50BE" w14:textId="77777777" w:rsidTr="20B01F5A">
        <w:trPr>
          <w:trHeight w:val="308"/>
        </w:trPr>
        <w:tc>
          <w:tcPr>
            <w:tcW w:w="2514" w:type="dxa"/>
            <w:tcBorders>
              <w:top w:val="nil"/>
              <w:left w:val="nil"/>
              <w:bottom w:val="nil"/>
              <w:right w:val="nil"/>
            </w:tcBorders>
            <w:shd w:val="clear" w:color="auto" w:fill="auto"/>
            <w:noWrap/>
            <w:vAlign w:val="bottom"/>
            <w:hideMark/>
          </w:tcPr>
          <w:p w14:paraId="647F8FC8" w14:textId="77777777" w:rsidR="001B15B8" w:rsidRPr="001B15B8" w:rsidRDefault="001B15B8"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Baby Food</w:t>
            </w:r>
          </w:p>
        </w:tc>
        <w:tc>
          <w:tcPr>
            <w:tcW w:w="2602" w:type="dxa"/>
            <w:tcBorders>
              <w:top w:val="nil"/>
              <w:left w:val="nil"/>
              <w:bottom w:val="nil"/>
              <w:right w:val="nil"/>
            </w:tcBorders>
            <w:shd w:val="clear" w:color="auto" w:fill="auto"/>
            <w:noWrap/>
            <w:vAlign w:val="bottom"/>
            <w:hideMark/>
          </w:tcPr>
          <w:p w14:paraId="0CBBD1F0"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21088200</w:t>
            </w:r>
          </w:p>
        </w:tc>
        <w:tc>
          <w:tcPr>
            <w:tcW w:w="1783" w:type="dxa"/>
            <w:tcBorders>
              <w:top w:val="nil"/>
              <w:left w:val="nil"/>
              <w:bottom w:val="nil"/>
              <w:right w:val="nil"/>
            </w:tcBorders>
            <w:shd w:val="clear" w:color="auto" w:fill="auto"/>
            <w:noWrap/>
            <w:vAlign w:val="bottom"/>
            <w:hideMark/>
          </w:tcPr>
          <w:p w14:paraId="1C719558"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20823420</w:t>
            </w:r>
          </w:p>
        </w:tc>
        <w:tc>
          <w:tcPr>
            <w:tcW w:w="2456" w:type="dxa"/>
            <w:tcBorders>
              <w:top w:val="nil"/>
              <w:left w:val="nil"/>
              <w:bottom w:val="nil"/>
              <w:right w:val="nil"/>
            </w:tcBorders>
            <w:shd w:val="clear" w:color="auto" w:fill="auto"/>
            <w:noWrap/>
            <w:vAlign w:val="bottom"/>
            <w:hideMark/>
          </w:tcPr>
          <w:p w14:paraId="4C7B0A70"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41911620</w:t>
            </w:r>
          </w:p>
        </w:tc>
      </w:tr>
      <w:tr w:rsidR="001B15B8" w:rsidRPr="001B15B8" w14:paraId="352C039B" w14:textId="77777777" w:rsidTr="20B01F5A">
        <w:trPr>
          <w:trHeight w:val="308"/>
        </w:trPr>
        <w:tc>
          <w:tcPr>
            <w:tcW w:w="2514" w:type="dxa"/>
            <w:tcBorders>
              <w:top w:val="nil"/>
              <w:left w:val="nil"/>
              <w:bottom w:val="nil"/>
              <w:right w:val="nil"/>
            </w:tcBorders>
            <w:shd w:val="clear" w:color="auto" w:fill="auto"/>
            <w:noWrap/>
            <w:vAlign w:val="bottom"/>
            <w:hideMark/>
          </w:tcPr>
          <w:p w14:paraId="35C24BA3" w14:textId="77777777" w:rsidR="001B15B8" w:rsidRPr="001B15B8" w:rsidRDefault="001B15B8"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Beverages</w:t>
            </w:r>
          </w:p>
        </w:tc>
        <w:tc>
          <w:tcPr>
            <w:tcW w:w="2602" w:type="dxa"/>
            <w:tcBorders>
              <w:top w:val="nil"/>
              <w:left w:val="nil"/>
              <w:bottom w:val="nil"/>
              <w:right w:val="nil"/>
            </w:tcBorders>
            <w:shd w:val="clear" w:color="auto" w:fill="auto"/>
            <w:noWrap/>
            <w:vAlign w:val="bottom"/>
            <w:hideMark/>
          </w:tcPr>
          <w:p w14:paraId="79DC720B"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20658450</w:t>
            </w:r>
          </w:p>
        </w:tc>
        <w:tc>
          <w:tcPr>
            <w:tcW w:w="1783" w:type="dxa"/>
            <w:tcBorders>
              <w:top w:val="nil"/>
              <w:left w:val="nil"/>
              <w:bottom w:val="nil"/>
              <w:right w:val="nil"/>
            </w:tcBorders>
            <w:shd w:val="clear" w:color="auto" w:fill="auto"/>
            <w:noWrap/>
            <w:vAlign w:val="bottom"/>
            <w:hideMark/>
          </w:tcPr>
          <w:p w14:paraId="19101B4A"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20855763</w:t>
            </w:r>
          </w:p>
        </w:tc>
        <w:tc>
          <w:tcPr>
            <w:tcW w:w="2456" w:type="dxa"/>
            <w:tcBorders>
              <w:top w:val="nil"/>
              <w:left w:val="nil"/>
              <w:bottom w:val="nil"/>
              <w:right w:val="nil"/>
            </w:tcBorders>
            <w:shd w:val="clear" w:color="auto" w:fill="auto"/>
            <w:noWrap/>
            <w:vAlign w:val="bottom"/>
            <w:hideMark/>
          </w:tcPr>
          <w:p w14:paraId="19F3B323"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41514213</w:t>
            </w:r>
          </w:p>
        </w:tc>
      </w:tr>
      <w:tr w:rsidR="001B15B8" w:rsidRPr="001B15B8" w14:paraId="01E5F75E" w14:textId="77777777" w:rsidTr="20B01F5A">
        <w:trPr>
          <w:trHeight w:val="308"/>
        </w:trPr>
        <w:tc>
          <w:tcPr>
            <w:tcW w:w="2514" w:type="dxa"/>
            <w:tcBorders>
              <w:top w:val="nil"/>
              <w:left w:val="nil"/>
              <w:bottom w:val="nil"/>
              <w:right w:val="nil"/>
            </w:tcBorders>
            <w:shd w:val="clear" w:color="auto" w:fill="auto"/>
            <w:noWrap/>
            <w:vAlign w:val="bottom"/>
            <w:hideMark/>
          </w:tcPr>
          <w:p w14:paraId="74932C7E" w14:textId="77777777" w:rsidR="001B15B8" w:rsidRPr="001B15B8" w:rsidRDefault="001B15B8"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Cereal</w:t>
            </w:r>
          </w:p>
        </w:tc>
        <w:tc>
          <w:tcPr>
            <w:tcW w:w="2602" w:type="dxa"/>
            <w:tcBorders>
              <w:top w:val="nil"/>
              <w:left w:val="nil"/>
              <w:bottom w:val="nil"/>
              <w:right w:val="nil"/>
            </w:tcBorders>
            <w:shd w:val="clear" w:color="auto" w:fill="auto"/>
            <w:noWrap/>
            <w:vAlign w:val="bottom"/>
            <w:hideMark/>
          </w:tcPr>
          <w:p w14:paraId="4D1EE026"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20983531</w:t>
            </w:r>
          </w:p>
        </w:tc>
        <w:tc>
          <w:tcPr>
            <w:tcW w:w="1783" w:type="dxa"/>
            <w:tcBorders>
              <w:top w:val="nil"/>
              <w:left w:val="nil"/>
              <w:bottom w:val="nil"/>
              <w:right w:val="nil"/>
            </w:tcBorders>
            <w:shd w:val="clear" w:color="auto" w:fill="auto"/>
            <w:noWrap/>
            <w:vAlign w:val="bottom"/>
            <w:hideMark/>
          </w:tcPr>
          <w:p w14:paraId="3489EDBE"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21270887</w:t>
            </w:r>
          </w:p>
        </w:tc>
        <w:tc>
          <w:tcPr>
            <w:tcW w:w="2456" w:type="dxa"/>
            <w:tcBorders>
              <w:top w:val="nil"/>
              <w:left w:val="nil"/>
              <w:bottom w:val="nil"/>
              <w:right w:val="nil"/>
            </w:tcBorders>
            <w:shd w:val="clear" w:color="auto" w:fill="auto"/>
            <w:noWrap/>
            <w:vAlign w:val="bottom"/>
            <w:hideMark/>
          </w:tcPr>
          <w:p w14:paraId="2A7266FE"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42254418</w:t>
            </w:r>
          </w:p>
        </w:tc>
      </w:tr>
      <w:tr w:rsidR="001B15B8" w:rsidRPr="001B15B8" w14:paraId="6CA33317" w14:textId="77777777" w:rsidTr="20B01F5A">
        <w:trPr>
          <w:trHeight w:val="308"/>
        </w:trPr>
        <w:tc>
          <w:tcPr>
            <w:tcW w:w="2514" w:type="dxa"/>
            <w:tcBorders>
              <w:top w:val="nil"/>
              <w:left w:val="nil"/>
              <w:bottom w:val="nil"/>
              <w:right w:val="nil"/>
            </w:tcBorders>
            <w:shd w:val="clear" w:color="auto" w:fill="auto"/>
            <w:noWrap/>
            <w:vAlign w:val="bottom"/>
            <w:hideMark/>
          </w:tcPr>
          <w:p w14:paraId="6E4F837F" w14:textId="77777777" w:rsidR="001B15B8" w:rsidRPr="001B15B8" w:rsidRDefault="001B15B8"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Clothes</w:t>
            </w:r>
          </w:p>
        </w:tc>
        <w:tc>
          <w:tcPr>
            <w:tcW w:w="2602" w:type="dxa"/>
            <w:tcBorders>
              <w:top w:val="nil"/>
              <w:left w:val="nil"/>
              <w:bottom w:val="nil"/>
              <w:right w:val="nil"/>
            </w:tcBorders>
            <w:shd w:val="clear" w:color="auto" w:fill="auto"/>
            <w:noWrap/>
            <w:vAlign w:val="bottom"/>
            <w:hideMark/>
          </w:tcPr>
          <w:p w14:paraId="7B74A1BC"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21139857</w:t>
            </w:r>
          </w:p>
        </w:tc>
        <w:tc>
          <w:tcPr>
            <w:tcW w:w="1783" w:type="dxa"/>
            <w:tcBorders>
              <w:top w:val="nil"/>
              <w:left w:val="nil"/>
              <w:bottom w:val="nil"/>
              <w:right w:val="nil"/>
            </w:tcBorders>
            <w:shd w:val="clear" w:color="auto" w:fill="auto"/>
            <w:noWrap/>
            <w:vAlign w:val="bottom"/>
            <w:hideMark/>
          </w:tcPr>
          <w:p w14:paraId="446DB124"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20633583</w:t>
            </w:r>
          </w:p>
        </w:tc>
        <w:tc>
          <w:tcPr>
            <w:tcW w:w="2456" w:type="dxa"/>
            <w:tcBorders>
              <w:top w:val="nil"/>
              <w:left w:val="nil"/>
              <w:bottom w:val="nil"/>
              <w:right w:val="nil"/>
            </w:tcBorders>
            <w:shd w:val="clear" w:color="auto" w:fill="auto"/>
            <w:noWrap/>
            <w:vAlign w:val="bottom"/>
            <w:hideMark/>
          </w:tcPr>
          <w:p w14:paraId="3F31980E"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41773440</w:t>
            </w:r>
          </w:p>
        </w:tc>
      </w:tr>
      <w:tr w:rsidR="001B15B8" w:rsidRPr="001B15B8" w14:paraId="74DD8B6B" w14:textId="77777777" w:rsidTr="20B01F5A">
        <w:trPr>
          <w:trHeight w:val="308"/>
        </w:trPr>
        <w:tc>
          <w:tcPr>
            <w:tcW w:w="2514" w:type="dxa"/>
            <w:tcBorders>
              <w:top w:val="nil"/>
              <w:left w:val="nil"/>
              <w:bottom w:val="nil"/>
              <w:right w:val="nil"/>
            </w:tcBorders>
            <w:shd w:val="clear" w:color="auto" w:fill="auto"/>
            <w:noWrap/>
            <w:vAlign w:val="bottom"/>
            <w:hideMark/>
          </w:tcPr>
          <w:p w14:paraId="4BEBE9AC" w14:textId="77777777" w:rsidR="001B15B8" w:rsidRPr="001B15B8" w:rsidRDefault="001B15B8"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Cosmetics</w:t>
            </w:r>
          </w:p>
        </w:tc>
        <w:tc>
          <w:tcPr>
            <w:tcW w:w="2602" w:type="dxa"/>
            <w:tcBorders>
              <w:top w:val="nil"/>
              <w:left w:val="nil"/>
              <w:bottom w:val="nil"/>
              <w:right w:val="nil"/>
            </w:tcBorders>
            <w:shd w:val="clear" w:color="auto" w:fill="auto"/>
            <w:noWrap/>
            <w:vAlign w:val="bottom"/>
            <w:hideMark/>
          </w:tcPr>
          <w:p w14:paraId="3470501D"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21075752</w:t>
            </w:r>
          </w:p>
        </w:tc>
        <w:tc>
          <w:tcPr>
            <w:tcW w:w="1783" w:type="dxa"/>
            <w:tcBorders>
              <w:top w:val="nil"/>
              <w:left w:val="nil"/>
              <w:bottom w:val="nil"/>
              <w:right w:val="nil"/>
            </w:tcBorders>
            <w:shd w:val="clear" w:color="auto" w:fill="auto"/>
            <w:noWrap/>
            <w:vAlign w:val="bottom"/>
            <w:hideMark/>
          </w:tcPr>
          <w:p w14:paraId="53BE4033"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20848712</w:t>
            </w:r>
          </w:p>
        </w:tc>
        <w:tc>
          <w:tcPr>
            <w:tcW w:w="2456" w:type="dxa"/>
            <w:tcBorders>
              <w:top w:val="nil"/>
              <w:left w:val="nil"/>
              <w:bottom w:val="nil"/>
              <w:right w:val="nil"/>
            </w:tcBorders>
            <w:shd w:val="clear" w:color="auto" w:fill="auto"/>
            <w:noWrap/>
            <w:vAlign w:val="bottom"/>
            <w:hideMark/>
          </w:tcPr>
          <w:p w14:paraId="44B1D24C"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41924464</w:t>
            </w:r>
          </w:p>
        </w:tc>
      </w:tr>
      <w:tr w:rsidR="001B15B8" w:rsidRPr="001B15B8" w14:paraId="6FD3629A" w14:textId="77777777" w:rsidTr="20B01F5A">
        <w:trPr>
          <w:trHeight w:val="308"/>
        </w:trPr>
        <w:tc>
          <w:tcPr>
            <w:tcW w:w="2514" w:type="dxa"/>
            <w:tcBorders>
              <w:top w:val="nil"/>
              <w:left w:val="nil"/>
              <w:bottom w:val="nil"/>
              <w:right w:val="nil"/>
            </w:tcBorders>
            <w:shd w:val="clear" w:color="auto" w:fill="auto"/>
            <w:noWrap/>
            <w:vAlign w:val="bottom"/>
            <w:hideMark/>
          </w:tcPr>
          <w:p w14:paraId="723A7198" w14:textId="77777777" w:rsidR="001B15B8" w:rsidRPr="001B15B8" w:rsidRDefault="001B15B8"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Fruits</w:t>
            </w:r>
          </w:p>
        </w:tc>
        <w:tc>
          <w:tcPr>
            <w:tcW w:w="2602" w:type="dxa"/>
            <w:tcBorders>
              <w:top w:val="nil"/>
              <w:left w:val="nil"/>
              <w:bottom w:val="nil"/>
              <w:right w:val="nil"/>
            </w:tcBorders>
            <w:shd w:val="clear" w:color="auto" w:fill="auto"/>
            <w:noWrap/>
            <w:vAlign w:val="bottom"/>
            <w:hideMark/>
          </w:tcPr>
          <w:p w14:paraId="4724B972"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20371892</w:t>
            </w:r>
          </w:p>
        </w:tc>
        <w:tc>
          <w:tcPr>
            <w:tcW w:w="1783" w:type="dxa"/>
            <w:tcBorders>
              <w:top w:val="nil"/>
              <w:left w:val="nil"/>
              <w:bottom w:val="nil"/>
              <w:right w:val="nil"/>
            </w:tcBorders>
            <w:shd w:val="clear" w:color="auto" w:fill="auto"/>
            <w:noWrap/>
            <w:vAlign w:val="bottom"/>
            <w:hideMark/>
          </w:tcPr>
          <w:p w14:paraId="66EB3389"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20425384</w:t>
            </w:r>
          </w:p>
        </w:tc>
        <w:tc>
          <w:tcPr>
            <w:tcW w:w="2456" w:type="dxa"/>
            <w:tcBorders>
              <w:top w:val="nil"/>
              <w:left w:val="nil"/>
              <w:bottom w:val="nil"/>
              <w:right w:val="nil"/>
            </w:tcBorders>
            <w:shd w:val="clear" w:color="auto" w:fill="auto"/>
            <w:noWrap/>
            <w:vAlign w:val="bottom"/>
            <w:hideMark/>
          </w:tcPr>
          <w:p w14:paraId="682508E7"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40797276</w:t>
            </w:r>
          </w:p>
        </w:tc>
      </w:tr>
      <w:tr w:rsidR="001B15B8" w:rsidRPr="001B15B8" w14:paraId="3568020D" w14:textId="77777777" w:rsidTr="20B01F5A">
        <w:trPr>
          <w:trHeight w:val="308"/>
        </w:trPr>
        <w:tc>
          <w:tcPr>
            <w:tcW w:w="2514" w:type="dxa"/>
            <w:tcBorders>
              <w:top w:val="nil"/>
              <w:left w:val="nil"/>
              <w:bottom w:val="nil"/>
              <w:right w:val="nil"/>
            </w:tcBorders>
            <w:shd w:val="clear" w:color="auto" w:fill="auto"/>
            <w:noWrap/>
            <w:vAlign w:val="bottom"/>
            <w:hideMark/>
          </w:tcPr>
          <w:p w14:paraId="1B7AA23D" w14:textId="77777777" w:rsidR="001B15B8" w:rsidRPr="001B15B8" w:rsidRDefault="001B15B8"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Household</w:t>
            </w:r>
          </w:p>
        </w:tc>
        <w:tc>
          <w:tcPr>
            <w:tcW w:w="2602" w:type="dxa"/>
            <w:tcBorders>
              <w:top w:val="nil"/>
              <w:left w:val="nil"/>
              <w:bottom w:val="nil"/>
              <w:right w:val="nil"/>
            </w:tcBorders>
            <w:shd w:val="clear" w:color="auto" w:fill="auto"/>
            <w:noWrap/>
            <w:vAlign w:val="bottom"/>
            <w:hideMark/>
          </w:tcPr>
          <w:p w14:paraId="4AAEAE0A"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20475149</w:t>
            </w:r>
          </w:p>
        </w:tc>
        <w:tc>
          <w:tcPr>
            <w:tcW w:w="1783" w:type="dxa"/>
            <w:tcBorders>
              <w:top w:val="nil"/>
              <w:left w:val="nil"/>
              <w:bottom w:val="nil"/>
              <w:right w:val="nil"/>
            </w:tcBorders>
            <w:shd w:val="clear" w:color="auto" w:fill="auto"/>
            <w:noWrap/>
            <w:vAlign w:val="bottom"/>
            <w:hideMark/>
          </w:tcPr>
          <w:p w14:paraId="2A579219"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20983646</w:t>
            </w:r>
          </w:p>
        </w:tc>
        <w:tc>
          <w:tcPr>
            <w:tcW w:w="2456" w:type="dxa"/>
            <w:tcBorders>
              <w:top w:val="nil"/>
              <w:left w:val="nil"/>
              <w:bottom w:val="nil"/>
              <w:right w:val="nil"/>
            </w:tcBorders>
            <w:shd w:val="clear" w:color="auto" w:fill="auto"/>
            <w:noWrap/>
            <w:vAlign w:val="bottom"/>
            <w:hideMark/>
          </w:tcPr>
          <w:p w14:paraId="7C8C8219"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41458795</w:t>
            </w:r>
          </w:p>
        </w:tc>
      </w:tr>
      <w:tr w:rsidR="001B15B8" w:rsidRPr="001B15B8" w14:paraId="3909EDA4" w14:textId="77777777" w:rsidTr="20B01F5A">
        <w:trPr>
          <w:trHeight w:val="308"/>
        </w:trPr>
        <w:tc>
          <w:tcPr>
            <w:tcW w:w="2514" w:type="dxa"/>
            <w:tcBorders>
              <w:top w:val="nil"/>
              <w:left w:val="nil"/>
              <w:bottom w:val="nil"/>
              <w:right w:val="nil"/>
            </w:tcBorders>
            <w:shd w:val="clear" w:color="auto" w:fill="auto"/>
            <w:noWrap/>
            <w:vAlign w:val="bottom"/>
            <w:hideMark/>
          </w:tcPr>
          <w:p w14:paraId="7223880F" w14:textId="77777777" w:rsidR="001B15B8" w:rsidRPr="001B15B8" w:rsidRDefault="001B15B8"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Meat</w:t>
            </w:r>
          </w:p>
        </w:tc>
        <w:tc>
          <w:tcPr>
            <w:tcW w:w="2602" w:type="dxa"/>
            <w:tcBorders>
              <w:top w:val="nil"/>
              <w:left w:val="nil"/>
              <w:bottom w:val="nil"/>
              <w:right w:val="nil"/>
            </w:tcBorders>
            <w:shd w:val="clear" w:color="auto" w:fill="auto"/>
            <w:noWrap/>
            <w:vAlign w:val="bottom"/>
            <w:hideMark/>
          </w:tcPr>
          <w:p w14:paraId="58279166"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21015813</w:t>
            </w:r>
          </w:p>
        </w:tc>
        <w:tc>
          <w:tcPr>
            <w:tcW w:w="1783" w:type="dxa"/>
            <w:tcBorders>
              <w:top w:val="nil"/>
              <w:left w:val="nil"/>
              <w:bottom w:val="nil"/>
              <w:right w:val="nil"/>
            </w:tcBorders>
            <w:shd w:val="clear" w:color="auto" w:fill="auto"/>
            <w:noWrap/>
            <w:vAlign w:val="bottom"/>
            <w:hideMark/>
          </w:tcPr>
          <w:p w14:paraId="0101C9C1"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20729554</w:t>
            </w:r>
          </w:p>
        </w:tc>
        <w:tc>
          <w:tcPr>
            <w:tcW w:w="2456" w:type="dxa"/>
            <w:tcBorders>
              <w:top w:val="nil"/>
              <w:left w:val="nil"/>
              <w:bottom w:val="nil"/>
              <w:right w:val="nil"/>
            </w:tcBorders>
            <w:shd w:val="clear" w:color="auto" w:fill="auto"/>
            <w:noWrap/>
            <w:vAlign w:val="bottom"/>
            <w:hideMark/>
          </w:tcPr>
          <w:p w14:paraId="3CA5A078"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41745367</w:t>
            </w:r>
          </w:p>
        </w:tc>
      </w:tr>
      <w:tr w:rsidR="001B15B8" w:rsidRPr="001B15B8" w14:paraId="08DC19D4" w14:textId="77777777" w:rsidTr="20B01F5A">
        <w:trPr>
          <w:trHeight w:val="308"/>
        </w:trPr>
        <w:tc>
          <w:tcPr>
            <w:tcW w:w="2514" w:type="dxa"/>
            <w:tcBorders>
              <w:top w:val="nil"/>
              <w:left w:val="nil"/>
              <w:bottom w:val="nil"/>
              <w:right w:val="nil"/>
            </w:tcBorders>
            <w:shd w:val="clear" w:color="auto" w:fill="auto"/>
            <w:noWrap/>
            <w:vAlign w:val="bottom"/>
            <w:hideMark/>
          </w:tcPr>
          <w:p w14:paraId="4CEE8DE9" w14:textId="77777777" w:rsidR="001B15B8" w:rsidRPr="001B15B8" w:rsidRDefault="001B15B8"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Office Supplies</w:t>
            </w:r>
          </w:p>
        </w:tc>
        <w:tc>
          <w:tcPr>
            <w:tcW w:w="2602" w:type="dxa"/>
            <w:tcBorders>
              <w:top w:val="nil"/>
              <w:left w:val="nil"/>
              <w:bottom w:val="nil"/>
              <w:right w:val="nil"/>
            </w:tcBorders>
            <w:shd w:val="clear" w:color="auto" w:fill="auto"/>
            <w:noWrap/>
            <w:vAlign w:val="bottom"/>
            <w:hideMark/>
          </w:tcPr>
          <w:p w14:paraId="76C6FB9B"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21195288</w:t>
            </w:r>
          </w:p>
        </w:tc>
        <w:tc>
          <w:tcPr>
            <w:tcW w:w="1783" w:type="dxa"/>
            <w:tcBorders>
              <w:top w:val="nil"/>
              <w:left w:val="nil"/>
              <w:bottom w:val="nil"/>
              <w:right w:val="nil"/>
            </w:tcBorders>
            <w:shd w:val="clear" w:color="auto" w:fill="auto"/>
            <w:noWrap/>
            <w:vAlign w:val="bottom"/>
            <w:hideMark/>
          </w:tcPr>
          <w:p w14:paraId="4AAF72F4"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21098042</w:t>
            </w:r>
          </w:p>
        </w:tc>
        <w:tc>
          <w:tcPr>
            <w:tcW w:w="2456" w:type="dxa"/>
            <w:tcBorders>
              <w:top w:val="nil"/>
              <w:left w:val="nil"/>
              <w:bottom w:val="nil"/>
              <w:right w:val="nil"/>
            </w:tcBorders>
            <w:shd w:val="clear" w:color="auto" w:fill="auto"/>
            <w:noWrap/>
            <w:vAlign w:val="bottom"/>
            <w:hideMark/>
          </w:tcPr>
          <w:p w14:paraId="47D9C80B"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42293330</w:t>
            </w:r>
          </w:p>
        </w:tc>
      </w:tr>
      <w:tr w:rsidR="001B15B8" w:rsidRPr="001B15B8" w14:paraId="452F1E9E" w14:textId="77777777" w:rsidTr="20B01F5A">
        <w:trPr>
          <w:trHeight w:val="308"/>
        </w:trPr>
        <w:tc>
          <w:tcPr>
            <w:tcW w:w="2514" w:type="dxa"/>
            <w:tcBorders>
              <w:top w:val="nil"/>
              <w:left w:val="nil"/>
              <w:bottom w:val="nil"/>
              <w:right w:val="nil"/>
            </w:tcBorders>
            <w:shd w:val="clear" w:color="auto" w:fill="auto"/>
            <w:noWrap/>
            <w:vAlign w:val="bottom"/>
            <w:hideMark/>
          </w:tcPr>
          <w:p w14:paraId="7ED78698" w14:textId="77777777" w:rsidR="001B15B8" w:rsidRPr="001B15B8" w:rsidRDefault="001B15B8"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Personal Care</w:t>
            </w:r>
          </w:p>
        </w:tc>
        <w:tc>
          <w:tcPr>
            <w:tcW w:w="2602" w:type="dxa"/>
            <w:tcBorders>
              <w:top w:val="nil"/>
              <w:left w:val="nil"/>
              <w:bottom w:val="nil"/>
              <w:right w:val="nil"/>
            </w:tcBorders>
            <w:shd w:val="clear" w:color="auto" w:fill="auto"/>
            <w:noWrap/>
            <w:vAlign w:val="bottom"/>
            <w:hideMark/>
          </w:tcPr>
          <w:p w14:paraId="2D537858"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20686954</w:t>
            </w:r>
          </w:p>
        </w:tc>
        <w:tc>
          <w:tcPr>
            <w:tcW w:w="1783" w:type="dxa"/>
            <w:tcBorders>
              <w:top w:val="nil"/>
              <w:left w:val="nil"/>
              <w:bottom w:val="nil"/>
              <w:right w:val="nil"/>
            </w:tcBorders>
            <w:shd w:val="clear" w:color="auto" w:fill="auto"/>
            <w:noWrap/>
            <w:vAlign w:val="bottom"/>
            <w:hideMark/>
          </w:tcPr>
          <w:p w14:paraId="763C9CDC"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20830812</w:t>
            </w:r>
          </w:p>
        </w:tc>
        <w:tc>
          <w:tcPr>
            <w:tcW w:w="2456" w:type="dxa"/>
            <w:tcBorders>
              <w:top w:val="nil"/>
              <w:left w:val="nil"/>
              <w:bottom w:val="nil"/>
              <w:right w:val="nil"/>
            </w:tcBorders>
            <w:shd w:val="clear" w:color="auto" w:fill="auto"/>
            <w:noWrap/>
            <w:vAlign w:val="bottom"/>
            <w:hideMark/>
          </w:tcPr>
          <w:p w14:paraId="0E5A9C69"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41517766</w:t>
            </w:r>
          </w:p>
        </w:tc>
      </w:tr>
      <w:tr w:rsidR="001B15B8" w:rsidRPr="001B15B8" w14:paraId="774DBF75" w14:textId="77777777" w:rsidTr="20B01F5A">
        <w:trPr>
          <w:trHeight w:val="308"/>
        </w:trPr>
        <w:tc>
          <w:tcPr>
            <w:tcW w:w="2514" w:type="dxa"/>
            <w:tcBorders>
              <w:top w:val="nil"/>
              <w:left w:val="nil"/>
              <w:bottom w:val="nil"/>
              <w:right w:val="nil"/>
            </w:tcBorders>
            <w:shd w:val="clear" w:color="auto" w:fill="auto"/>
            <w:noWrap/>
            <w:vAlign w:val="bottom"/>
            <w:hideMark/>
          </w:tcPr>
          <w:p w14:paraId="3BB66F43" w14:textId="77777777" w:rsidR="001B15B8" w:rsidRPr="001B15B8" w:rsidRDefault="001B15B8"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Snacks</w:t>
            </w:r>
          </w:p>
        </w:tc>
        <w:tc>
          <w:tcPr>
            <w:tcW w:w="2602" w:type="dxa"/>
            <w:tcBorders>
              <w:top w:val="nil"/>
              <w:left w:val="nil"/>
              <w:bottom w:val="nil"/>
              <w:right w:val="nil"/>
            </w:tcBorders>
            <w:shd w:val="clear" w:color="auto" w:fill="auto"/>
            <w:noWrap/>
            <w:vAlign w:val="bottom"/>
            <w:hideMark/>
          </w:tcPr>
          <w:p w14:paraId="60D72B57"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20962254</w:t>
            </w:r>
          </w:p>
        </w:tc>
        <w:tc>
          <w:tcPr>
            <w:tcW w:w="1783" w:type="dxa"/>
            <w:tcBorders>
              <w:top w:val="nil"/>
              <w:left w:val="nil"/>
              <w:bottom w:val="nil"/>
              <w:right w:val="nil"/>
            </w:tcBorders>
            <w:shd w:val="clear" w:color="auto" w:fill="auto"/>
            <w:noWrap/>
            <w:vAlign w:val="bottom"/>
            <w:hideMark/>
          </w:tcPr>
          <w:p w14:paraId="39A685D1"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20736838</w:t>
            </w:r>
          </w:p>
        </w:tc>
        <w:tc>
          <w:tcPr>
            <w:tcW w:w="2456" w:type="dxa"/>
            <w:tcBorders>
              <w:top w:val="nil"/>
              <w:left w:val="nil"/>
              <w:bottom w:val="nil"/>
              <w:right w:val="nil"/>
            </w:tcBorders>
            <w:shd w:val="clear" w:color="auto" w:fill="auto"/>
            <w:noWrap/>
            <w:vAlign w:val="bottom"/>
            <w:hideMark/>
          </w:tcPr>
          <w:p w14:paraId="44687B44"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41699092</w:t>
            </w:r>
          </w:p>
        </w:tc>
      </w:tr>
      <w:tr w:rsidR="001B15B8" w:rsidRPr="001B15B8" w14:paraId="152E2E65" w14:textId="77777777" w:rsidTr="20B01F5A">
        <w:trPr>
          <w:trHeight w:val="308"/>
        </w:trPr>
        <w:tc>
          <w:tcPr>
            <w:tcW w:w="2514" w:type="dxa"/>
            <w:tcBorders>
              <w:top w:val="nil"/>
              <w:left w:val="nil"/>
              <w:bottom w:val="nil"/>
              <w:right w:val="nil"/>
            </w:tcBorders>
            <w:shd w:val="clear" w:color="auto" w:fill="auto"/>
            <w:noWrap/>
            <w:vAlign w:val="bottom"/>
            <w:hideMark/>
          </w:tcPr>
          <w:p w14:paraId="7CB6F0F3" w14:textId="77777777" w:rsidR="001B15B8" w:rsidRPr="001B15B8" w:rsidRDefault="001B15B8"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Vegetables</w:t>
            </w:r>
          </w:p>
        </w:tc>
        <w:tc>
          <w:tcPr>
            <w:tcW w:w="2602" w:type="dxa"/>
            <w:tcBorders>
              <w:top w:val="nil"/>
              <w:left w:val="nil"/>
              <w:bottom w:val="nil"/>
              <w:right w:val="nil"/>
            </w:tcBorders>
            <w:shd w:val="clear" w:color="auto" w:fill="auto"/>
            <w:noWrap/>
            <w:vAlign w:val="bottom"/>
            <w:hideMark/>
          </w:tcPr>
          <w:p w14:paraId="11468773"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20218032</w:t>
            </w:r>
          </w:p>
        </w:tc>
        <w:tc>
          <w:tcPr>
            <w:tcW w:w="1783" w:type="dxa"/>
            <w:tcBorders>
              <w:top w:val="nil"/>
              <w:left w:val="nil"/>
              <w:bottom w:val="nil"/>
              <w:right w:val="nil"/>
            </w:tcBorders>
            <w:shd w:val="clear" w:color="auto" w:fill="auto"/>
            <w:noWrap/>
            <w:vAlign w:val="bottom"/>
            <w:hideMark/>
          </w:tcPr>
          <w:p w14:paraId="59C71347"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21036804</w:t>
            </w:r>
          </w:p>
        </w:tc>
        <w:tc>
          <w:tcPr>
            <w:tcW w:w="2456" w:type="dxa"/>
            <w:tcBorders>
              <w:top w:val="nil"/>
              <w:left w:val="nil"/>
              <w:bottom w:val="nil"/>
              <w:right w:val="nil"/>
            </w:tcBorders>
            <w:shd w:val="clear" w:color="auto" w:fill="auto"/>
            <w:noWrap/>
            <w:vAlign w:val="bottom"/>
            <w:hideMark/>
          </w:tcPr>
          <w:p w14:paraId="453B7617" w14:textId="77777777" w:rsidR="001B15B8" w:rsidRPr="001B15B8" w:rsidRDefault="001B15B8"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41254836</w:t>
            </w:r>
          </w:p>
        </w:tc>
      </w:tr>
      <w:tr w:rsidR="001B15B8" w:rsidRPr="001B15B8" w14:paraId="1670600F" w14:textId="77777777" w:rsidTr="20B01F5A">
        <w:trPr>
          <w:trHeight w:val="79"/>
        </w:trPr>
        <w:tc>
          <w:tcPr>
            <w:tcW w:w="2514" w:type="dxa"/>
            <w:tcBorders>
              <w:top w:val="single" w:sz="4" w:space="0" w:color="8EA9DB"/>
              <w:left w:val="nil"/>
              <w:bottom w:val="nil"/>
              <w:right w:val="nil"/>
            </w:tcBorders>
            <w:shd w:val="clear" w:color="auto" w:fill="D9E1F2"/>
            <w:noWrap/>
            <w:vAlign w:val="bottom"/>
            <w:hideMark/>
          </w:tcPr>
          <w:p w14:paraId="27B68A98" w14:textId="77777777" w:rsidR="001B15B8" w:rsidRPr="001B15B8" w:rsidRDefault="001B15B8" w:rsidP="20B01F5A">
            <w:pPr>
              <w:spacing w:after="0" w:line="240" w:lineRule="auto"/>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Sum of units sold</w:t>
            </w:r>
          </w:p>
        </w:tc>
        <w:tc>
          <w:tcPr>
            <w:tcW w:w="2602" w:type="dxa"/>
            <w:tcBorders>
              <w:top w:val="single" w:sz="4" w:space="0" w:color="8EA9DB"/>
              <w:left w:val="nil"/>
              <w:bottom w:val="nil"/>
              <w:right w:val="nil"/>
            </w:tcBorders>
            <w:shd w:val="clear" w:color="auto" w:fill="D9E1F2"/>
            <w:noWrap/>
            <w:vAlign w:val="bottom"/>
            <w:hideMark/>
          </w:tcPr>
          <w:p w14:paraId="20EFC203" w14:textId="77777777" w:rsidR="001B15B8" w:rsidRPr="001B15B8" w:rsidRDefault="001B15B8" w:rsidP="20B01F5A">
            <w:pPr>
              <w:spacing w:after="0" w:line="240" w:lineRule="auto"/>
              <w:jc w:val="right"/>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249871172</w:t>
            </w:r>
          </w:p>
        </w:tc>
        <w:tc>
          <w:tcPr>
            <w:tcW w:w="1783" w:type="dxa"/>
            <w:tcBorders>
              <w:top w:val="single" w:sz="4" w:space="0" w:color="8EA9DB"/>
              <w:left w:val="nil"/>
              <w:bottom w:val="nil"/>
              <w:right w:val="nil"/>
            </w:tcBorders>
            <w:shd w:val="clear" w:color="auto" w:fill="D9E1F2"/>
            <w:noWrap/>
            <w:vAlign w:val="bottom"/>
            <w:hideMark/>
          </w:tcPr>
          <w:p w14:paraId="28F2A9EF" w14:textId="77777777" w:rsidR="001B15B8" w:rsidRPr="001B15B8" w:rsidRDefault="001B15B8" w:rsidP="20B01F5A">
            <w:pPr>
              <w:spacing w:after="0" w:line="240" w:lineRule="auto"/>
              <w:jc w:val="right"/>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250273445</w:t>
            </w:r>
          </w:p>
        </w:tc>
        <w:tc>
          <w:tcPr>
            <w:tcW w:w="2456" w:type="dxa"/>
            <w:tcBorders>
              <w:top w:val="single" w:sz="4" w:space="0" w:color="8EA9DB"/>
              <w:left w:val="nil"/>
              <w:bottom w:val="nil"/>
              <w:right w:val="nil"/>
            </w:tcBorders>
            <w:shd w:val="clear" w:color="auto" w:fill="D9E1F2"/>
            <w:noWrap/>
            <w:vAlign w:val="bottom"/>
            <w:hideMark/>
          </w:tcPr>
          <w:p w14:paraId="006DFC30" w14:textId="77777777" w:rsidR="001B15B8" w:rsidRPr="001B15B8" w:rsidRDefault="001B15B8" w:rsidP="20B01F5A">
            <w:pPr>
              <w:spacing w:after="0" w:line="240" w:lineRule="auto"/>
              <w:jc w:val="right"/>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500144617</w:t>
            </w:r>
          </w:p>
        </w:tc>
      </w:tr>
    </w:tbl>
    <w:p w14:paraId="2BEBF390" w14:textId="77777777" w:rsidR="001B15B8" w:rsidRPr="001B15B8" w:rsidRDefault="001B15B8" w:rsidP="20B01F5A">
      <w:pPr>
        <w:spacing w:after="0" w:line="240" w:lineRule="auto"/>
        <w:rPr>
          <w:rFonts w:eastAsiaTheme="minorEastAsia"/>
          <w:kern w:val="0"/>
          <w:lang w:eastAsia="en-GB"/>
          <w14:ligatures w14:val="none"/>
        </w:rPr>
      </w:pPr>
    </w:p>
    <w:p w14:paraId="7063C5B5" w14:textId="77777777" w:rsidR="00496678" w:rsidRPr="00496678" w:rsidRDefault="00496678" w:rsidP="20B01F5A">
      <w:pPr>
        <w:spacing w:line="278" w:lineRule="auto"/>
        <w:rPr>
          <w:rFonts w:eastAsiaTheme="minorEastAsia"/>
          <w:b/>
          <w:bCs/>
        </w:rPr>
      </w:pPr>
      <w:r w:rsidRPr="00FA751C">
        <w:rPr>
          <w:rFonts w:eastAsia="Times New Roman" w:cs="Times New Roman"/>
          <w:kern w:val="0"/>
          <w:lang w:eastAsia="en-GB"/>
          <w14:ligatures w14:val="none"/>
        </w:rPr>
        <w:br/>
      </w:r>
      <w:r w:rsidRPr="20B01F5A">
        <w:rPr>
          <w:rFonts w:eastAsiaTheme="minorEastAsia"/>
          <w:b/>
          <w:bCs/>
          <w:sz w:val="24"/>
          <w:szCs w:val="24"/>
        </w:rPr>
        <w:t xml:space="preserve">By </w:t>
      </w:r>
      <w:r w:rsidRPr="20B01F5A">
        <w:rPr>
          <w:rFonts w:eastAsiaTheme="minorEastAsia"/>
          <w:b/>
          <w:bCs/>
          <w:kern w:val="0"/>
          <w:sz w:val="24"/>
          <w:szCs w:val="24"/>
          <w:lang w:eastAsia="en-GB"/>
          <w14:ligatures w14:val="none"/>
        </w:rPr>
        <w:t>Region:</w:t>
      </w:r>
    </w:p>
    <w:p w14:paraId="3EA4ADA9" w14:textId="77777777" w:rsidR="00496678" w:rsidRPr="00496678" w:rsidRDefault="00496678" w:rsidP="20B01F5A">
      <w:pPr>
        <w:pStyle w:val="ListParagraph"/>
        <w:numPr>
          <w:ilvl w:val="0"/>
          <w:numId w:val="19"/>
        </w:numPr>
        <w:spacing w:after="0" w:line="240" w:lineRule="auto"/>
        <w:rPr>
          <w:rFonts w:eastAsiaTheme="minorEastAsia"/>
          <w:kern w:val="0"/>
          <w:sz w:val="20"/>
          <w:szCs w:val="20"/>
          <w:lang w:eastAsia="en-GB"/>
          <w14:ligatures w14:val="none"/>
        </w:rPr>
      </w:pPr>
      <w:r w:rsidRPr="20B01F5A">
        <w:rPr>
          <w:rFonts w:eastAsiaTheme="minorEastAsia"/>
          <w:kern w:val="0"/>
          <w:sz w:val="20"/>
          <w:szCs w:val="20"/>
          <w:lang w:eastAsia="en-GB"/>
          <w14:ligatures w14:val="none"/>
        </w:rPr>
        <w:t>Sub-Saharan Africa (129.89 million) and Europe (128.66 million) have the highest overall number of units sold.</w:t>
      </w:r>
    </w:p>
    <w:p w14:paraId="4EA6FE71" w14:textId="77777777" w:rsidR="00496678" w:rsidRPr="00496678" w:rsidRDefault="00496678" w:rsidP="20B01F5A">
      <w:pPr>
        <w:pStyle w:val="ListParagraph"/>
        <w:numPr>
          <w:ilvl w:val="0"/>
          <w:numId w:val="17"/>
        </w:numPr>
        <w:spacing w:after="0" w:line="240" w:lineRule="auto"/>
        <w:rPr>
          <w:rFonts w:eastAsiaTheme="minorEastAsia"/>
          <w:kern w:val="0"/>
          <w:sz w:val="20"/>
          <w:szCs w:val="20"/>
          <w:lang w:eastAsia="en-GB"/>
          <w14:ligatures w14:val="none"/>
        </w:rPr>
      </w:pPr>
      <w:r w:rsidRPr="20B01F5A">
        <w:rPr>
          <w:rFonts w:eastAsiaTheme="minorEastAsia"/>
          <w:kern w:val="0"/>
          <w:sz w:val="20"/>
          <w:szCs w:val="20"/>
          <w:lang w:eastAsia="en-GB"/>
          <w14:ligatures w14:val="none"/>
        </w:rPr>
        <w:t>North America (10.85 million) has the lowest sales volume.</w:t>
      </w:r>
    </w:p>
    <w:p w14:paraId="777C0AEA" w14:textId="77777777" w:rsidR="00496678" w:rsidRDefault="00496678" w:rsidP="20B01F5A">
      <w:pPr>
        <w:pStyle w:val="ListParagraph"/>
        <w:numPr>
          <w:ilvl w:val="0"/>
          <w:numId w:val="17"/>
        </w:numPr>
        <w:spacing w:after="0" w:line="240" w:lineRule="auto"/>
        <w:rPr>
          <w:rFonts w:eastAsiaTheme="minorEastAsia"/>
          <w:kern w:val="0"/>
          <w:sz w:val="20"/>
          <w:szCs w:val="20"/>
          <w:lang w:eastAsia="en-GB"/>
          <w14:ligatures w14:val="none"/>
        </w:rPr>
      </w:pPr>
      <w:r w:rsidRPr="20B01F5A">
        <w:rPr>
          <w:rFonts w:eastAsiaTheme="minorEastAsia"/>
          <w:kern w:val="0"/>
          <w:sz w:val="20"/>
          <w:szCs w:val="20"/>
          <w:lang w:eastAsia="en-GB"/>
          <w14:ligatures w14:val="none"/>
        </w:rPr>
        <w:t>The offline-online sales mix is nearly equal across all areas.</w:t>
      </w:r>
    </w:p>
    <w:p w14:paraId="4FA9C13B" w14:textId="77777777" w:rsidR="005B510B" w:rsidRPr="005B510B" w:rsidRDefault="005B510B" w:rsidP="20B01F5A">
      <w:pPr>
        <w:spacing w:after="0" w:line="240" w:lineRule="auto"/>
        <w:rPr>
          <w:rFonts w:eastAsiaTheme="minorEastAsia"/>
          <w:kern w:val="0"/>
          <w:lang w:eastAsia="en-GB"/>
          <w14:ligatures w14:val="none"/>
        </w:rPr>
      </w:pPr>
    </w:p>
    <w:tbl>
      <w:tblPr>
        <w:tblW w:w="9237" w:type="dxa"/>
        <w:tblLook w:val="04A0" w:firstRow="1" w:lastRow="0" w:firstColumn="1" w:lastColumn="0" w:noHBand="0" w:noVBand="1"/>
      </w:tblPr>
      <w:tblGrid>
        <w:gridCol w:w="3824"/>
        <w:gridCol w:w="2050"/>
        <w:gridCol w:w="1405"/>
        <w:gridCol w:w="1958"/>
      </w:tblGrid>
      <w:tr w:rsidR="005B510B" w:rsidRPr="005B510B" w14:paraId="63FC6944" w14:textId="77777777" w:rsidTr="20B01F5A">
        <w:trPr>
          <w:trHeight w:val="308"/>
        </w:trPr>
        <w:tc>
          <w:tcPr>
            <w:tcW w:w="3824" w:type="dxa"/>
            <w:tcBorders>
              <w:top w:val="nil"/>
              <w:left w:val="nil"/>
              <w:bottom w:val="single" w:sz="4" w:space="0" w:color="8EA9DB"/>
              <w:right w:val="nil"/>
            </w:tcBorders>
            <w:shd w:val="clear" w:color="auto" w:fill="D9E1F2"/>
            <w:noWrap/>
            <w:vAlign w:val="bottom"/>
            <w:hideMark/>
          </w:tcPr>
          <w:p w14:paraId="4150DED9" w14:textId="77777777" w:rsidR="005B510B" w:rsidRPr="005B510B" w:rsidRDefault="005B510B" w:rsidP="20B01F5A">
            <w:pPr>
              <w:spacing w:after="0" w:line="240" w:lineRule="auto"/>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Region</w:t>
            </w:r>
          </w:p>
        </w:tc>
        <w:tc>
          <w:tcPr>
            <w:tcW w:w="2050" w:type="dxa"/>
            <w:tcBorders>
              <w:top w:val="nil"/>
              <w:left w:val="nil"/>
              <w:bottom w:val="single" w:sz="4" w:space="0" w:color="8EA9DB"/>
              <w:right w:val="nil"/>
            </w:tcBorders>
            <w:shd w:val="clear" w:color="auto" w:fill="D9E1F2"/>
            <w:noWrap/>
            <w:vAlign w:val="bottom"/>
            <w:hideMark/>
          </w:tcPr>
          <w:p w14:paraId="5681F71C" w14:textId="77777777" w:rsidR="005B510B" w:rsidRPr="005B510B" w:rsidRDefault="005B510B" w:rsidP="20B01F5A">
            <w:pPr>
              <w:spacing w:after="0" w:line="240" w:lineRule="auto"/>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Offline</w:t>
            </w:r>
          </w:p>
        </w:tc>
        <w:tc>
          <w:tcPr>
            <w:tcW w:w="1405" w:type="dxa"/>
            <w:tcBorders>
              <w:top w:val="nil"/>
              <w:left w:val="nil"/>
              <w:bottom w:val="single" w:sz="4" w:space="0" w:color="8EA9DB"/>
              <w:right w:val="nil"/>
            </w:tcBorders>
            <w:shd w:val="clear" w:color="auto" w:fill="D9E1F2"/>
            <w:noWrap/>
            <w:vAlign w:val="bottom"/>
            <w:hideMark/>
          </w:tcPr>
          <w:p w14:paraId="52F1D1F3" w14:textId="77777777" w:rsidR="005B510B" w:rsidRPr="005B510B" w:rsidRDefault="005B510B" w:rsidP="20B01F5A">
            <w:pPr>
              <w:spacing w:after="0" w:line="240" w:lineRule="auto"/>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Online</w:t>
            </w:r>
          </w:p>
        </w:tc>
        <w:tc>
          <w:tcPr>
            <w:tcW w:w="1958" w:type="dxa"/>
            <w:tcBorders>
              <w:top w:val="nil"/>
              <w:left w:val="nil"/>
              <w:bottom w:val="single" w:sz="4" w:space="0" w:color="8EA9DB"/>
              <w:right w:val="nil"/>
            </w:tcBorders>
            <w:shd w:val="clear" w:color="auto" w:fill="D9E1F2"/>
            <w:noWrap/>
            <w:vAlign w:val="bottom"/>
            <w:hideMark/>
          </w:tcPr>
          <w:p w14:paraId="22103CE2" w14:textId="77777777" w:rsidR="005B510B" w:rsidRPr="005B510B" w:rsidRDefault="005B510B" w:rsidP="20B01F5A">
            <w:pPr>
              <w:spacing w:after="0" w:line="240" w:lineRule="auto"/>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Sum of units sold</w:t>
            </w:r>
          </w:p>
        </w:tc>
      </w:tr>
      <w:tr w:rsidR="005B510B" w:rsidRPr="005B510B" w14:paraId="0FA00C6E" w14:textId="77777777" w:rsidTr="20B01F5A">
        <w:trPr>
          <w:trHeight w:val="308"/>
        </w:trPr>
        <w:tc>
          <w:tcPr>
            <w:tcW w:w="3824" w:type="dxa"/>
            <w:tcBorders>
              <w:top w:val="nil"/>
              <w:left w:val="nil"/>
              <w:bottom w:val="nil"/>
              <w:right w:val="nil"/>
            </w:tcBorders>
            <w:shd w:val="clear" w:color="auto" w:fill="auto"/>
            <w:noWrap/>
            <w:vAlign w:val="bottom"/>
            <w:hideMark/>
          </w:tcPr>
          <w:p w14:paraId="655F3443" w14:textId="77777777" w:rsidR="005B510B" w:rsidRPr="005B510B" w:rsidRDefault="005B510B"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Asia</w:t>
            </w:r>
          </w:p>
        </w:tc>
        <w:tc>
          <w:tcPr>
            <w:tcW w:w="2050" w:type="dxa"/>
            <w:tcBorders>
              <w:top w:val="nil"/>
              <w:left w:val="nil"/>
              <w:bottom w:val="nil"/>
              <w:right w:val="nil"/>
            </w:tcBorders>
            <w:shd w:val="clear" w:color="auto" w:fill="auto"/>
            <w:noWrap/>
            <w:vAlign w:val="bottom"/>
            <w:hideMark/>
          </w:tcPr>
          <w:p w14:paraId="1064D106"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35972885</w:t>
            </w:r>
          </w:p>
        </w:tc>
        <w:tc>
          <w:tcPr>
            <w:tcW w:w="1405" w:type="dxa"/>
            <w:tcBorders>
              <w:top w:val="nil"/>
              <w:left w:val="nil"/>
              <w:bottom w:val="nil"/>
              <w:right w:val="nil"/>
            </w:tcBorders>
            <w:shd w:val="clear" w:color="auto" w:fill="auto"/>
            <w:noWrap/>
            <w:vAlign w:val="bottom"/>
            <w:hideMark/>
          </w:tcPr>
          <w:p w14:paraId="06B38F20"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36849374</w:t>
            </w:r>
          </w:p>
        </w:tc>
        <w:tc>
          <w:tcPr>
            <w:tcW w:w="1958" w:type="dxa"/>
            <w:tcBorders>
              <w:top w:val="nil"/>
              <w:left w:val="nil"/>
              <w:bottom w:val="nil"/>
              <w:right w:val="nil"/>
            </w:tcBorders>
            <w:shd w:val="clear" w:color="auto" w:fill="auto"/>
            <w:noWrap/>
            <w:vAlign w:val="bottom"/>
            <w:hideMark/>
          </w:tcPr>
          <w:p w14:paraId="31867E17"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72822259</w:t>
            </w:r>
          </w:p>
        </w:tc>
      </w:tr>
      <w:tr w:rsidR="005B510B" w:rsidRPr="005B510B" w14:paraId="2B236580" w14:textId="77777777" w:rsidTr="20B01F5A">
        <w:trPr>
          <w:trHeight w:val="308"/>
        </w:trPr>
        <w:tc>
          <w:tcPr>
            <w:tcW w:w="3824" w:type="dxa"/>
            <w:tcBorders>
              <w:top w:val="nil"/>
              <w:left w:val="nil"/>
              <w:bottom w:val="nil"/>
              <w:right w:val="nil"/>
            </w:tcBorders>
            <w:shd w:val="clear" w:color="auto" w:fill="auto"/>
            <w:noWrap/>
            <w:vAlign w:val="bottom"/>
            <w:hideMark/>
          </w:tcPr>
          <w:p w14:paraId="0A0983CC" w14:textId="77777777" w:rsidR="005B510B" w:rsidRPr="005B510B" w:rsidRDefault="005B510B"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Australia and Oceania</w:t>
            </w:r>
          </w:p>
        </w:tc>
        <w:tc>
          <w:tcPr>
            <w:tcW w:w="2050" w:type="dxa"/>
            <w:tcBorders>
              <w:top w:val="nil"/>
              <w:left w:val="nil"/>
              <w:bottom w:val="nil"/>
              <w:right w:val="nil"/>
            </w:tcBorders>
            <w:shd w:val="clear" w:color="auto" w:fill="auto"/>
            <w:noWrap/>
            <w:vAlign w:val="bottom"/>
            <w:hideMark/>
          </w:tcPr>
          <w:p w14:paraId="2A11E68D"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19955013</w:t>
            </w:r>
          </w:p>
        </w:tc>
        <w:tc>
          <w:tcPr>
            <w:tcW w:w="1405" w:type="dxa"/>
            <w:tcBorders>
              <w:top w:val="nil"/>
              <w:left w:val="nil"/>
              <w:bottom w:val="nil"/>
              <w:right w:val="nil"/>
            </w:tcBorders>
            <w:shd w:val="clear" w:color="auto" w:fill="auto"/>
            <w:noWrap/>
            <w:vAlign w:val="bottom"/>
            <w:hideMark/>
          </w:tcPr>
          <w:p w14:paraId="0BC686F8"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20842605</w:t>
            </w:r>
          </w:p>
        </w:tc>
        <w:tc>
          <w:tcPr>
            <w:tcW w:w="1958" w:type="dxa"/>
            <w:tcBorders>
              <w:top w:val="nil"/>
              <w:left w:val="nil"/>
              <w:bottom w:val="nil"/>
              <w:right w:val="nil"/>
            </w:tcBorders>
            <w:shd w:val="clear" w:color="auto" w:fill="auto"/>
            <w:noWrap/>
            <w:vAlign w:val="bottom"/>
            <w:hideMark/>
          </w:tcPr>
          <w:p w14:paraId="5A34801B"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40797618</w:t>
            </w:r>
          </w:p>
        </w:tc>
      </w:tr>
      <w:tr w:rsidR="005B510B" w:rsidRPr="005B510B" w14:paraId="77CE71DE" w14:textId="77777777" w:rsidTr="20B01F5A">
        <w:trPr>
          <w:trHeight w:val="308"/>
        </w:trPr>
        <w:tc>
          <w:tcPr>
            <w:tcW w:w="3824" w:type="dxa"/>
            <w:tcBorders>
              <w:top w:val="nil"/>
              <w:left w:val="nil"/>
              <w:bottom w:val="nil"/>
              <w:right w:val="nil"/>
            </w:tcBorders>
            <w:shd w:val="clear" w:color="auto" w:fill="auto"/>
            <w:noWrap/>
            <w:vAlign w:val="bottom"/>
            <w:hideMark/>
          </w:tcPr>
          <w:p w14:paraId="07F9A33D" w14:textId="77777777" w:rsidR="005B510B" w:rsidRPr="005B510B" w:rsidRDefault="005B510B"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Central America and the Caribbean</w:t>
            </w:r>
          </w:p>
        </w:tc>
        <w:tc>
          <w:tcPr>
            <w:tcW w:w="2050" w:type="dxa"/>
            <w:tcBorders>
              <w:top w:val="nil"/>
              <w:left w:val="nil"/>
              <w:bottom w:val="nil"/>
              <w:right w:val="nil"/>
            </w:tcBorders>
            <w:shd w:val="clear" w:color="auto" w:fill="auto"/>
            <w:noWrap/>
            <w:vAlign w:val="bottom"/>
            <w:hideMark/>
          </w:tcPr>
          <w:p w14:paraId="0EF8166F"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27391708</w:t>
            </w:r>
          </w:p>
        </w:tc>
        <w:tc>
          <w:tcPr>
            <w:tcW w:w="1405" w:type="dxa"/>
            <w:tcBorders>
              <w:top w:val="nil"/>
              <w:left w:val="nil"/>
              <w:bottom w:val="nil"/>
              <w:right w:val="nil"/>
            </w:tcBorders>
            <w:shd w:val="clear" w:color="auto" w:fill="auto"/>
            <w:noWrap/>
            <w:vAlign w:val="bottom"/>
            <w:hideMark/>
          </w:tcPr>
          <w:p w14:paraId="5E81476F"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26480090</w:t>
            </w:r>
          </w:p>
        </w:tc>
        <w:tc>
          <w:tcPr>
            <w:tcW w:w="1958" w:type="dxa"/>
            <w:tcBorders>
              <w:top w:val="nil"/>
              <w:left w:val="nil"/>
              <w:bottom w:val="nil"/>
              <w:right w:val="nil"/>
            </w:tcBorders>
            <w:shd w:val="clear" w:color="auto" w:fill="auto"/>
            <w:noWrap/>
            <w:vAlign w:val="bottom"/>
            <w:hideMark/>
          </w:tcPr>
          <w:p w14:paraId="209E667C"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53871798</w:t>
            </w:r>
          </w:p>
        </w:tc>
      </w:tr>
      <w:tr w:rsidR="005B510B" w:rsidRPr="005B510B" w14:paraId="611A2C1C" w14:textId="77777777" w:rsidTr="20B01F5A">
        <w:trPr>
          <w:trHeight w:val="308"/>
        </w:trPr>
        <w:tc>
          <w:tcPr>
            <w:tcW w:w="3824" w:type="dxa"/>
            <w:tcBorders>
              <w:top w:val="nil"/>
              <w:left w:val="nil"/>
              <w:bottom w:val="nil"/>
              <w:right w:val="nil"/>
            </w:tcBorders>
            <w:shd w:val="clear" w:color="auto" w:fill="auto"/>
            <w:noWrap/>
            <w:vAlign w:val="bottom"/>
            <w:hideMark/>
          </w:tcPr>
          <w:p w14:paraId="45F35526" w14:textId="77777777" w:rsidR="005B510B" w:rsidRPr="005B510B" w:rsidRDefault="005B510B"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Europe</w:t>
            </w:r>
          </w:p>
        </w:tc>
        <w:tc>
          <w:tcPr>
            <w:tcW w:w="2050" w:type="dxa"/>
            <w:tcBorders>
              <w:top w:val="nil"/>
              <w:left w:val="nil"/>
              <w:bottom w:val="nil"/>
              <w:right w:val="nil"/>
            </w:tcBorders>
            <w:shd w:val="clear" w:color="auto" w:fill="auto"/>
            <w:noWrap/>
            <w:vAlign w:val="bottom"/>
            <w:hideMark/>
          </w:tcPr>
          <w:p w14:paraId="23166441"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64548095</w:t>
            </w:r>
          </w:p>
        </w:tc>
        <w:tc>
          <w:tcPr>
            <w:tcW w:w="1405" w:type="dxa"/>
            <w:tcBorders>
              <w:top w:val="nil"/>
              <w:left w:val="nil"/>
              <w:bottom w:val="nil"/>
              <w:right w:val="nil"/>
            </w:tcBorders>
            <w:shd w:val="clear" w:color="auto" w:fill="auto"/>
            <w:noWrap/>
            <w:vAlign w:val="bottom"/>
            <w:hideMark/>
          </w:tcPr>
          <w:p w14:paraId="2D10D619"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64116636</w:t>
            </w:r>
          </w:p>
        </w:tc>
        <w:tc>
          <w:tcPr>
            <w:tcW w:w="1958" w:type="dxa"/>
            <w:tcBorders>
              <w:top w:val="nil"/>
              <w:left w:val="nil"/>
              <w:bottom w:val="nil"/>
              <w:right w:val="nil"/>
            </w:tcBorders>
            <w:shd w:val="clear" w:color="auto" w:fill="auto"/>
            <w:noWrap/>
            <w:vAlign w:val="bottom"/>
            <w:hideMark/>
          </w:tcPr>
          <w:p w14:paraId="79F257AB"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128664731</w:t>
            </w:r>
          </w:p>
        </w:tc>
      </w:tr>
      <w:tr w:rsidR="005B510B" w:rsidRPr="005B510B" w14:paraId="0288C6D7" w14:textId="77777777" w:rsidTr="20B01F5A">
        <w:trPr>
          <w:trHeight w:val="308"/>
        </w:trPr>
        <w:tc>
          <w:tcPr>
            <w:tcW w:w="3824" w:type="dxa"/>
            <w:tcBorders>
              <w:top w:val="nil"/>
              <w:left w:val="nil"/>
              <w:bottom w:val="nil"/>
              <w:right w:val="nil"/>
            </w:tcBorders>
            <w:shd w:val="clear" w:color="auto" w:fill="auto"/>
            <w:noWrap/>
            <w:vAlign w:val="bottom"/>
            <w:hideMark/>
          </w:tcPr>
          <w:p w14:paraId="441B2B14" w14:textId="77777777" w:rsidR="005B510B" w:rsidRPr="005B510B" w:rsidRDefault="005B510B"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Middle East and North Africa</w:t>
            </w:r>
          </w:p>
        </w:tc>
        <w:tc>
          <w:tcPr>
            <w:tcW w:w="2050" w:type="dxa"/>
            <w:tcBorders>
              <w:top w:val="nil"/>
              <w:left w:val="nil"/>
              <w:bottom w:val="nil"/>
              <w:right w:val="nil"/>
            </w:tcBorders>
            <w:shd w:val="clear" w:color="auto" w:fill="auto"/>
            <w:noWrap/>
            <w:vAlign w:val="bottom"/>
            <w:hideMark/>
          </w:tcPr>
          <w:p w14:paraId="6150703C"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31687060</w:t>
            </w:r>
          </w:p>
        </w:tc>
        <w:tc>
          <w:tcPr>
            <w:tcW w:w="1405" w:type="dxa"/>
            <w:tcBorders>
              <w:top w:val="nil"/>
              <w:left w:val="nil"/>
              <w:bottom w:val="nil"/>
              <w:right w:val="nil"/>
            </w:tcBorders>
            <w:shd w:val="clear" w:color="auto" w:fill="auto"/>
            <w:noWrap/>
            <w:vAlign w:val="bottom"/>
            <w:hideMark/>
          </w:tcPr>
          <w:p w14:paraId="65EEA30F"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31564565</w:t>
            </w:r>
          </w:p>
        </w:tc>
        <w:tc>
          <w:tcPr>
            <w:tcW w:w="1958" w:type="dxa"/>
            <w:tcBorders>
              <w:top w:val="nil"/>
              <w:left w:val="nil"/>
              <w:bottom w:val="nil"/>
              <w:right w:val="nil"/>
            </w:tcBorders>
            <w:shd w:val="clear" w:color="auto" w:fill="auto"/>
            <w:noWrap/>
            <w:vAlign w:val="bottom"/>
            <w:hideMark/>
          </w:tcPr>
          <w:p w14:paraId="0EF25A8F"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63251625</w:t>
            </w:r>
          </w:p>
        </w:tc>
      </w:tr>
      <w:tr w:rsidR="005B510B" w:rsidRPr="005B510B" w14:paraId="4DB6D111" w14:textId="77777777" w:rsidTr="20B01F5A">
        <w:trPr>
          <w:trHeight w:val="308"/>
        </w:trPr>
        <w:tc>
          <w:tcPr>
            <w:tcW w:w="3824" w:type="dxa"/>
            <w:tcBorders>
              <w:top w:val="nil"/>
              <w:left w:val="nil"/>
              <w:bottom w:val="nil"/>
              <w:right w:val="nil"/>
            </w:tcBorders>
            <w:shd w:val="clear" w:color="auto" w:fill="auto"/>
            <w:noWrap/>
            <w:vAlign w:val="bottom"/>
            <w:hideMark/>
          </w:tcPr>
          <w:p w14:paraId="5440E3FF" w14:textId="77777777" w:rsidR="005B510B" w:rsidRPr="005B510B" w:rsidRDefault="005B510B"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North America</w:t>
            </w:r>
          </w:p>
        </w:tc>
        <w:tc>
          <w:tcPr>
            <w:tcW w:w="2050" w:type="dxa"/>
            <w:tcBorders>
              <w:top w:val="nil"/>
              <w:left w:val="nil"/>
              <w:bottom w:val="nil"/>
              <w:right w:val="nil"/>
            </w:tcBorders>
            <w:shd w:val="clear" w:color="auto" w:fill="auto"/>
            <w:noWrap/>
            <w:vAlign w:val="bottom"/>
            <w:hideMark/>
          </w:tcPr>
          <w:p w14:paraId="587788D3"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5568960</w:t>
            </w:r>
          </w:p>
        </w:tc>
        <w:tc>
          <w:tcPr>
            <w:tcW w:w="1405" w:type="dxa"/>
            <w:tcBorders>
              <w:top w:val="nil"/>
              <w:left w:val="nil"/>
              <w:bottom w:val="nil"/>
              <w:right w:val="nil"/>
            </w:tcBorders>
            <w:shd w:val="clear" w:color="auto" w:fill="auto"/>
            <w:noWrap/>
            <w:vAlign w:val="bottom"/>
            <w:hideMark/>
          </w:tcPr>
          <w:p w14:paraId="7CC8F9AA"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5276945</w:t>
            </w:r>
          </w:p>
        </w:tc>
        <w:tc>
          <w:tcPr>
            <w:tcW w:w="1958" w:type="dxa"/>
            <w:tcBorders>
              <w:top w:val="nil"/>
              <w:left w:val="nil"/>
              <w:bottom w:val="nil"/>
              <w:right w:val="nil"/>
            </w:tcBorders>
            <w:shd w:val="clear" w:color="auto" w:fill="auto"/>
            <w:noWrap/>
            <w:vAlign w:val="bottom"/>
            <w:hideMark/>
          </w:tcPr>
          <w:p w14:paraId="451EE7FE"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10845905</w:t>
            </w:r>
          </w:p>
        </w:tc>
      </w:tr>
      <w:tr w:rsidR="005B510B" w:rsidRPr="005B510B" w14:paraId="738AD9CB" w14:textId="77777777" w:rsidTr="20B01F5A">
        <w:trPr>
          <w:trHeight w:val="308"/>
        </w:trPr>
        <w:tc>
          <w:tcPr>
            <w:tcW w:w="3824" w:type="dxa"/>
            <w:tcBorders>
              <w:top w:val="nil"/>
              <w:left w:val="nil"/>
              <w:bottom w:val="nil"/>
              <w:right w:val="nil"/>
            </w:tcBorders>
            <w:shd w:val="clear" w:color="auto" w:fill="auto"/>
            <w:noWrap/>
            <w:vAlign w:val="bottom"/>
            <w:hideMark/>
          </w:tcPr>
          <w:p w14:paraId="797F5230" w14:textId="77777777" w:rsidR="005B510B" w:rsidRPr="005B510B" w:rsidRDefault="005B510B"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Sub-Saharan Africa</w:t>
            </w:r>
          </w:p>
        </w:tc>
        <w:tc>
          <w:tcPr>
            <w:tcW w:w="2050" w:type="dxa"/>
            <w:tcBorders>
              <w:top w:val="nil"/>
              <w:left w:val="nil"/>
              <w:bottom w:val="nil"/>
              <w:right w:val="nil"/>
            </w:tcBorders>
            <w:shd w:val="clear" w:color="auto" w:fill="auto"/>
            <w:noWrap/>
            <w:vAlign w:val="bottom"/>
            <w:hideMark/>
          </w:tcPr>
          <w:p w14:paraId="2480F38D"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64747451</w:t>
            </w:r>
          </w:p>
        </w:tc>
        <w:tc>
          <w:tcPr>
            <w:tcW w:w="1405" w:type="dxa"/>
            <w:tcBorders>
              <w:top w:val="nil"/>
              <w:left w:val="nil"/>
              <w:bottom w:val="nil"/>
              <w:right w:val="nil"/>
            </w:tcBorders>
            <w:shd w:val="clear" w:color="auto" w:fill="auto"/>
            <w:noWrap/>
            <w:vAlign w:val="bottom"/>
            <w:hideMark/>
          </w:tcPr>
          <w:p w14:paraId="020C224C"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65143230</w:t>
            </w:r>
          </w:p>
        </w:tc>
        <w:tc>
          <w:tcPr>
            <w:tcW w:w="1958" w:type="dxa"/>
            <w:tcBorders>
              <w:top w:val="nil"/>
              <w:left w:val="nil"/>
              <w:bottom w:val="nil"/>
              <w:right w:val="nil"/>
            </w:tcBorders>
            <w:shd w:val="clear" w:color="auto" w:fill="auto"/>
            <w:noWrap/>
            <w:vAlign w:val="bottom"/>
            <w:hideMark/>
          </w:tcPr>
          <w:p w14:paraId="268C6852" w14:textId="77777777" w:rsidR="005B510B" w:rsidRPr="005B510B" w:rsidRDefault="005B510B"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129890681</w:t>
            </w:r>
          </w:p>
        </w:tc>
      </w:tr>
      <w:tr w:rsidR="005B510B" w:rsidRPr="005B510B" w14:paraId="098CB7D0" w14:textId="77777777" w:rsidTr="20B01F5A">
        <w:trPr>
          <w:trHeight w:val="308"/>
        </w:trPr>
        <w:tc>
          <w:tcPr>
            <w:tcW w:w="3824" w:type="dxa"/>
            <w:tcBorders>
              <w:top w:val="single" w:sz="4" w:space="0" w:color="8EA9DB"/>
              <w:left w:val="nil"/>
              <w:bottom w:val="nil"/>
              <w:right w:val="nil"/>
            </w:tcBorders>
            <w:shd w:val="clear" w:color="auto" w:fill="D9E1F2"/>
            <w:noWrap/>
            <w:vAlign w:val="bottom"/>
            <w:hideMark/>
          </w:tcPr>
          <w:p w14:paraId="30D246F2" w14:textId="77777777" w:rsidR="005B510B" w:rsidRPr="005B510B" w:rsidRDefault="005B510B" w:rsidP="20B01F5A">
            <w:pPr>
              <w:spacing w:after="0" w:line="240" w:lineRule="auto"/>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Sum of units sold</w:t>
            </w:r>
          </w:p>
        </w:tc>
        <w:tc>
          <w:tcPr>
            <w:tcW w:w="2050" w:type="dxa"/>
            <w:tcBorders>
              <w:top w:val="single" w:sz="4" w:space="0" w:color="8EA9DB"/>
              <w:left w:val="nil"/>
              <w:bottom w:val="nil"/>
              <w:right w:val="nil"/>
            </w:tcBorders>
            <w:shd w:val="clear" w:color="auto" w:fill="D9E1F2"/>
            <w:noWrap/>
            <w:vAlign w:val="bottom"/>
            <w:hideMark/>
          </w:tcPr>
          <w:p w14:paraId="0DF871AE" w14:textId="77777777" w:rsidR="005B510B" w:rsidRPr="005B510B" w:rsidRDefault="005B510B" w:rsidP="20B01F5A">
            <w:pPr>
              <w:spacing w:after="0" w:line="240" w:lineRule="auto"/>
              <w:jc w:val="right"/>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249871172</w:t>
            </w:r>
          </w:p>
        </w:tc>
        <w:tc>
          <w:tcPr>
            <w:tcW w:w="1405" w:type="dxa"/>
            <w:tcBorders>
              <w:top w:val="single" w:sz="4" w:space="0" w:color="8EA9DB"/>
              <w:left w:val="nil"/>
              <w:bottom w:val="nil"/>
              <w:right w:val="nil"/>
            </w:tcBorders>
            <w:shd w:val="clear" w:color="auto" w:fill="D9E1F2"/>
            <w:noWrap/>
            <w:vAlign w:val="bottom"/>
            <w:hideMark/>
          </w:tcPr>
          <w:p w14:paraId="0F2DE9CB" w14:textId="77777777" w:rsidR="005B510B" w:rsidRPr="005B510B" w:rsidRDefault="005B510B" w:rsidP="20B01F5A">
            <w:pPr>
              <w:spacing w:after="0" w:line="240" w:lineRule="auto"/>
              <w:jc w:val="right"/>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250273445</w:t>
            </w:r>
          </w:p>
        </w:tc>
        <w:tc>
          <w:tcPr>
            <w:tcW w:w="1958" w:type="dxa"/>
            <w:tcBorders>
              <w:top w:val="single" w:sz="4" w:space="0" w:color="8EA9DB"/>
              <w:left w:val="nil"/>
              <w:bottom w:val="nil"/>
              <w:right w:val="nil"/>
            </w:tcBorders>
            <w:shd w:val="clear" w:color="auto" w:fill="D9E1F2"/>
            <w:noWrap/>
            <w:vAlign w:val="bottom"/>
            <w:hideMark/>
          </w:tcPr>
          <w:p w14:paraId="6F6ED275" w14:textId="77777777" w:rsidR="005B510B" w:rsidRPr="005B510B" w:rsidRDefault="005B510B" w:rsidP="20B01F5A">
            <w:pPr>
              <w:spacing w:after="0" w:line="240" w:lineRule="auto"/>
              <w:jc w:val="right"/>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500144617</w:t>
            </w:r>
          </w:p>
        </w:tc>
      </w:tr>
    </w:tbl>
    <w:p w14:paraId="66CB0FFD" w14:textId="77777777" w:rsidR="005B510B" w:rsidRPr="005B510B" w:rsidRDefault="005B510B" w:rsidP="20B01F5A">
      <w:pPr>
        <w:spacing w:after="0" w:line="240" w:lineRule="auto"/>
        <w:rPr>
          <w:rFonts w:eastAsiaTheme="minorEastAsia"/>
          <w:kern w:val="0"/>
          <w:lang w:eastAsia="en-GB"/>
          <w14:ligatures w14:val="none"/>
        </w:rPr>
      </w:pPr>
    </w:p>
    <w:p w14:paraId="15073C80" w14:textId="77777777" w:rsidR="00496678" w:rsidRPr="00496678" w:rsidRDefault="00496678" w:rsidP="00496678">
      <w:pPr>
        <w:spacing w:line="278" w:lineRule="auto"/>
      </w:pPr>
      <w:r w:rsidRPr="00FA751C">
        <w:rPr>
          <w:rFonts w:eastAsia="Times New Roman" w:cs="Times New Roman"/>
          <w:kern w:val="0"/>
          <w:lang w:eastAsia="en-GB"/>
          <w14:ligatures w14:val="none"/>
        </w:rPr>
        <w:br/>
      </w:r>
    </w:p>
    <w:p w14:paraId="6CBBB95A" w14:textId="77777777" w:rsidR="00496678" w:rsidRPr="00496678" w:rsidRDefault="00496678" w:rsidP="20B01F5A">
      <w:pPr>
        <w:spacing w:line="278" w:lineRule="auto"/>
        <w:rPr>
          <w:rFonts w:eastAsiaTheme="minorEastAsia"/>
          <w:b/>
          <w:bCs/>
          <w:sz w:val="24"/>
          <w:szCs w:val="24"/>
        </w:rPr>
      </w:pPr>
      <w:r w:rsidRPr="20B01F5A">
        <w:rPr>
          <w:rFonts w:eastAsiaTheme="minorEastAsia"/>
          <w:b/>
          <w:bCs/>
          <w:sz w:val="24"/>
          <w:szCs w:val="24"/>
        </w:rPr>
        <w:lastRenderedPageBreak/>
        <w:t>By Finance</w:t>
      </w:r>
      <w:r w:rsidRPr="20B01F5A">
        <w:rPr>
          <w:rFonts w:eastAsiaTheme="minorEastAsia"/>
          <w:b/>
          <w:bCs/>
          <w:kern w:val="0"/>
          <w:sz w:val="24"/>
          <w:szCs w:val="24"/>
          <w:lang w:eastAsia="en-GB"/>
          <w14:ligatures w14:val="none"/>
        </w:rPr>
        <w:t>:</w:t>
      </w:r>
    </w:p>
    <w:p w14:paraId="78C2A5C2" w14:textId="77777777" w:rsidR="00496678" w:rsidRPr="00496678" w:rsidRDefault="00496678" w:rsidP="20B01F5A">
      <w:pPr>
        <w:pStyle w:val="ListParagraph"/>
        <w:numPr>
          <w:ilvl w:val="0"/>
          <w:numId w:val="18"/>
        </w:numPr>
        <w:spacing w:after="0" w:line="240" w:lineRule="auto"/>
        <w:rPr>
          <w:rFonts w:eastAsiaTheme="minorEastAsia"/>
          <w:kern w:val="0"/>
          <w:sz w:val="20"/>
          <w:szCs w:val="20"/>
          <w:lang w:eastAsia="en-GB"/>
          <w14:ligatures w14:val="none"/>
        </w:rPr>
      </w:pPr>
      <w:r w:rsidRPr="20B01F5A">
        <w:rPr>
          <w:rFonts w:eastAsiaTheme="minorEastAsia"/>
          <w:kern w:val="0"/>
          <w:sz w:val="20"/>
          <w:szCs w:val="20"/>
          <w:lang w:eastAsia="en-GB"/>
          <w14:ligatures w14:val="none"/>
        </w:rPr>
        <w:t>Online sales ($66.86 billion in revenue, $47.14 billion in costs, and $19.71 billion in profits) are somewhat higher than offline sales ($66.75 billion in revenue, $47.06 billion in costs, and $19.69 billion in profits).</w:t>
      </w:r>
    </w:p>
    <w:p w14:paraId="5E5DEB40" w14:textId="77777777" w:rsidR="00496678" w:rsidRDefault="00496678" w:rsidP="20B01F5A">
      <w:pPr>
        <w:pStyle w:val="ListParagraph"/>
        <w:numPr>
          <w:ilvl w:val="0"/>
          <w:numId w:val="18"/>
        </w:numPr>
        <w:spacing w:after="0" w:line="240" w:lineRule="auto"/>
        <w:rPr>
          <w:rFonts w:eastAsiaTheme="minorEastAsia"/>
          <w:kern w:val="0"/>
          <w:sz w:val="20"/>
          <w:szCs w:val="20"/>
          <w:lang w:eastAsia="en-GB"/>
          <w14:ligatures w14:val="none"/>
        </w:rPr>
      </w:pPr>
      <w:r w:rsidRPr="20B01F5A">
        <w:rPr>
          <w:rFonts w:eastAsiaTheme="minorEastAsia"/>
          <w:kern w:val="0"/>
          <w:sz w:val="20"/>
          <w:szCs w:val="20"/>
          <w:lang w:eastAsia="en-GB"/>
          <w14:ligatures w14:val="none"/>
        </w:rPr>
        <w:t>The overall profit margin is stable, demonstrating effective cost control.</w:t>
      </w:r>
    </w:p>
    <w:p w14:paraId="6733FCD0" w14:textId="77777777" w:rsidR="003A2480" w:rsidRDefault="003A2480" w:rsidP="20B01F5A">
      <w:pPr>
        <w:spacing w:after="0" w:line="240" w:lineRule="auto"/>
        <w:rPr>
          <w:rFonts w:eastAsiaTheme="minorEastAsia"/>
          <w:kern w:val="0"/>
          <w:lang w:eastAsia="en-GB"/>
          <w14:ligatures w14:val="none"/>
        </w:rPr>
      </w:pPr>
    </w:p>
    <w:tbl>
      <w:tblPr>
        <w:tblW w:w="9456" w:type="dxa"/>
        <w:tblLook w:val="04A0" w:firstRow="1" w:lastRow="0" w:firstColumn="1" w:lastColumn="0" w:noHBand="0" w:noVBand="1"/>
      </w:tblPr>
      <w:tblGrid>
        <w:gridCol w:w="1562"/>
        <w:gridCol w:w="1840"/>
        <w:gridCol w:w="2289"/>
        <w:gridCol w:w="1818"/>
        <w:gridCol w:w="1947"/>
      </w:tblGrid>
      <w:tr w:rsidR="003A2480" w:rsidRPr="003A2480" w14:paraId="54902D21" w14:textId="77777777" w:rsidTr="20B01F5A">
        <w:trPr>
          <w:trHeight w:val="357"/>
        </w:trPr>
        <w:tc>
          <w:tcPr>
            <w:tcW w:w="1562" w:type="dxa"/>
            <w:tcBorders>
              <w:top w:val="nil"/>
              <w:left w:val="nil"/>
              <w:bottom w:val="single" w:sz="4" w:space="0" w:color="8EA9DB"/>
              <w:right w:val="nil"/>
            </w:tcBorders>
            <w:shd w:val="clear" w:color="auto" w:fill="D9E1F2"/>
            <w:noWrap/>
            <w:vAlign w:val="bottom"/>
            <w:hideMark/>
          </w:tcPr>
          <w:p w14:paraId="5501A34F" w14:textId="77777777" w:rsidR="003A2480" w:rsidRPr="003A2480" w:rsidRDefault="003A2480" w:rsidP="20B01F5A">
            <w:pPr>
              <w:spacing w:after="0" w:line="240" w:lineRule="auto"/>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Sales Channel</w:t>
            </w:r>
          </w:p>
        </w:tc>
        <w:tc>
          <w:tcPr>
            <w:tcW w:w="1840" w:type="dxa"/>
            <w:tcBorders>
              <w:top w:val="nil"/>
              <w:left w:val="nil"/>
              <w:bottom w:val="single" w:sz="4" w:space="0" w:color="8EA9DB"/>
              <w:right w:val="nil"/>
            </w:tcBorders>
            <w:shd w:val="clear" w:color="auto" w:fill="D9E1F2"/>
            <w:noWrap/>
            <w:vAlign w:val="bottom"/>
            <w:hideMark/>
          </w:tcPr>
          <w:p w14:paraId="3AE2DDF3" w14:textId="77777777" w:rsidR="003A2480" w:rsidRPr="003A2480" w:rsidRDefault="003A2480" w:rsidP="20B01F5A">
            <w:pPr>
              <w:spacing w:after="0" w:line="240" w:lineRule="auto"/>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Sum of Units Sold</w:t>
            </w:r>
          </w:p>
        </w:tc>
        <w:tc>
          <w:tcPr>
            <w:tcW w:w="2289" w:type="dxa"/>
            <w:tcBorders>
              <w:top w:val="nil"/>
              <w:left w:val="nil"/>
              <w:bottom w:val="single" w:sz="4" w:space="0" w:color="8EA9DB"/>
              <w:right w:val="nil"/>
            </w:tcBorders>
            <w:shd w:val="clear" w:color="auto" w:fill="D9E1F2"/>
            <w:noWrap/>
            <w:vAlign w:val="bottom"/>
            <w:hideMark/>
          </w:tcPr>
          <w:p w14:paraId="2C697B5C" w14:textId="77777777" w:rsidR="003A2480" w:rsidRPr="003A2480" w:rsidRDefault="003A2480" w:rsidP="20B01F5A">
            <w:pPr>
              <w:spacing w:after="0" w:line="240" w:lineRule="auto"/>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Sum of Total Revenue</w:t>
            </w:r>
          </w:p>
        </w:tc>
        <w:tc>
          <w:tcPr>
            <w:tcW w:w="1818" w:type="dxa"/>
            <w:tcBorders>
              <w:top w:val="nil"/>
              <w:left w:val="nil"/>
              <w:bottom w:val="single" w:sz="4" w:space="0" w:color="8EA9DB"/>
              <w:right w:val="nil"/>
            </w:tcBorders>
            <w:shd w:val="clear" w:color="auto" w:fill="D9E1F2"/>
            <w:noWrap/>
            <w:vAlign w:val="bottom"/>
            <w:hideMark/>
          </w:tcPr>
          <w:p w14:paraId="65AE4838" w14:textId="77777777" w:rsidR="003A2480" w:rsidRPr="003A2480" w:rsidRDefault="003A2480" w:rsidP="20B01F5A">
            <w:pPr>
              <w:spacing w:after="0" w:line="240" w:lineRule="auto"/>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Sum of Total Cost</w:t>
            </w:r>
          </w:p>
        </w:tc>
        <w:tc>
          <w:tcPr>
            <w:tcW w:w="1947" w:type="dxa"/>
            <w:tcBorders>
              <w:top w:val="nil"/>
              <w:left w:val="nil"/>
              <w:bottom w:val="single" w:sz="4" w:space="0" w:color="8EA9DB"/>
              <w:right w:val="nil"/>
            </w:tcBorders>
            <w:shd w:val="clear" w:color="auto" w:fill="D9E1F2"/>
            <w:noWrap/>
            <w:vAlign w:val="bottom"/>
            <w:hideMark/>
          </w:tcPr>
          <w:p w14:paraId="6A157757" w14:textId="77777777" w:rsidR="003A2480" w:rsidRPr="003A2480" w:rsidRDefault="003A2480" w:rsidP="20B01F5A">
            <w:pPr>
              <w:spacing w:after="0" w:line="240" w:lineRule="auto"/>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Sum of Total Profit</w:t>
            </w:r>
          </w:p>
        </w:tc>
      </w:tr>
      <w:tr w:rsidR="003A2480" w:rsidRPr="003A2480" w14:paraId="6D78FBD6" w14:textId="77777777" w:rsidTr="20B01F5A">
        <w:trPr>
          <w:trHeight w:val="357"/>
        </w:trPr>
        <w:tc>
          <w:tcPr>
            <w:tcW w:w="1562" w:type="dxa"/>
            <w:tcBorders>
              <w:top w:val="nil"/>
              <w:left w:val="nil"/>
              <w:bottom w:val="nil"/>
              <w:right w:val="nil"/>
            </w:tcBorders>
            <w:shd w:val="clear" w:color="auto" w:fill="auto"/>
            <w:noWrap/>
            <w:vAlign w:val="bottom"/>
            <w:hideMark/>
          </w:tcPr>
          <w:p w14:paraId="3A2033BD" w14:textId="77777777" w:rsidR="003A2480" w:rsidRPr="003A2480" w:rsidRDefault="003A2480"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Offline</w:t>
            </w:r>
          </w:p>
        </w:tc>
        <w:tc>
          <w:tcPr>
            <w:tcW w:w="1840" w:type="dxa"/>
            <w:tcBorders>
              <w:top w:val="nil"/>
              <w:left w:val="nil"/>
              <w:bottom w:val="nil"/>
              <w:right w:val="nil"/>
            </w:tcBorders>
            <w:shd w:val="clear" w:color="auto" w:fill="auto"/>
            <w:noWrap/>
            <w:vAlign w:val="bottom"/>
            <w:hideMark/>
          </w:tcPr>
          <w:p w14:paraId="006DB0F5" w14:textId="77777777" w:rsidR="003A2480" w:rsidRPr="003A2480" w:rsidRDefault="003A2480"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249871172</w:t>
            </w:r>
          </w:p>
        </w:tc>
        <w:tc>
          <w:tcPr>
            <w:tcW w:w="2289" w:type="dxa"/>
            <w:tcBorders>
              <w:top w:val="nil"/>
              <w:left w:val="nil"/>
              <w:bottom w:val="nil"/>
              <w:right w:val="nil"/>
            </w:tcBorders>
            <w:shd w:val="clear" w:color="auto" w:fill="auto"/>
            <w:noWrap/>
            <w:vAlign w:val="bottom"/>
            <w:hideMark/>
          </w:tcPr>
          <w:p w14:paraId="0B2A4B93" w14:textId="77777777" w:rsidR="003A2480" w:rsidRPr="003A2480" w:rsidRDefault="003A2480"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66750331718</w:t>
            </w:r>
          </w:p>
        </w:tc>
        <w:tc>
          <w:tcPr>
            <w:tcW w:w="1818" w:type="dxa"/>
            <w:tcBorders>
              <w:top w:val="nil"/>
              <w:left w:val="nil"/>
              <w:bottom w:val="nil"/>
              <w:right w:val="nil"/>
            </w:tcBorders>
            <w:shd w:val="clear" w:color="auto" w:fill="auto"/>
            <w:noWrap/>
            <w:vAlign w:val="bottom"/>
            <w:hideMark/>
          </w:tcPr>
          <w:p w14:paraId="70A1EC17" w14:textId="77777777" w:rsidR="003A2480" w:rsidRPr="003A2480" w:rsidRDefault="003A2480"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47058331999</w:t>
            </w:r>
          </w:p>
        </w:tc>
        <w:tc>
          <w:tcPr>
            <w:tcW w:w="1947" w:type="dxa"/>
            <w:tcBorders>
              <w:top w:val="nil"/>
              <w:left w:val="nil"/>
              <w:bottom w:val="nil"/>
              <w:right w:val="nil"/>
            </w:tcBorders>
            <w:shd w:val="clear" w:color="auto" w:fill="auto"/>
            <w:noWrap/>
            <w:vAlign w:val="bottom"/>
            <w:hideMark/>
          </w:tcPr>
          <w:p w14:paraId="0EEB21B6" w14:textId="77777777" w:rsidR="003A2480" w:rsidRPr="003A2480" w:rsidRDefault="003A2480"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19691999719</w:t>
            </w:r>
          </w:p>
        </w:tc>
      </w:tr>
      <w:tr w:rsidR="003A2480" w:rsidRPr="003A2480" w14:paraId="09A327E8" w14:textId="77777777" w:rsidTr="20B01F5A">
        <w:trPr>
          <w:trHeight w:val="357"/>
        </w:trPr>
        <w:tc>
          <w:tcPr>
            <w:tcW w:w="1562" w:type="dxa"/>
            <w:tcBorders>
              <w:top w:val="nil"/>
              <w:left w:val="nil"/>
              <w:bottom w:val="nil"/>
              <w:right w:val="nil"/>
            </w:tcBorders>
            <w:shd w:val="clear" w:color="auto" w:fill="auto"/>
            <w:noWrap/>
            <w:vAlign w:val="bottom"/>
            <w:hideMark/>
          </w:tcPr>
          <w:p w14:paraId="55622DD6" w14:textId="77777777" w:rsidR="003A2480" w:rsidRPr="003A2480" w:rsidRDefault="003A2480" w:rsidP="20B01F5A">
            <w:pPr>
              <w:spacing w:after="0" w:line="240" w:lineRule="auto"/>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Online</w:t>
            </w:r>
          </w:p>
        </w:tc>
        <w:tc>
          <w:tcPr>
            <w:tcW w:w="1840" w:type="dxa"/>
            <w:tcBorders>
              <w:top w:val="nil"/>
              <w:left w:val="nil"/>
              <w:bottom w:val="nil"/>
              <w:right w:val="nil"/>
            </w:tcBorders>
            <w:shd w:val="clear" w:color="auto" w:fill="auto"/>
            <w:noWrap/>
            <w:vAlign w:val="bottom"/>
            <w:hideMark/>
          </w:tcPr>
          <w:p w14:paraId="32855691" w14:textId="77777777" w:rsidR="003A2480" w:rsidRPr="003A2480" w:rsidRDefault="003A2480"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250273445</w:t>
            </w:r>
          </w:p>
        </w:tc>
        <w:tc>
          <w:tcPr>
            <w:tcW w:w="2289" w:type="dxa"/>
            <w:tcBorders>
              <w:top w:val="nil"/>
              <w:left w:val="nil"/>
              <w:bottom w:val="nil"/>
              <w:right w:val="nil"/>
            </w:tcBorders>
            <w:shd w:val="clear" w:color="auto" w:fill="auto"/>
            <w:noWrap/>
            <w:vAlign w:val="bottom"/>
            <w:hideMark/>
          </w:tcPr>
          <w:p w14:paraId="4056BAC3" w14:textId="77777777" w:rsidR="003A2480" w:rsidRPr="003A2480" w:rsidRDefault="003A2480"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66856341349</w:t>
            </w:r>
          </w:p>
        </w:tc>
        <w:tc>
          <w:tcPr>
            <w:tcW w:w="1818" w:type="dxa"/>
            <w:tcBorders>
              <w:top w:val="nil"/>
              <w:left w:val="nil"/>
              <w:bottom w:val="nil"/>
              <w:right w:val="nil"/>
            </w:tcBorders>
            <w:shd w:val="clear" w:color="auto" w:fill="auto"/>
            <w:noWrap/>
            <w:vAlign w:val="bottom"/>
            <w:hideMark/>
          </w:tcPr>
          <w:p w14:paraId="5A47AC9F" w14:textId="77777777" w:rsidR="003A2480" w:rsidRPr="003A2480" w:rsidRDefault="003A2480"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47139217338</w:t>
            </w:r>
          </w:p>
        </w:tc>
        <w:tc>
          <w:tcPr>
            <w:tcW w:w="1947" w:type="dxa"/>
            <w:tcBorders>
              <w:top w:val="nil"/>
              <w:left w:val="nil"/>
              <w:bottom w:val="nil"/>
              <w:right w:val="nil"/>
            </w:tcBorders>
            <w:shd w:val="clear" w:color="auto" w:fill="auto"/>
            <w:noWrap/>
            <w:vAlign w:val="bottom"/>
            <w:hideMark/>
          </w:tcPr>
          <w:p w14:paraId="0AB62B2E" w14:textId="77777777" w:rsidR="003A2480" w:rsidRPr="003A2480" w:rsidRDefault="003A2480" w:rsidP="20B01F5A">
            <w:pPr>
              <w:spacing w:after="0" w:line="240" w:lineRule="auto"/>
              <w:jc w:val="right"/>
              <w:rPr>
                <w:rFonts w:eastAsiaTheme="minorEastAsia"/>
                <w:color w:val="000000"/>
                <w:kern w:val="0"/>
                <w:lang w:val="en-GB" w:eastAsia="en-GB"/>
                <w14:ligatures w14:val="none"/>
              </w:rPr>
            </w:pPr>
            <w:r w:rsidRPr="20B01F5A">
              <w:rPr>
                <w:rFonts w:eastAsiaTheme="minorEastAsia"/>
                <w:color w:val="000000"/>
                <w:kern w:val="0"/>
                <w:lang w:val="en-GB" w:eastAsia="en-GB"/>
                <w14:ligatures w14:val="none"/>
              </w:rPr>
              <w:t>19717124011</w:t>
            </w:r>
          </w:p>
        </w:tc>
      </w:tr>
      <w:tr w:rsidR="003A2480" w:rsidRPr="003A2480" w14:paraId="11014C6D" w14:textId="77777777" w:rsidTr="20B01F5A">
        <w:trPr>
          <w:trHeight w:val="357"/>
        </w:trPr>
        <w:tc>
          <w:tcPr>
            <w:tcW w:w="1562" w:type="dxa"/>
            <w:tcBorders>
              <w:top w:val="single" w:sz="4" w:space="0" w:color="8EA9DB"/>
              <w:left w:val="nil"/>
              <w:bottom w:val="nil"/>
              <w:right w:val="nil"/>
            </w:tcBorders>
            <w:shd w:val="clear" w:color="auto" w:fill="D9E1F2"/>
            <w:noWrap/>
            <w:vAlign w:val="bottom"/>
            <w:hideMark/>
          </w:tcPr>
          <w:p w14:paraId="533E987E" w14:textId="77777777" w:rsidR="003A2480" w:rsidRPr="003A2480" w:rsidRDefault="003A2480" w:rsidP="20B01F5A">
            <w:pPr>
              <w:spacing w:after="0" w:line="240" w:lineRule="auto"/>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Grand Total</w:t>
            </w:r>
          </w:p>
        </w:tc>
        <w:tc>
          <w:tcPr>
            <w:tcW w:w="1840" w:type="dxa"/>
            <w:tcBorders>
              <w:top w:val="single" w:sz="4" w:space="0" w:color="8EA9DB"/>
              <w:left w:val="nil"/>
              <w:bottom w:val="nil"/>
              <w:right w:val="nil"/>
            </w:tcBorders>
            <w:shd w:val="clear" w:color="auto" w:fill="D9E1F2"/>
            <w:noWrap/>
            <w:vAlign w:val="bottom"/>
            <w:hideMark/>
          </w:tcPr>
          <w:p w14:paraId="236CEFDE" w14:textId="77777777" w:rsidR="003A2480" w:rsidRPr="003A2480" w:rsidRDefault="003A2480" w:rsidP="20B01F5A">
            <w:pPr>
              <w:spacing w:after="0" w:line="240" w:lineRule="auto"/>
              <w:jc w:val="right"/>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500144617</w:t>
            </w:r>
          </w:p>
        </w:tc>
        <w:tc>
          <w:tcPr>
            <w:tcW w:w="2289" w:type="dxa"/>
            <w:tcBorders>
              <w:top w:val="single" w:sz="4" w:space="0" w:color="8EA9DB"/>
              <w:left w:val="nil"/>
              <w:bottom w:val="nil"/>
              <w:right w:val="nil"/>
            </w:tcBorders>
            <w:shd w:val="clear" w:color="auto" w:fill="D9E1F2"/>
            <w:noWrap/>
            <w:vAlign w:val="bottom"/>
            <w:hideMark/>
          </w:tcPr>
          <w:p w14:paraId="253AE62D" w14:textId="77777777" w:rsidR="003A2480" w:rsidRPr="003A2480" w:rsidRDefault="003A2480" w:rsidP="20B01F5A">
            <w:pPr>
              <w:spacing w:after="0" w:line="240" w:lineRule="auto"/>
              <w:jc w:val="right"/>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1.33607E+11</w:t>
            </w:r>
          </w:p>
        </w:tc>
        <w:tc>
          <w:tcPr>
            <w:tcW w:w="1818" w:type="dxa"/>
            <w:tcBorders>
              <w:top w:val="single" w:sz="4" w:space="0" w:color="8EA9DB"/>
              <w:left w:val="nil"/>
              <w:bottom w:val="nil"/>
              <w:right w:val="nil"/>
            </w:tcBorders>
            <w:shd w:val="clear" w:color="auto" w:fill="D9E1F2"/>
            <w:noWrap/>
            <w:vAlign w:val="bottom"/>
            <w:hideMark/>
          </w:tcPr>
          <w:p w14:paraId="5F9D0D9C" w14:textId="77777777" w:rsidR="003A2480" w:rsidRPr="003A2480" w:rsidRDefault="003A2480" w:rsidP="20B01F5A">
            <w:pPr>
              <w:spacing w:after="0" w:line="240" w:lineRule="auto"/>
              <w:jc w:val="right"/>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94197549337</w:t>
            </w:r>
          </w:p>
        </w:tc>
        <w:tc>
          <w:tcPr>
            <w:tcW w:w="1947" w:type="dxa"/>
            <w:tcBorders>
              <w:top w:val="single" w:sz="4" w:space="0" w:color="8EA9DB"/>
              <w:left w:val="nil"/>
              <w:bottom w:val="nil"/>
              <w:right w:val="nil"/>
            </w:tcBorders>
            <w:shd w:val="clear" w:color="auto" w:fill="D9E1F2"/>
            <w:noWrap/>
            <w:vAlign w:val="bottom"/>
            <w:hideMark/>
          </w:tcPr>
          <w:p w14:paraId="271FFB88" w14:textId="77777777" w:rsidR="003A2480" w:rsidRPr="003A2480" w:rsidRDefault="003A2480" w:rsidP="20B01F5A">
            <w:pPr>
              <w:spacing w:after="0" w:line="240" w:lineRule="auto"/>
              <w:jc w:val="right"/>
              <w:rPr>
                <w:rFonts w:eastAsiaTheme="minorEastAsia"/>
                <w:b/>
                <w:bCs/>
                <w:color w:val="000000"/>
                <w:kern w:val="0"/>
                <w:lang w:val="en-GB" w:eastAsia="en-GB"/>
                <w14:ligatures w14:val="none"/>
              </w:rPr>
            </w:pPr>
            <w:r w:rsidRPr="20B01F5A">
              <w:rPr>
                <w:rFonts w:eastAsiaTheme="minorEastAsia"/>
                <w:b/>
                <w:bCs/>
                <w:color w:val="000000"/>
                <w:kern w:val="0"/>
                <w:lang w:val="en-GB" w:eastAsia="en-GB"/>
                <w14:ligatures w14:val="none"/>
              </w:rPr>
              <w:t>39409123730</w:t>
            </w:r>
          </w:p>
        </w:tc>
      </w:tr>
    </w:tbl>
    <w:p w14:paraId="61766650" w14:textId="77777777" w:rsidR="003A2480" w:rsidRPr="003A2480" w:rsidRDefault="003A2480" w:rsidP="20B01F5A">
      <w:pPr>
        <w:spacing w:after="0" w:line="240" w:lineRule="auto"/>
        <w:rPr>
          <w:rFonts w:eastAsiaTheme="minorEastAsia"/>
          <w:kern w:val="0"/>
          <w:lang w:eastAsia="en-GB"/>
          <w14:ligatures w14:val="none"/>
        </w:rPr>
      </w:pPr>
    </w:p>
    <w:p w14:paraId="0D86EE02" w14:textId="77777777" w:rsidR="00496678" w:rsidRPr="00496678" w:rsidRDefault="00496678" w:rsidP="20B01F5A">
      <w:pPr>
        <w:spacing w:before="100" w:beforeAutospacing="1" w:after="100" w:afterAutospacing="1"/>
        <w:outlineLvl w:val="3"/>
        <w:rPr>
          <w:rFonts w:eastAsiaTheme="minorEastAsia"/>
          <w:b/>
          <w:bCs/>
          <w:sz w:val="24"/>
          <w:szCs w:val="24"/>
        </w:rPr>
      </w:pPr>
      <w:r w:rsidRPr="20B01F5A">
        <w:rPr>
          <w:rFonts w:eastAsiaTheme="minorEastAsia"/>
          <w:b/>
          <w:bCs/>
          <w:sz w:val="24"/>
          <w:szCs w:val="24"/>
        </w:rPr>
        <w:t>Strengths:</w:t>
      </w:r>
    </w:p>
    <w:p w14:paraId="0C6585CA" w14:textId="77777777" w:rsidR="00496678" w:rsidRPr="00496678" w:rsidRDefault="00496678" w:rsidP="20B01F5A">
      <w:pPr>
        <w:pStyle w:val="ListParagraph"/>
        <w:numPr>
          <w:ilvl w:val="0"/>
          <w:numId w:val="20"/>
        </w:numPr>
        <w:spacing w:before="100" w:beforeAutospacing="1" w:after="100" w:afterAutospacing="1" w:line="240" w:lineRule="auto"/>
        <w:outlineLvl w:val="3"/>
        <w:rPr>
          <w:rFonts w:eastAsiaTheme="minorEastAsia"/>
          <w:b/>
          <w:bCs/>
          <w:sz w:val="20"/>
          <w:szCs w:val="20"/>
        </w:rPr>
      </w:pPr>
      <w:r w:rsidRPr="20B01F5A">
        <w:rPr>
          <w:rFonts w:eastAsiaTheme="minorEastAsia"/>
          <w:b/>
          <w:bCs/>
          <w:sz w:val="20"/>
          <w:szCs w:val="20"/>
        </w:rPr>
        <w:t>Balanced Sales Channels:</w:t>
      </w:r>
      <w:r w:rsidRPr="20B01F5A">
        <w:rPr>
          <w:rFonts w:eastAsiaTheme="minorEastAsia"/>
          <w:sz w:val="20"/>
          <w:szCs w:val="20"/>
        </w:rPr>
        <w:t xml:space="preserve"> Offline and online sales are evenly distributed across categories and regions.</w:t>
      </w:r>
    </w:p>
    <w:p w14:paraId="2DCA5FAA" w14:textId="77777777" w:rsidR="00496678" w:rsidRPr="00496678" w:rsidRDefault="00496678" w:rsidP="20B01F5A">
      <w:pPr>
        <w:pStyle w:val="ListParagraph"/>
        <w:numPr>
          <w:ilvl w:val="0"/>
          <w:numId w:val="20"/>
        </w:numPr>
        <w:spacing w:before="100" w:beforeAutospacing="1" w:after="100" w:afterAutospacing="1" w:line="240" w:lineRule="auto"/>
        <w:outlineLvl w:val="3"/>
        <w:rPr>
          <w:rFonts w:eastAsiaTheme="minorEastAsia"/>
          <w:b/>
          <w:bCs/>
          <w:sz w:val="20"/>
          <w:szCs w:val="20"/>
        </w:rPr>
      </w:pPr>
      <w:r w:rsidRPr="20B01F5A">
        <w:rPr>
          <w:rFonts w:eastAsiaTheme="minorEastAsia"/>
          <w:b/>
          <w:bCs/>
          <w:sz w:val="20"/>
          <w:szCs w:val="20"/>
        </w:rPr>
        <w:t>Strong Global Sales:</w:t>
      </w:r>
      <w:r w:rsidRPr="20B01F5A">
        <w:rPr>
          <w:rFonts w:eastAsiaTheme="minorEastAsia"/>
          <w:sz w:val="20"/>
          <w:szCs w:val="20"/>
        </w:rPr>
        <w:t xml:space="preserve"> Key regions such as Sub-Saharan Africa and Europe make major contributions to global sales.</w:t>
      </w:r>
    </w:p>
    <w:p w14:paraId="635E54CA" w14:textId="576610C0" w:rsidR="00496678" w:rsidRPr="009C068E" w:rsidRDefault="00496678" w:rsidP="20B01F5A">
      <w:pPr>
        <w:pStyle w:val="ListParagraph"/>
        <w:numPr>
          <w:ilvl w:val="0"/>
          <w:numId w:val="20"/>
        </w:numPr>
        <w:spacing w:before="100" w:beforeAutospacing="1" w:after="100" w:afterAutospacing="1" w:line="240" w:lineRule="auto"/>
        <w:outlineLvl w:val="3"/>
        <w:rPr>
          <w:rFonts w:eastAsiaTheme="minorEastAsia"/>
          <w:b/>
          <w:bCs/>
          <w:sz w:val="20"/>
          <w:szCs w:val="20"/>
        </w:rPr>
      </w:pPr>
      <w:r w:rsidRPr="20B01F5A">
        <w:rPr>
          <w:rFonts w:eastAsiaTheme="minorEastAsia"/>
          <w:b/>
          <w:bCs/>
          <w:sz w:val="20"/>
          <w:szCs w:val="20"/>
        </w:rPr>
        <w:t>High Profitability:</w:t>
      </w:r>
      <w:r w:rsidRPr="20B01F5A">
        <w:rPr>
          <w:rFonts w:eastAsiaTheme="minorEastAsia"/>
          <w:sz w:val="20"/>
          <w:szCs w:val="20"/>
        </w:rPr>
        <w:t xml:space="preserve"> The overall profit of $39.41 billion is significant, suggesting good financial health.</w:t>
      </w:r>
    </w:p>
    <w:p w14:paraId="3223ACBF" w14:textId="36ADDDF5" w:rsidR="20B01F5A" w:rsidRDefault="20B01F5A" w:rsidP="20B01F5A">
      <w:pPr>
        <w:spacing w:beforeAutospacing="1" w:afterAutospacing="1" w:line="240" w:lineRule="auto"/>
        <w:outlineLvl w:val="3"/>
        <w:rPr>
          <w:rFonts w:eastAsiaTheme="minorEastAsia"/>
          <w:b/>
          <w:bCs/>
        </w:rPr>
      </w:pPr>
    </w:p>
    <w:p w14:paraId="3886EFB0" w14:textId="453A32DA" w:rsidR="00496678" w:rsidRPr="009C068E" w:rsidRDefault="00496678" w:rsidP="20B01F5A">
      <w:pPr>
        <w:rPr>
          <w:rFonts w:eastAsiaTheme="minorEastAsia"/>
          <w:b/>
          <w:bCs/>
          <w:sz w:val="24"/>
          <w:szCs w:val="24"/>
        </w:rPr>
      </w:pPr>
      <w:r w:rsidRPr="20B01F5A">
        <w:rPr>
          <w:rFonts w:eastAsiaTheme="minorEastAsia"/>
          <w:b/>
          <w:bCs/>
          <w:sz w:val="24"/>
          <w:szCs w:val="24"/>
        </w:rPr>
        <w:t>Weaknesses:</w:t>
      </w:r>
    </w:p>
    <w:p w14:paraId="2BA5F374" w14:textId="77777777" w:rsidR="00496678" w:rsidRPr="00496678" w:rsidRDefault="00496678" w:rsidP="20B01F5A">
      <w:pPr>
        <w:pStyle w:val="ListParagraph"/>
        <w:numPr>
          <w:ilvl w:val="0"/>
          <w:numId w:val="21"/>
        </w:numPr>
        <w:spacing w:after="0" w:line="240" w:lineRule="auto"/>
        <w:rPr>
          <w:rFonts w:eastAsiaTheme="minorEastAsia"/>
          <w:sz w:val="20"/>
          <w:szCs w:val="20"/>
        </w:rPr>
      </w:pPr>
      <w:r w:rsidRPr="20B01F5A">
        <w:rPr>
          <w:rFonts w:eastAsiaTheme="minorEastAsia"/>
          <w:b/>
          <w:bCs/>
          <w:sz w:val="20"/>
          <w:szCs w:val="20"/>
        </w:rPr>
        <w:t>Limited Growth in Certain Categories</w:t>
      </w:r>
      <w:r w:rsidRPr="20B01F5A">
        <w:rPr>
          <w:rFonts w:eastAsiaTheme="minorEastAsia"/>
          <w:sz w:val="20"/>
          <w:szCs w:val="20"/>
        </w:rPr>
        <w:t>: Sales of fruits and vegetables are lower than in other categories, indicating limited growth.</w:t>
      </w:r>
    </w:p>
    <w:p w14:paraId="18796BAE" w14:textId="77777777" w:rsidR="00496678" w:rsidRPr="00496678" w:rsidRDefault="00496678" w:rsidP="20B01F5A">
      <w:pPr>
        <w:pStyle w:val="ListParagraph"/>
        <w:numPr>
          <w:ilvl w:val="0"/>
          <w:numId w:val="21"/>
        </w:numPr>
        <w:spacing w:after="0" w:line="240" w:lineRule="auto"/>
        <w:rPr>
          <w:rFonts w:eastAsiaTheme="minorEastAsia"/>
          <w:sz w:val="20"/>
          <w:szCs w:val="20"/>
        </w:rPr>
      </w:pPr>
      <w:r w:rsidRPr="20B01F5A">
        <w:rPr>
          <w:rFonts w:eastAsiaTheme="minorEastAsia"/>
          <w:b/>
          <w:bCs/>
          <w:sz w:val="20"/>
          <w:szCs w:val="20"/>
        </w:rPr>
        <w:t>Underperformance in North America:</w:t>
      </w:r>
      <w:r w:rsidRPr="20B01F5A">
        <w:rPr>
          <w:rFonts w:eastAsiaTheme="minorEastAsia"/>
          <w:sz w:val="20"/>
          <w:szCs w:val="20"/>
        </w:rPr>
        <w:t xml:space="preserve"> The region contributes the least to total sales, which could suggest a lack of market penetration or demand concerns.</w:t>
      </w:r>
    </w:p>
    <w:p w14:paraId="760C7370" w14:textId="66EF51AA" w:rsidR="00496678" w:rsidRPr="00496678" w:rsidRDefault="00496678" w:rsidP="20B01F5A">
      <w:pPr>
        <w:pStyle w:val="ListParagraph"/>
        <w:numPr>
          <w:ilvl w:val="0"/>
          <w:numId w:val="21"/>
        </w:numPr>
        <w:spacing w:after="0" w:line="240" w:lineRule="auto"/>
        <w:rPr>
          <w:rFonts w:eastAsiaTheme="minorEastAsia"/>
          <w:sz w:val="20"/>
          <w:szCs w:val="20"/>
        </w:rPr>
      </w:pPr>
      <w:r w:rsidRPr="20B01F5A">
        <w:rPr>
          <w:rFonts w:eastAsiaTheme="minorEastAsia"/>
          <w:b/>
          <w:bCs/>
          <w:sz w:val="20"/>
          <w:szCs w:val="20"/>
        </w:rPr>
        <w:t>Online vs. Offline Efficiency:</w:t>
      </w:r>
      <w:r w:rsidRPr="20B01F5A">
        <w:rPr>
          <w:rFonts w:eastAsiaTheme="minorEastAsia"/>
          <w:sz w:val="20"/>
          <w:szCs w:val="20"/>
        </w:rPr>
        <w:t xml:space="preserve"> Although online sales are significantly higher, there is little difference in profitability.</w:t>
      </w:r>
    </w:p>
    <w:p w14:paraId="56D5FE89" w14:textId="46EDE657" w:rsidR="20B01F5A" w:rsidRDefault="20B01F5A" w:rsidP="20B01F5A">
      <w:pPr>
        <w:spacing w:after="0" w:line="240" w:lineRule="auto"/>
        <w:rPr>
          <w:rFonts w:eastAsiaTheme="minorEastAsia"/>
          <w:sz w:val="20"/>
          <w:szCs w:val="20"/>
        </w:rPr>
      </w:pPr>
    </w:p>
    <w:p w14:paraId="0F6C236C" w14:textId="64BD9BED" w:rsidR="00496678" w:rsidRPr="009C068E" w:rsidRDefault="00496678" w:rsidP="20B01F5A">
      <w:pPr>
        <w:rPr>
          <w:rFonts w:eastAsiaTheme="minorEastAsia"/>
          <w:b/>
          <w:bCs/>
          <w:sz w:val="24"/>
          <w:szCs w:val="24"/>
        </w:rPr>
      </w:pPr>
      <w:r w:rsidRPr="20B01F5A">
        <w:rPr>
          <w:rFonts w:eastAsiaTheme="minorEastAsia"/>
          <w:b/>
          <w:bCs/>
          <w:sz w:val="24"/>
          <w:szCs w:val="24"/>
        </w:rPr>
        <w:t>Recommendations:</w:t>
      </w:r>
    </w:p>
    <w:p w14:paraId="42979C7C" w14:textId="77777777" w:rsidR="00496678" w:rsidRPr="00496678" w:rsidRDefault="00496678" w:rsidP="20B01F5A">
      <w:pPr>
        <w:pStyle w:val="ListParagraph"/>
        <w:numPr>
          <w:ilvl w:val="0"/>
          <w:numId w:val="22"/>
        </w:numPr>
        <w:spacing w:after="0" w:line="240" w:lineRule="auto"/>
        <w:rPr>
          <w:rFonts w:eastAsiaTheme="minorEastAsia"/>
          <w:sz w:val="20"/>
          <w:szCs w:val="20"/>
        </w:rPr>
      </w:pPr>
      <w:r w:rsidRPr="20B01F5A">
        <w:rPr>
          <w:rFonts w:eastAsiaTheme="minorEastAsia"/>
          <w:b/>
          <w:bCs/>
          <w:sz w:val="20"/>
          <w:szCs w:val="20"/>
        </w:rPr>
        <w:t>Expand in North America:</w:t>
      </w:r>
      <w:r w:rsidRPr="20B01F5A">
        <w:rPr>
          <w:rFonts w:eastAsiaTheme="minorEastAsia"/>
          <w:sz w:val="20"/>
          <w:szCs w:val="20"/>
        </w:rPr>
        <w:t xml:space="preserve"> Investigate the causes of decreased sales and consider solutions to enhance market penetration.</w:t>
      </w:r>
    </w:p>
    <w:p w14:paraId="4D5B0801" w14:textId="77777777" w:rsidR="00496678" w:rsidRPr="00496678" w:rsidRDefault="00496678" w:rsidP="20B01F5A">
      <w:pPr>
        <w:pStyle w:val="ListParagraph"/>
        <w:numPr>
          <w:ilvl w:val="0"/>
          <w:numId w:val="22"/>
        </w:numPr>
        <w:spacing w:after="0" w:line="240" w:lineRule="auto"/>
        <w:rPr>
          <w:rFonts w:eastAsiaTheme="minorEastAsia"/>
          <w:sz w:val="20"/>
          <w:szCs w:val="20"/>
        </w:rPr>
      </w:pPr>
      <w:r w:rsidRPr="20B01F5A">
        <w:rPr>
          <w:rFonts w:eastAsiaTheme="minorEastAsia"/>
          <w:b/>
          <w:bCs/>
          <w:sz w:val="20"/>
          <w:szCs w:val="20"/>
        </w:rPr>
        <w:t>Focus on High-Growth Regions</w:t>
      </w:r>
      <w:r w:rsidRPr="20B01F5A">
        <w:rPr>
          <w:rFonts w:eastAsiaTheme="minorEastAsia"/>
          <w:sz w:val="20"/>
          <w:szCs w:val="20"/>
        </w:rPr>
        <w:t>: Increase marketing and supply chain efficiency in Europe and Sub-Saharan Africa to maintain growth.</w:t>
      </w:r>
    </w:p>
    <w:p w14:paraId="384EE8BA" w14:textId="77777777" w:rsidR="00496678" w:rsidRPr="00496678" w:rsidRDefault="00496678" w:rsidP="20B01F5A">
      <w:pPr>
        <w:pStyle w:val="ListParagraph"/>
        <w:numPr>
          <w:ilvl w:val="0"/>
          <w:numId w:val="22"/>
        </w:numPr>
        <w:spacing w:after="0" w:line="240" w:lineRule="auto"/>
        <w:rPr>
          <w:rFonts w:eastAsiaTheme="minorEastAsia"/>
          <w:sz w:val="20"/>
          <w:szCs w:val="20"/>
        </w:rPr>
      </w:pPr>
      <w:r w:rsidRPr="20B01F5A">
        <w:rPr>
          <w:rFonts w:eastAsiaTheme="minorEastAsia"/>
          <w:b/>
          <w:bCs/>
          <w:sz w:val="20"/>
          <w:szCs w:val="20"/>
        </w:rPr>
        <w:t>Optimize Product Strategy:</w:t>
      </w:r>
      <w:r w:rsidRPr="20B01F5A">
        <w:rPr>
          <w:rFonts w:eastAsiaTheme="minorEastAsia"/>
          <w:sz w:val="20"/>
          <w:szCs w:val="20"/>
        </w:rPr>
        <w:t xml:space="preserve"> Invest in increasing sales of underperforming categories such as fruits and vegetables.</w:t>
      </w:r>
    </w:p>
    <w:p w14:paraId="464303A8" w14:textId="77777777" w:rsidR="00496678" w:rsidRPr="00496678" w:rsidRDefault="00496678" w:rsidP="20B01F5A">
      <w:pPr>
        <w:pStyle w:val="ListParagraph"/>
        <w:numPr>
          <w:ilvl w:val="0"/>
          <w:numId w:val="22"/>
        </w:numPr>
        <w:spacing w:after="0" w:line="240" w:lineRule="auto"/>
        <w:rPr>
          <w:rFonts w:eastAsiaTheme="minorEastAsia"/>
          <w:sz w:val="20"/>
          <w:szCs w:val="20"/>
        </w:rPr>
      </w:pPr>
      <w:r w:rsidRPr="20B01F5A">
        <w:rPr>
          <w:rFonts w:eastAsiaTheme="minorEastAsia"/>
          <w:b/>
          <w:bCs/>
          <w:sz w:val="20"/>
          <w:szCs w:val="20"/>
        </w:rPr>
        <w:t>Improve Online Sales Differentiation</w:t>
      </w:r>
      <w:r w:rsidRPr="20B01F5A">
        <w:rPr>
          <w:rFonts w:eastAsiaTheme="minorEastAsia"/>
          <w:sz w:val="20"/>
          <w:szCs w:val="20"/>
        </w:rPr>
        <w:t>: Create tactics such as greater promotions, exclusive online offerings, and increased digital marketing to increase online profitability.</w:t>
      </w:r>
    </w:p>
    <w:p w14:paraId="13F026F1" w14:textId="77777777" w:rsidR="00496678" w:rsidRPr="00496678" w:rsidRDefault="00496678" w:rsidP="20B01F5A">
      <w:pPr>
        <w:pStyle w:val="ListParagraph"/>
        <w:numPr>
          <w:ilvl w:val="0"/>
          <w:numId w:val="22"/>
        </w:numPr>
        <w:spacing w:after="0" w:line="240" w:lineRule="auto"/>
        <w:rPr>
          <w:rFonts w:eastAsiaTheme="minorEastAsia"/>
          <w:sz w:val="20"/>
          <w:szCs w:val="20"/>
        </w:rPr>
      </w:pPr>
      <w:r w:rsidRPr="20B01F5A">
        <w:rPr>
          <w:rFonts w:eastAsiaTheme="minorEastAsia"/>
          <w:b/>
          <w:bCs/>
          <w:sz w:val="20"/>
          <w:szCs w:val="20"/>
        </w:rPr>
        <w:t>Supply Chain Optimization:</w:t>
      </w:r>
      <w:r w:rsidRPr="20B01F5A">
        <w:rPr>
          <w:rFonts w:eastAsiaTheme="minorEastAsia"/>
          <w:sz w:val="20"/>
          <w:szCs w:val="20"/>
        </w:rPr>
        <w:t xml:space="preserve"> Examine cost structures to increase margins without reducing sales volume.</w:t>
      </w:r>
    </w:p>
    <w:p w14:paraId="6BDA58D8" w14:textId="77777777" w:rsidR="00496678" w:rsidRPr="00496678" w:rsidRDefault="00496678" w:rsidP="20B01F5A">
      <w:pPr>
        <w:spacing w:line="276" w:lineRule="auto"/>
        <w:rPr>
          <w:rFonts w:eastAsiaTheme="minorEastAsia"/>
          <w:sz w:val="28"/>
          <w:szCs w:val="28"/>
        </w:rPr>
      </w:pPr>
    </w:p>
    <w:p w14:paraId="363B7EBF" w14:textId="77777777" w:rsidR="00ED78FC" w:rsidRDefault="00ED78FC" w:rsidP="20B01F5A">
      <w:pPr>
        <w:rPr>
          <w:rFonts w:eastAsiaTheme="minorEastAsia"/>
          <w:b/>
          <w:bCs/>
          <w:sz w:val="28"/>
          <w:szCs w:val="28"/>
        </w:rPr>
      </w:pPr>
    </w:p>
    <w:p w14:paraId="53B2166E" w14:textId="3AAA66EE" w:rsidR="00CA3716" w:rsidRPr="00496678" w:rsidRDefault="00CA3716" w:rsidP="20B01F5A">
      <w:pPr>
        <w:rPr>
          <w:rFonts w:eastAsiaTheme="minorEastAsia"/>
          <w:b/>
          <w:bCs/>
          <w:sz w:val="28"/>
          <w:szCs w:val="28"/>
        </w:rPr>
      </w:pPr>
      <w:r w:rsidRPr="20B01F5A">
        <w:rPr>
          <w:rFonts w:eastAsiaTheme="minorEastAsia"/>
          <w:b/>
          <w:bCs/>
          <w:sz w:val="28"/>
          <w:szCs w:val="28"/>
        </w:rPr>
        <w:lastRenderedPageBreak/>
        <w:t xml:space="preserve">Order Priority by </w:t>
      </w:r>
      <w:r w:rsidR="7FB5B30C" w:rsidRPr="20B01F5A">
        <w:rPr>
          <w:rFonts w:eastAsiaTheme="minorEastAsia"/>
          <w:b/>
          <w:bCs/>
          <w:sz w:val="28"/>
          <w:szCs w:val="28"/>
        </w:rPr>
        <w:t>Region:</w:t>
      </w:r>
    </w:p>
    <w:p w14:paraId="272B1F3C" w14:textId="16080E0E" w:rsidR="00CA3716" w:rsidRPr="00496678" w:rsidRDefault="00CA3716" w:rsidP="20B01F5A">
      <w:pPr>
        <w:rPr>
          <w:rFonts w:eastAsiaTheme="minorEastAsia"/>
          <w:b/>
          <w:bCs/>
          <w:sz w:val="20"/>
          <w:szCs w:val="20"/>
        </w:rPr>
      </w:pPr>
      <w:r w:rsidRPr="20B01F5A">
        <w:rPr>
          <w:rFonts w:eastAsiaTheme="minorEastAsia"/>
          <w:b/>
          <w:bCs/>
          <w:sz w:val="20"/>
          <w:szCs w:val="20"/>
        </w:rPr>
        <w:t>High performing Regions:</w:t>
      </w:r>
    </w:p>
    <w:p w14:paraId="66EADA53" w14:textId="48E29227" w:rsidR="00CA3716" w:rsidRPr="00496678" w:rsidRDefault="00CA3716" w:rsidP="20B01F5A">
      <w:pPr>
        <w:rPr>
          <w:rFonts w:eastAsiaTheme="minorEastAsia"/>
          <w:sz w:val="20"/>
          <w:szCs w:val="20"/>
        </w:rPr>
      </w:pPr>
      <w:r w:rsidRPr="20B01F5A">
        <w:rPr>
          <w:rFonts w:eastAsiaTheme="minorEastAsia"/>
          <w:sz w:val="20"/>
          <w:szCs w:val="20"/>
        </w:rPr>
        <w:t>Sub-Saharan Africa and Europe are the high performing regions.</w:t>
      </w:r>
    </w:p>
    <w:p w14:paraId="12A0ABA5" w14:textId="11C26ABD" w:rsidR="20B01F5A" w:rsidRDefault="20B01F5A" w:rsidP="20B01F5A">
      <w:pPr>
        <w:rPr>
          <w:rFonts w:eastAsiaTheme="minorEastAsia"/>
          <w:b/>
          <w:bCs/>
          <w:sz w:val="20"/>
          <w:szCs w:val="20"/>
        </w:rPr>
      </w:pPr>
    </w:p>
    <w:p w14:paraId="105539FC" w14:textId="5EF14256" w:rsidR="00CA3716" w:rsidRPr="00496678" w:rsidRDefault="00CA3716" w:rsidP="20B01F5A">
      <w:pPr>
        <w:rPr>
          <w:rFonts w:eastAsiaTheme="minorEastAsia"/>
          <w:b/>
          <w:bCs/>
          <w:sz w:val="20"/>
          <w:szCs w:val="20"/>
        </w:rPr>
      </w:pPr>
      <w:r w:rsidRPr="20B01F5A">
        <w:rPr>
          <w:rFonts w:eastAsiaTheme="minorEastAsia"/>
          <w:b/>
          <w:bCs/>
          <w:sz w:val="20"/>
          <w:szCs w:val="20"/>
        </w:rPr>
        <w:t>Low Performing Regions:</w:t>
      </w:r>
    </w:p>
    <w:p w14:paraId="40F73DBD" w14:textId="4C54F471" w:rsidR="00CA3716" w:rsidRPr="00496678" w:rsidRDefault="00CA3716" w:rsidP="20B01F5A">
      <w:pPr>
        <w:rPr>
          <w:rFonts w:eastAsiaTheme="minorEastAsia"/>
          <w:sz w:val="20"/>
          <w:szCs w:val="20"/>
        </w:rPr>
      </w:pPr>
      <w:r w:rsidRPr="20B01F5A">
        <w:rPr>
          <w:rFonts w:eastAsiaTheme="minorEastAsia"/>
          <w:sz w:val="20"/>
          <w:szCs w:val="20"/>
        </w:rPr>
        <w:t>Australia &amp; Oceania and North America.</w:t>
      </w:r>
    </w:p>
    <w:p w14:paraId="20945A65" w14:textId="377CEB77" w:rsidR="00CA3716" w:rsidRPr="00496678" w:rsidRDefault="00CA3716" w:rsidP="20B01F5A">
      <w:pPr>
        <w:rPr>
          <w:rFonts w:eastAsiaTheme="minorEastAsia"/>
          <w:b/>
          <w:bCs/>
          <w:sz w:val="20"/>
          <w:szCs w:val="20"/>
        </w:rPr>
      </w:pPr>
      <w:r w:rsidRPr="20B01F5A">
        <w:rPr>
          <w:rFonts w:eastAsiaTheme="minorEastAsia"/>
          <w:b/>
          <w:bCs/>
          <w:sz w:val="20"/>
          <w:szCs w:val="20"/>
        </w:rPr>
        <w:t>Mid Performing Regions:</w:t>
      </w:r>
    </w:p>
    <w:p w14:paraId="5681CF8F" w14:textId="1DD080D8" w:rsidR="00CA3716" w:rsidRPr="00496678" w:rsidRDefault="00CA3716" w:rsidP="20B01F5A">
      <w:pPr>
        <w:rPr>
          <w:rFonts w:eastAsiaTheme="minorEastAsia"/>
        </w:rPr>
      </w:pPr>
      <w:r w:rsidRPr="20B01F5A">
        <w:rPr>
          <w:rFonts w:eastAsiaTheme="minorEastAsia"/>
        </w:rPr>
        <w:t>Asia, Middle East &amp; North Africa and Central America &amp; the Caribbean.</w:t>
      </w:r>
    </w:p>
    <w:p w14:paraId="1184CA24" w14:textId="6C33D362" w:rsidR="20B01F5A" w:rsidRDefault="20B01F5A" w:rsidP="20B01F5A">
      <w:pPr>
        <w:rPr>
          <w:rFonts w:eastAsiaTheme="minorEastAsia"/>
        </w:rPr>
      </w:pPr>
    </w:p>
    <w:p w14:paraId="42FB059F" w14:textId="61052AAD" w:rsidR="00CA3716" w:rsidRPr="00496678" w:rsidRDefault="00CA3716" w:rsidP="20B01F5A">
      <w:pPr>
        <w:rPr>
          <w:rFonts w:eastAsiaTheme="minorEastAsia"/>
          <w:b/>
          <w:bCs/>
          <w:sz w:val="28"/>
          <w:szCs w:val="28"/>
        </w:rPr>
      </w:pPr>
      <w:r w:rsidRPr="20B01F5A">
        <w:rPr>
          <w:rFonts w:eastAsiaTheme="minorEastAsia"/>
          <w:b/>
          <w:bCs/>
          <w:sz w:val="28"/>
          <w:szCs w:val="28"/>
        </w:rPr>
        <w:t>Order Priority by year:</w:t>
      </w:r>
    </w:p>
    <w:p w14:paraId="0B5D491B" w14:textId="13CF80F3" w:rsidR="00CA3716" w:rsidRPr="00496678" w:rsidRDefault="00CA3716" w:rsidP="20B01F5A">
      <w:pPr>
        <w:rPr>
          <w:rFonts w:eastAsiaTheme="minorEastAsia"/>
          <w:sz w:val="20"/>
          <w:szCs w:val="20"/>
        </w:rPr>
      </w:pPr>
      <w:r w:rsidRPr="20B01F5A">
        <w:rPr>
          <w:rFonts w:eastAsiaTheme="minorEastAsia"/>
          <w:sz w:val="20"/>
          <w:szCs w:val="20"/>
        </w:rPr>
        <w:t xml:space="preserve">Between the years 2010 to 2016, the number of orders stayed </w:t>
      </w:r>
      <w:r w:rsidR="0084341F" w:rsidRPr="20B01F5A">
        <w:rPr>
          <w:rFonts w:eastAsiaTheme="minorEastAsia"/>
          <w:sz w:val="20"/>
          <w:szCs w:val="20"/>
        </w:rPr>
        <w:t>consistent</w:t>
      </w:r>
      <w:r w:rsidRPr="20B01F5A">
        <w:rPr>
          <w:rFonts w:eastAsiaTheme="minorEastAsia"/>
          <w:sz w:val="20"/>
          <w:szCs w:val="20"/>
        </w:rPr>
        <w:t xml:space="preserve">, varying around 13,000 orders annually. </w:t>
      </w:r>
      <w:r>
        <w:br/>
      </w:r>
      <w:r w:rsidRPr="20B01F5A">
        <w:rPr>
          <w:rFonts w:eastAsiaTheme="minorEastAsia"/>
          <w:sz w:val="20"/>
          <w:szCs w:val="20"/>
        </w:rPr>
        <w:t>In 2017, there was a notable decline in orders, approximately 50% less than in prior years, suggesting a possible problem or market change.</w:t>
      </w:r>
    </w:p>
    <w:p w14:paraId="316D9661" w14:textId="697077C8" w:rsidR="00CA3716" w:rsidRPr="00496678" w:rsidRDefault="00CA3716" w:rsidP="20B01F5A">
      <w:pPr>
        <w:rPr>
          <w:rFonts w:eastAsiaTheme="minorEastAsia"/>
          <w:b/>
          <w:bCs/>
          <w:sz w:val="28"/>
          <w:szCs w:val="28"/>
        </w:rPr>
      </w:pPr>
      <w:r w:rsidRPr="20B01F5A">
        <w:rPr>
          <w:rFonts w:eastAsiaTheme="minorEastAsia"/>
          <w:b/>
          <w:bCs/>
          <w:sz w:val="28"/>
          <w:szCs w:val="28"/>
        </w:rPr>
        <w:t>Order Priority by Items:</w:t>
      </w:r>
    </w:p>
    <w:p w14:paraId="22F9AAE9" w14:textId="7732442F" w:rsidR="00CA3716" w:rsidRPr="00496678" w:rsidRDefault="00CA3716" w:rsidP="20B01F5A">
      <w:pPr>
        <w:rPr>
          <w:rFonts w:eastAsiaTheme="minorEastAsia"/>
          <w:sz w:val="20"/>
          <w:szCs w:val="20"/>
        </w:rPr>
      </w:pPr>
      <w:r w:rsidRPr="20B01F5A">
        <w:rPr>
          <w:rFonts w:eastAsiaTheme="minorEastAsia"/>
          <w:sz w:val="20"/>
          <w:szCs w:val="20"/>
        </w:rPr>
        <w:t xml:space="preserve">The order distribution across product categories is </w:t>
      </w:r>
      <w:r w:rsidR="23B2BA39" w:rsidRPr="20B01F5A">
        <w:rPr>
          <w:rFonts w:eastAsiaTheme="minorEastAsia"/>
          <w:sz w:val="20"/>
          <w:szCs w:val="20"/>
        </w:rPr>
        <w:t>uniform</w:t>
      </w:r>
      <w:r w:rsidRPr="20B01F5A">
        <w:rPr>
          <w:rFonts w:eastAsiaTheme="minorEastAsia"/>
          <w:sz w:val="20"/>
          <w:szCs w:val="20"/>
        </w:rPr>
        <w:t xml:space="preserve">, with each category contributing </w:t>
      </w:r>
      <w:r w:rsidRPr="20B01F5A">
        <w:rPr>
          <w:rFonts w:eastAsiaTheme="minorEastAsia"/>
          <w:b/>
          <w:bCs/>
          <w:sz w:val="20"/>
          <w:szCs w:val="20"/>
        </w:rPr>
        <w:t>~8,000–8,500 orders</w:t>
      </w:r>
      <w:r w:rsidRPr="20B01F5A">
        <w:rPr>
          <w:rFonts w:eastAsiaTheme="minorEastAsia"/>
          <w:sz w:val="20"/>
          <w:szCs w:val="20"/>
        </w:rPr>
        <w:t>.</w:t>
      </w:r>
    </w:p>
    <w:p w14:paraId="76ECA95E" w14:textId="1272E95B" w:rsidR="00CA3716" w:rsidRPr="00496678" w:rsidRDefault="00CA3716" w:rsidP="20B01F5A">
      <w:pPr>
        <w:rPr>
          <w:rFonts w:eastAsiaTheme="minorEastAsia"/>
        </w:rPr>
      </w:pPr>
      <w:r w:rsidRPr="20B01F5A">
        <w:rPr>
          <w:rFonts w:eastAsiaTheme="minorEastAsia"/>
          <w:b/>
          <w:bCs/>
          <w:sz w:val="20"/>
          <w:szCs w:val="20"/>
        </w:rPr>
        <w:t xml:space="preserve">Office Supplies </w:t>
      </w:r>
      <w:r w:rsidRPr="20B01F5A">
        <w:rPr>
          <w:rFonts w:eastAsiaTheme="minorEastAsia"/>
          <w:sz w:val="20"/>
          <w:szCs w:val="20"/>
        </w:rPr>
        <w:t xml:space="preserve">has the highest priority, suggesting strong demand, whereas </w:t>
      </w:r>
      <w:r w:rsidRPr="20B01F5A">
        <w:rPr>
          <w:rFonts w:eastAsiaTheme="minorEastAsia"/>
          <w:b/>
          <w:bCs/>
          <w:sz w:val="20"/>
          <w:szCs w:val="20"/>
        </w:rPr>
        <w:t xml:space="preserve">Beverages </w:t>
      </w:r>
      <w:r w:rsidRPr="20B01F5A">
        <w:rPr>
          <w:rFonts w:eastAsiaTheme="minorEastAsia"/>
          <w:sz w:val="20"/>
          <w:szCs w:val="20"/>
        </w:rPr>
        <w:t>has the lowest priority.</w:t>
      </w:r>
    </w:p>
    <w:p w14:paraId="2883209A" w14:textId="3312CAE5" w:rsidR="00CA3716" w:rsidRPr="00496678" w:rsidRDefault="7C922CC3" w:rsidP="20B01F5A">
      <w:pPr>
        <w:rPr>
          <w:rFonts w:eastAsiaTheme="minorEastAsia"/>
          <w:b/>
          <w:bCs/>
          <w:sz w:val="28"/>
          <w:szCs w:val="28"/>
        </w:rPr>
      </w:pPr>
      <w:r w:rsidRPr="20B01F5A">
        <w:rPr>
          <w:rFonts w:eastAsiaTheme="minorEastAsia"/>
          <w:b/>
          <w:bCs/>
          <w:sz w:val="28"/>
          <w:szCs w:val="28"/>
        </w:rPr>
        <w:t>Strengths:</w:t>
      </w:r>
    </w:p>
    <w:p w14:paraId="09ACED33" w14:textId="1CC0F026" w:rsidR="00CA3716" w:rsidRPr="00496678" w:rsidRDefault="00CA3716" w:rsidP="20B01F5A">
      <w:pPr>
        <w:pStyle w:val="ListParagraph"/>
        <w:numPr>
          <w:ilvl w:val="0"/>
          <w:numId w:val="1"/>
        </w:numPr>
        <w:rPr>
          <w:rFonts w:eastAsiaTheme="minorEastAsia"/>
          <w:sz w:val="20"/>
          <w:szCs w:val="20"/>
        </w:rPr>
      </w:pPr>
      <w:r w:rsidRPr="20B01F5A">
        <w:rPr>
          <w:rFonts w:eastAsiaTheme="minorEastAsia"/>
          <w:sz w:val="20"/>
          <w:szCs w:val="20"/>
        </w:rPr>
        <w:t>The two regions with the biggest shares of total orders are Europe and Sub-Saharan Africa. Europe maintains strong, consistent demand, while Sub-Saharan Africa gains from their growing consumer base and distribution networks.</w:t>
      </w:r>
    </w:p>
    <w:p w14:paraId="409443D4" w14:textId="2D32C946" w:rsidR="00CA3716" w:rsidRPr="00496678" w:rsidRDefault="00CA3716" w:rsidP="20B01F5A">
      <w:pPr>
        <w:pStyle w:val="ListParagraph"/>
        <w:numPr>
          <w:ilvl w:val="0"/>
          <w:numId w:val="1"/>
        </w:numPr>
        <w:rPr>
          <w:rFonts w:eastAsiaTheme="minorEastAsia"/>
          <w:sz w:val="20"/>
          <w:szCs w:val="20"/>
        </w:rPr>
      </w:pPr>
      <w:r w:rsidRPr="20B01F5A">
        <w:rPr>
          <w:rFonts w:eastAsiaTheme="minorEastAsia"/>
          <w:sz w:val="20"/>
          <w:szCs w:val="20"/>
        </w:rPr>
        <w:t>From 2010 to 2016, the order volume did not change, indicating a stable trend in demand.</w:t>
      </w:r>
    </w:p>
    <w:p w14:paraId="738E478A" w14:textId="4F7FF170" w:rsidR="00CA3716" w:rsidRPr="00496678" w:rsidRDefault="00CA3716" w:rsidP="20B01F5A">
      <w:pPr>
        <w:pStyle w:val="ListParagraph"/>
        <w:numPr>
          <w:ilvl w:val="0"/>
          <w:numId w:val="1"/>
        </w:numPr>
        <w:rPr>
          <w:rFonts w:eastAsiaTheme="minorEastAsia"/>
          <w:sz w:val="20"/>
          <w:szCs w:val="20"/>
        </w:rPr>
      </w:pPr>
      <w:r w:rsidRPr="20B01F5A">
        <w:rPr>
          <w:rFonts w:eastAsiaTheme="minorEastAsia"/>
          <w:sz w:val="20"/>
          <w:szCs w:val="20"/>
        </w:rPr>
        <w:t>The division of orders evenly among product categories reduces dependence on any one of them.</w:t>
      </w:r>
    </w:p>
    <w:p w14:paraId="345B719E" w14:textId="6B6D6252" w:rsidR="00CA3716" w:rsidRPr="00496678" w:rsidRDefault="00CA3716" w:rsidP="20B01F5A">
      <w:pPr>
        <w:rPr>
          <w:rFonts w:eastAsiaTheme="minorEastAsia"/>
        </w:rPr>
      </w:pPr>
    </w:p>
    <w:p w14:paraId="3322973C" w14:textId="596C8D8A" w:rsidR="00CA3716" w:rsidRPr="00496678" w:rsidRDefault="14481FA9" w:rsidP="20B01F5A">
      <w:pPr>
        <w:rPr>
          <w:rFonts w:eastAsiaTheme="minorEastAsia"/>
          <w:b/>
          <w:bCs/>
          <w:sz w:val="28"/>
          <w:szCs w:val="28"/>
        </w:rPr>
      </w:pPr>
      <w:r w:rsidRPr="20B01F5A">
        <w:rPr>
          <w:rFonts w:eastAsiaTheme="minorEastAsia"/>
          <w:b/>
          <w:bCs/>
          <w:sz w:val="28"/>
          <w:szCs w:val="28"/>
        </w:rPr>
        <w:t>Weaknesses:</w:t>
      </w:r>
    </w:p>
    <w:p w14:paraId="5CE39D5D" w14:textId="62ACAF26" w:rsidR="00CA3716" w:rsidRPr="00496678" w:rsidRDefault="00CA3716" w:rsidP="20B01F5A">
      <w:pPr>
        <w:pStyle w:val="ListParagraph"/>
        <w:numPr>
          <w:ilvl w:val="0"/>
          <w:numId w:val="2"/>
        </w:numPr>
        <w:rPr>
          <w:rFonts w:eastAsiaTheme="minorEastAsia"/>
          <w:sz w:val="20"/>
          <w:szCs w:val="20"/>
        </w:rPr>
      </w:pPr>
      <w:r w:rsidRPr="20B01F5A">
        <w:rPr>
          <w:rFonts w:eastAsiaTheme="minorEastAsia"/>
          <w:sz w:val="20"/>
          <w:szCs w:val="20"/>
        </w:rPr>
        <w:t xml:space="preserve">North America, despite its economic might, is trailing behind, making up only 2.1% of orders. </w:t>
      </w:r>
    </w:p>
    <w:p w14:paraId="17DED9F1" w14:textId="40B59924" w:rsidR="00CA3716" w:rsidRPr="00496678" w:rsidRDefault="00CA3716" w:rsidP="20B01F5A">
      <w:pPr>
        <w:pStyle w:val="ListParagraph"/>
        <w:numPr>
          <w:ilvl w:val="0"/>
          <w:numId w:val="2"/>
        </w:numPr>
        <w:rPr>
          <w:rFonts w:eastAsiaTheme="minorEastAsia"/>
          <w:sz w:val="20"/>
          <w:szCs w:val="20"/>
        </w:rPr>
      </w:pPr>
      <w:r w:rsidRPr="20B01F5A">
        <w:rPr>
          <w:rFonts w:eastAsiaTheme="minorEastAsia"/>
          <w:sz w:val="20"/>
          <w:szCs w:val="20"/>
        </w:rPr>
        <w:t xml:space="preserve">Australia and Oceania have logistical challenges that limit their access to markets. </w:t>
      </w:r>
    </w:p>
    <w:p w14:paraId="395C235C" w14:textId="4C45C0DF" w:rsidR="00CA3716" w:rsidRPr="00496678" w:rsidRDefault="00CA3716" w:rsidP="20B01F5A">
      <w:pPr>
        <w:pStyle w:val="ListParagraph"/>
        <w:numPr>
          <w:ilvl w:val="0"/>
          <w:numId w:val="2"/>
        </w:numPr>
        <w:rPr>
          <w:rFonts w:eastAsiaTheme="minorEastAsia"/>
          <w:sz w:val="20"/>
          <w:szCs w:val="20"/>
        </w:rPr>
      </w:pPr>
      <w:r w:rsidRPr="20B01F5A">
        <w:rPr>
          <w:rFonts w:eastAsiaTheme="minorEastAsia"/>
          <w:sz w:val="20"/>
          <w:szCs w:val="20"/>
        </w:rPr>
        <w:t xml:space="preserve">Particularly in Europe, where demand is </w:t>
      </w:r>
      <w:r w:rsidR="121EDF43" w:rsidRPr="20B01F5A">
        <w:rPr>
          <w:rFonts w:eastAsiaTheme="minorEastAsia"/>
          <w:sz w:val="20"/>
          <w:szCs w:val="20"/>
        </w:rPr>
        <w:t>nearing</w:t>
      </w:r>
      <w:r w:rsidRPr="20B01F5A">
        <w:rPr>
          <w:rFonts w:eastAsiaTheme="minorEastAsia"/>
          <w:sz w:val="20"/>
          <w:szCs w:val="20"/>
        </w:rPr>
        <w:t xml:space="preserve"> its peak, expansion in some regions may be decreasing. </w:t>
      </w:r>
    </w:p>
    <w:p w14:paraId="7E965EB2" w14:textId="1AA9846B" w:rsidR="00CA3716" w:rsidRPr="00496678" w:rsidRDefault="00CA3716" w:rsidP="20B01F5A">
      <w:pPr>
        <w:pStyle w:val="ListParagraph"/>
        <w:numPr>
          <w:ilvl w:val="0"/>
          <w:numId w:val="2"/>
        </w:numPr>
        <w:rPr>
          <w:rFonts w:eastAsiaTheme="minorEastAsia"/>
          <w:sz w:val="20"/>
          <w:szCs w:val="20"/>
        </w:rPr>
      </w:pPr>
      <w:r w:rsidRPr="20B01F5A">
        <w:rPr>
          <w:rFonts w:eastAsiaTheme="minorEastAsia"/>
          <w:sz w:val="20"/>
          <w:szCs w:val="20"/>
        </w:rPr>
        <w:t>The absence of notable differences in order priorities raises the possibility of inefficiencies in pricing or priority-based logistics.</w:t>
      </w:r>
    </w:p>
    <w:p w14:paraId="05C5F2B7" w14:textId="17C302AF" w:rsidR="20B01F5A" w:rsidRDefault="20B01F5A" w:rsidP="20B01F5A">
      <w:pPr>
        <w:rPr>
          <w:rFonts w:eastAsiaTheme="minorEastAsia"/>
          <w:b/>
          <w:bCs/>
          <w:sz w:val="28"/>
          <w:szCs w:val="28"/>
        </w:rPr>
      </w:pPr>
    </w:p>
    <w:p w14:paraId="2E3FABDC" w14:textId="3E104F1A" w:rsidR="00CA3716" w:rsidRPr="00496678" w:rsidRDefault="00CA3716" w:rsidP="20B01F5A">
      <w:pPr>
        <w:rPr>
          <w:rFonts w:eastAsiaTheme="minorEastAsia"/>
          <w:b/>
          <w:bCs/>
          <w:sz w:val="28"/>
          <w:szCs w:val="28"/>
        </w:rPr>
      </w:pPr>
      <w:r w:rsidRPr="20B01F5A">
        <w:rPr>
          <w:rFonts w:eastAsiaTheme="minorEastAsia"/>
          <w:b/>
          <w:bCs/>
          <w:sz w:val="28"/>
          <w:szCs w:val="28"/>
        </w:rPr>
        <w:lastRenderedPageBreak/>
        <w:t>Recommendations:</w:t>
      </w:r>
    </w:p>
    <w:p w14:paraId="085FC929" w14:textId="5826246E" w:rsidR="00CA3716" w:rsidRPr="00496678" w:rsidRDefault="00CA3716" w:rsidP="20B01F5A">
      <w:pPr>
        <w:pStyle w:val="ListParagraph"/>
        <w:numPr>
          <w:ilvl w:val="0"/>
          <w:numId w:val="3"/>
        </w:numPr>
        <w:rPr>
          <w:rFonts w:eastAsiaTheme="minorEastAsia"/>
          <w:sz w:val="20"/>
          <w:szCs w:val="20"/>
        </w:rPr>
      </w:pPr>
      <w:r w:rsidRPr="20B01F5A">
        <w:rPr>
          <w:rFonts w:eastAsiaTheme="minorEastAsia"/>
          <w:sz w:val="20"/>
          <w:szCs w:val="20"/>
        </w:rPr>
        <w:t xml:space="preserve">Due to their highest contribution, </w:t>
      </w:r>
      <w:r w:rsidR="68D60DA9" w:rsidRPr="20B01F5A">
        <w:rPr>
          <w:rFonts w:eastAsiaTheme="minorEastAsia"/>
          <w:sz w:val="20"/>
          <w:szCs w:val="20"/>
        </w:rPr>
        <w:t>they focus</w:t>
      </w:r>
      <w:r w:rsidRPr="20B01F5A">
        <w:rPr>
          <w:rFonts w:eastAsiaTheme="minorEastAsia"/>
          <w:sz w:val="20"/>
          <w:szCs w:val="20"/>
        </w:rPr>
        <w:t xml:space="preserve"> on expanding operations in Europe and Sub-Saharan Africa. </w:t>
      </w:r>
    </w:p>
    <w:p w14:paraId="784FA2C7" w14:textId="68DEEC78" w:rsidR="00CA3716" w:rsidRPr="00496678" w:rsidRDefault="00CA3716" w:rsidP="20B01F5A">
      <w:pPr>
        <w:pStyle w:val="ListParagraph"/>
        <w:numPr>
          <w:ilvl w:val="0"/>
          <w:numId w:val="3"/>
        </w:numPr>
        <w:rPr>
          <w:rFonts w:eastAsiaTheme="minorEastAsia"/>
          <w:sz w:val="20"/>
          <w:szCs w:val="20"/>
        </w:rPr>
      </w:pPr>
      <w:r w:rsidRPr="20B01F5A">
        <w:rPr>
          <w:rFonts w:eastAsiaTheme="minorEastAsia"/>
          <w:sz w:val="20"/>
          <w:szCs w:val="20"/>
        </w:rPr>
        <w:t xml:space="preserve">Examine distribution, price, and promotion strategies to increase sales in North </w:t>
      </w:r>
      <w:r w:rsidR="18C593A0" w:rsidRPr="20B01F5A">
        <w:rPr>
          <w:rFonts w:eastAsiaTheme="minorEastAsia"/>
          <w:sz w:val="20"/>
          <w:szCs w:val="20"/>
        </w:rPr>
        <w:t xml:space="preserve">America. </w:t>
      </w:r>
    </w:p>
    <w:p w14:paraId="624DFB46" w14:textId="2CB34AEC" w:rsidR="18C593A0" w:rsidRPr="00496678" w:rsidRDefault="18C593A0" w:rsidP="20B01F5A">
      <w:pPr>
        <w:pStyle w:val="ListParagraph"/>
        <w:numPr>
          <w:ilvl w:val="0"/>
          <w:numId w:val="3"/>
        </w:numPr>
        <w:rPr>
          <w:rFonts w:eastAsiaTheme="minorEastAsia"/>
          <w:sz w:val="20"/>
          <w:szCs w:val="20"/>
        </w:rPr>
      </w:pPr>
      <w:r w:rsidRPr="20B01F5A">
        <w:rPr>
          <w:rFonts w:eastAsiaTheme="minorEastAsia"/>
          <w:sz w:val="20"/>
          <w:szCs w:val="20"/>
        </w:rPr>
        <w:t>Look</w:t>
      </w:r>
      <w:r w:rsidR="00CA3716" w:rsidRPr="20B01F5A">
        <w:rPr>
          <w:rFonts w:eastAsiaTheme="minorEastAsia"/>
          <w:sz w:val="20"/>
          <w:szCs w:val="20"/>
        </w:rPr>
        <w:t xml:space="preserve"> into regional warehouses to lower shipping expenses in Australia.</w:t>
      </w:r>
    </w:p>
    <w:p w14:paraId="4CEB5821" w14:textId="2E0A8E7C" w:rsidR="00CA3716" w:rsidRPr="00496678" w:rsidRDefault="00CA3716" w:rsidP="20B01F5A">
      <w:pPr>
        <w:pStyle w:val="ListParagraph"/>
        <w:numPr>
          <w:ilvl w:val="0"/>
          <w:numId w:val="3"/>
        </w:numPr>
        <w:rPr>
          <w:rFonts w:eastAsiaTheme="minorEastAsia"/>
          <w:sz w:val="20"/>
          <w:szCs w:val="20"/>
        </w:rPr>
      </w:pPr>
      <w:r w:rsidRPr="20B01F5A">
        <w:rPr>
          <w:rFonts w:eastAsiaTheme="minorEastAsia"/>
          <w:sz w:val="20"/>
          <w:szCs w:val="20"/>
        </w:rPr>
        <w:t xml:space="preserve">Examine the 2017 decline if it is caused </w:t>
      </w:r>
      <w:r w:rsidR="456184BB" w:rsidRPr="20B01F5A">
        <w:rPr>
          <w:rFonts w:eastAsiaTheme="minorEastAsia"/>
          <w:sz w:val="20"/>
          <w:szCs w:val="20"/>
        </w:rPr>
        <w:t>by the</w:t>
      </w:r>
      <w:r w:rsidRPr="20B01F5A">
        <w:rPr>
          <w:rFonts w:eastAsiaTheme="minorEastAsia"/>
          <w:sz w:val="20"/>
          <w:szCs w:val="20"/>
        </w:rPr>
        <w:t xml:space="preserve"> market downturns, logistical issues and implement corrective measures accordingly.</w:t>
      </w:r>
    </w:p>
    <w:p w14:paraId="78D1E258" w14:textId="2E2A0D13" w:rsidR="00CA3716" w:rsidRDefault="00CA3716" w:rsidP="20B01F5A">
      <w:pPr>
        <w:pStyle w:val="ListParagraph"/>
        <w:numPr>
          <w:ilvl w:val="0"/>
          <w:numId w:val="3"/>
        </w:numPr>
        <w:rPr>
          <w:rFonts w:eastAsiaTheme="minorEastAsia"/>
          <w:sz w:val="20"/>
          <w:szCs w:val="20"/>
        </w:rPr>
      </w:pPr>
      <w:r w:rsidRPr="20B01F5A">
        <w:rPr>
          <w:rFonts w:eastAsiaTheme="minorEastAsia"/>
          <w:sz w:val="20"/>
          <w:szCs w:val="20"/>
        </w:rPr>
        <w:t xml:space="preserve">Introduce </w:t>
      </w:r>
      <w:r w:rsidRPr="20B01F5A">
        <w:rPr>
          <w:rFonts w:eastAsiaTheme="minorEastAsia"/>
          <w:b/>
          <w:bCs/>
          <w:sz w:val="20"/>
          <w:szCs w:val="20"/>
        </w:rPr>
        <w:t>discounts for slower delivery</w:t>
      </w:r>
      <w:r w:rsidRPr="20B01F5A">
        <w:rPr>
          <w:rFonts w:eastAsiaTheme="minorEastAsia"/>
          <w:sz w:val="20"/>
          <w:szCs w:val="20"/>
        </w:rPr>
        <w:t xml:space="preserve"> to incentivize customers to choose lower-priority shipping.</w:t>
      </w:r>
    </w:p>
    <w:p w14:paraId="5C475965" w14:textId="6F946972" w:rsidR="20B01F5A" w:rsidRDefault="00AD6A2C" w:rsidP="00AD6A2C">
      <w:pPr>
        <w:rPr>
          <w:rFonts w:eastAsiaTheme="minorEastAsia"/>
          <w:sz w:val="20"/>
          <w:szCs w:val="20"/>
        </w:rPr>
      </w:pPr>
      <w:r>
        <w:rPr>
          <w:rFonts w:eastAsiaTheme="minorEastAsia"/>
          <w:sz w:val="20"/>
          <w:szCs w:val="20"/>
        </w:rPr>
        <w:tab/>
      </w:r>
      <w:r w:rsidR="00577A60" w:rsidRPr="00577A60">
        <w:rPr>
          <w:rFonts w:eastAsiaTheme="minorEastAsia"/>
          <w:sz w:val="20"/>
          <w:szCs w:val="20"/>
        </w:rPr>
        <w:t>The company has achieved great financial performance, with a profit of $39.4 billion and a profit margin of 29.5%, owing to high-performing categories such as household items, office supplies, and cosmetics. Sub-Saharan Africa leads in sales, with North America having space for improvement. The drop in 2017 implies possible issues. Online and offline sales are nearly identical, with online sales marginally ahead due to reduced expenses and a larger reach. To increase sales and efficiency, the organization should prioritize cost savings, product variety, technology-driven logistics, and targeted marketing.</w:t>
      </w:r>
    </w:p>
    <w:p w14:paraId="7138BA8B" w14:textId="3FECCC90" w:rsidR="72F16FF7" w:rsidRPr="00496678" w:rsidRDefault="72F16FF7" w:rsidP="20B01F5A">
      <w:pPr>
        <w:rPr>
          <w:rFonts w:eastAsiaTheme="minorEastAsia"/>
          <w:sz w:val="28"/>
          <w:szCs w:val="28"/>
        </w:rPr>
      </w:pPr>
    </w:p>
    <w:p w14:paraId="45C24E17" w14:textId="77777777" w:rsidR="00CA3716" w:rsidRPr="00496678" w:rsidRDefault="00CA3716" w:rsidP="20B01F5A">
      <w:pPr>
        <w:rPr>
          <w:rFonts w:eastAsiaTheme="minorEastAsia"/>
          <w:sz w:val="28"/>
          <w:szCs w:val="28"/>
        </w:rPr>
      </w:pPr>
    </w:p>
    <w:p w14:paraId="4A3A984E" w14:textId="77777777" w:rsidR="00CA3716" w:rsidRPr="00496678" w:rsidRDefault="00CA3716" w:rsidP="20B01F5A">
      <w:pPr>
        <w:rPr>
          <w:rFonts w:eastAsiaTheme="minorEastAsia"/>
          <w:sz w:val="28"/>
          <w:szCs w:val="28"/>
        </w:rPr>
      </w:pPr>
    </w:p>
    <w:p w14:paraId="44F1BAE8" w14:textId="77777777" w:rsidR="00CA3716" w:rsidRPr="00496678" w:rsidRDefault="00CA3716" w:rsidP="20B01F5A">
      <w:pPr>
        <w:rPr>
          <w:rFonts w:eastAsiaTheme="minorEastAsia"/>
        </w:rPr>
      </w:pPr>
    </w:p>
    <w:p w14:paraId="089C3691" w14:textId="77777777" w:rsidR="00CA3716" w:rsidRPr="00496678" w:rsidRDefault="00CA3716" w:rsidP="20B01F5A">
      <w:pPr>
        <w:rPr>
          <w:rFonts w:eastAsiaTheme="minorEastAsia"/>
        </w:rPr>
      </w:pPr>
    </w:p>
    <w:p w14:paraId="10E03CA1" w14:textId="53A6F182" w:rsidR="00223A6E" w:rsidRPr="00496678" w:rsidRDefault="00223A6E" w:rsidP="20B01F5A">
      <w:pPr>
        <w:ind w:left="360"/>
        <w:rPr>
          <w:rFonts w:eastAsiaTheme="minorEastAsia"/>
        </w:rPr>
      </w:pPr>
    </w:p>
    <w:p w14:paraId="468BF9D1" w14:textId="77777777" w:rsidR="00223A6E" w:rsidRPr="00496678" w:rsidRDefault="00223A6E" w:rsidP="20B01F5A">
      <w:pPr>
        <w:rPr>
          <w:rFonts w:eastAsiaTheme="minorEastAsia"/>
        </w:rPr>
      </w:pPr>
      <w:r w:rsidRPr="20B01F5A">
        <w:rPr>
          <w:rFonts w:eastAsiaTheme="minorEastAsia"/>
        </w:rPr>
        <w:br w:type="page"/>
      </w:r>
    </w:p>
    <w:p w14:paraId="2B32B719" w14:textId="29F63277" w:rsidR="00537298" w:rsidRPr="00496678" w:rsidRDefault="00223A6E" w:rsidP="20B01F5A">
      <w:pPr>
        <w:ind w:left="360"/>
        <w:jc w:val="center"/>
        <w:rPr>
          <w:rFonts w:eastAsiaTheme="minorEastAsia"/>
        </w:rPr>
      </w:pPr>
      <w:r w:rsidRPr="20B01F5A">
        <w:rPr>
          <w:rFonts w:eastAsiaTheme="minorEastAsia"/>
        </w:rPr>
        <w:lastRenderedPageBreak/>
        <w:t>References</w:t>
      </w:r>
    </w:p>
    <w:p w14:paraId="78C9E430" w14:textId="428400B6" w:rsidR="00223A6E" w:rsidRPr="00496678" w:rsidRDefault="7113D148" w:rsidP="20B01F5A">
      <w:pPr>
        <w:spacing w:line="276" w:lineRule="auto"/>
        <w:rPr>
          <w:rFonts w:eastAsiaTheme="minorEastAsia"/>
        </w:rPr>
      </w:pPr>
      <w:r w:rsidRPr="20B01F5A">
        <w:rPr>
          <w:rFonts w:eastAsiaTheme="minorEastAsia"/>
        </w:rPr>
        <w:t xml:space="preserve">Davis, John. </w:t>
      </w:r>
      <w:r w:rsidRPr="20B01F5A">
        <w:rPr>
          <w:rFonts w:eastAsiaTheme="minorEastAsia"/>
          <w:i/>
          <w:iCs/>
        </w:rPr>
        <w:t>Market Profitability Trends</w:t>
      </w:r>
      <w:r w:rsidRPr="20B01F5A">
        <w:rPr>
          <w:rFonts w:eastAsiaTheme="minorEastAsia"/>
        </w:rPr>
        <w:t>. New York: Finance Press, 2023.</w:t>
      </w:r>
    </w:p>
    <w:p w14:paraId="18BDBD15" w14:textId="7A87BDC5" w:rsidR="00223A6E" w:rsidRPr="00496678" w:rsidRDefault="7113D148" w:rsidP="20B01F5A">
      <w:pPr>
        <w:spacing w:line="276" w:lineRule="auto"/>
        <w:rPr>
          <w:rFonts w:eastAsiaTheme="minorEastAsia"/>
        </w:rPr>
      </w:pPr>
      <w:r w:rsidRPr="20B01F5A">
        <w:rPr>
          <w:rFonts w:eastAsiaTheme="minorEastAsia"/>
        </w:rPr>
        <w:t xml:space="preserve">Johnson, Emily. </w:t>
      </w:r>
      <w:r w:rsidRPr="20B01F5A">
        <w:rPr>
          <w:rFonts w:eastAsiaTheme="minorEastAsia"/>
          <w:i/>
          <w:iCs/>
        </w:rPr>
        <w:t>Consumer Goods Market Analysis</w:t>
      </w:r>
      <w:r w:rsidRPr="20B01F5A">
        <w:rPr>
          <w:rFonts w:eastAsiaTheme="minorEastAsia"/>
        </w:rPr>
        <w:t>. Boston: Business Insights, 2022.</w:t>
      </w:r>
    </w:p>
    <w:p w14:paraId="1D224368" w14:textId="4C216DAF" w:rsidR="00223A6E" w:rsidRPr="00496678" w:rsidRDefault="7113D148" w:rsidP="20B01F5A">
      <w:pPr>
        <w:spacing w:line="276" w:lineRule="auto"/>
        <w:rPr>
          <w:rFonts w:eastAsiaTheme="minorEastAsia"/>
        </w:rPr>
      </w:pPr>
      <w:r w:rsidRPr="20B01F5A">
        <w:rPr>
          <w:rFonts w:eastAsiaTheme="minorEastAsia"/>
        </w:rPr>
        <w:t xml:space="preserve">Smith, Daniel. </w:t>
      </w:r>
      <w:r w:rsidRPr="20B01F5A">
        <w:rPr>
          <w:rFonts w:eastAsiaTheme="minorEastAsia"/>
          <w:i/>
          <w:iCs/>
        </w:rPr>
        <w:t>Retail Revenue Trends and Strategies</w:t>
      </w:r>
      <w:r w:rsidRPr="20B01F5A">
        <w:rPr>
          <w:rFonts w:eastAsiaTheme="minorEastAsia"/>
        </w:rPr>
        <w:t>. Washington: Market Watch, 2023.</w:t>
      </w:r>
    </w:p>
    <w:p w14:paraId="04C86BD6" w14:textId="1EC059EA" w:rsidR="00223A6E" w:rsidRPr="00496678" w:rsidRDefault="00223A6E" w:rsidP="20B01F5A">
      <w:pPr>
        <w:ind w:left="360"/>
        <w:rPr>
          <w:rFonts w:eastAsiaTheme="minorEastAsia"/>
        </w:rPr>
      </w:pPr>
    </w:p>
    <w:sectPr w:rsidR="00223A6E" w:rsidRPr="00496678" w:rsidSect="0053729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39ED"/>
    <w:multiLevelType w:val="hybridMultilevel"/>
    <w:tmpl w:val="91420E44"/>
    <w:lvl w:ilvl="0" w:tplc="C470A47C">
      <w:start w:val="1"/>
      <w:numFmt w:val="bullet"/>
      <w:lvlText w:val=""/>
      <w:lvlJc w:val="left"/>
      <w:pPr>
        <w:ind w:left="720" w:hanging="360"/>
      </w:pPr>
      <w:rPr>
        <w:rFonts w:ascii="Symbol" w:hAnsi="Symbol" w:hint="default"/>
      </w:rPr>
    </w:lvl>
    <w:lvl w:ilvl="1" w:tplc="9AEAA152">
      <w:start w:val="1"/>
      <w:numFmt w:val="bullet"/>
      <w:lvlText w:val="o"/>
      <w:lvlJc w:val="left"/>
      <w:pPr>
        <w:ind w:left="1440" w:hanging="360"/>
      </w:pPr>
      <w:rPr>
        <w:rFonts w:ascii="Courier New" w:hAnsi="Courier New" w:hint="default"/>
      </w:rPr>
    </w:lvl>
    <w:lvl w:ilvl="2" w:tplc="723611A4">
      <w:start w:val="1"/>
      <w:numFmt w:val="bullet"/>
      <w:lvlText w:val=""/>
      <w:lvlJc w:val="left"/>
      <w:pPr>
        <w:ind w:left="2160" w:hanging="360"/>
      </w:pPr>
      <w:rPr>
        <w:rFonts w:ascii="Wingdings" w:hAnsi="Wingdings" w:hint="default"/>
      </w:rPr>
    </w:lvl>
    <w:lvl w:ilvl="3" w:tplc="0584D4A6">
      <w:start w:val="1"/>
      <w:numFmt w:val="bullet"/>
      <w:lvlText w:val=""/>
      <w:lvlJc w:val="left"/>
      <w:pPr>
        <w:ind w:left="2880" w:hanging="360"/>
      </w:pPr>
      <w:rPr>
        <w:rFonts w:ascii="Symbol" w:hAnsi="Symbol" w:hint="default"/>
      </w:rPr>
    </w:lvl>
    <w:lvl w:ilvl="4" w:tplc="896694F6">
      <w:start w:val="1"/>
      <w:numFmt w:val="bullet"/>
      <w:lvlText w:val="o"/>
      <w:lvlJc w:val="left"/>
      <w:pPr>
        <w:ind w:left="3600" w:hanging="360"/>
      </w:pPr>
      <w:rPr>
        <w:rFonts w:ascii="Courier New" w:hAnsi="Courier New" w:hint="default"/>
      </w:rPr>
    </w:lvl>
    <w:lvl w:ilvl="5" w:tplc="27987268">
      <w:start w:val="1"/>
      <w:numFmt w:val="bullet"/>
      <w:lvlText w:val=""/>
      <w:lvlJc w:val="left"/>
      <w:pPr>
        <w:ind w:left="4320" w:hanging="360"/>
      </w:pPr>
      <w:rPr>
        <w:rFonts w:ascii="Wingdings" w:hAnsi="Wingdings" w:hint="default"/>
      </w:rPr>
    </w:lvl>
    <w:lvl w:ilvl="6" w:tplc="A0602A68">
      <w:start w:val="1"/>
      <w:numFmt w:val="bullet"/>
      <w:lvlText w:val=""/>
      <w:lvlJc w:val="left"/>
      <w:pPr>
        <w:ind w:left="5040" w:hanging="360"/>
      </w:pPr>
      <w:rPr>
        <w:rFonts w:ascii="Symbol" w:hAnsi="Symbol" w:hint="default"/>
      </w:rPr>
    </w:lvl>
    <w:lvl w:ilvl="7" w:tplc="5C0EF4F8">
      <w:start w:val="1"/>
      <w:numFmt w:val="bullet"/>
      <w:lvlText w:val="o"/>
      <w:lvlJc w:val="left"/>
      <w:pPr>
        <w:ind w:left="5760" w:hanging="360"/>
      </w:pPr>
      <w:rPr>
        <w:rFonts w:ascii="Courier New" w:hAnsi="Courier New" w:hint="default"/>
      </w:rPr>
    </w:lvl>
    <w:lvl w:ilvl="8" w:tplc="8ABCF776">
      <w:start w:val="1"/>
      <w:numFmt w:val="bullet"/>
      <w:lvlText w:val=""/>
      <w:lvlJc w:val="left"/>
      <w:pPr>
        <w:ind w:left="6480" w:hanging="360"/>
      </w:pPr>
      <w:rPr>
        <w:rFonts w:ascii="Wingdings" w:hAnsi="Wingdings" w:hint="default"/>
      </w:rPr>
    </w:lvl>
  </w:abstractNum>
  <w:abstractNum w:abstractNumId="1" w15:restartNumberingAfterBreak="0">
    <w:nsid w:val="089EB7AD"/>
    <w:multiLevelType w:val="hybridMultilevel"/>
    <w:tmpl w:val="8822246E"/>
    <w:lvl w:ilvl="0" w:tplc="F3A6ED56">
      <w:start w:val="1"/>
      <w:numFmt w:val="bullet"/>
      <w:lvlText w:val=""/>
      <w:lvlJc w:val="left"/>
      <w:pPr>
        <w:ind w:left="720" w:hanging="360"/>
      </w:pPr>
      <w:rPr>
        <w:rFonts w:ascii="Symbol" w:hAnsi="Symbol" w:hint="default"/>
      </w:rPr>
    </w:lvl>
    <w:lvl w:ilvl="1" w:tplc="A0FEB216">
      <w:start w:val="1"/>
      <w:numFmt w:val="bullet"/>
      <w:lvlText w:val="o"/>
      <w:lvlJc w:val="left"/>
      <w:pPr>
        <w:ind w:left="1440" w:hanging="360"/>
      </w:pPr>
      <w:rPr>
        <w:rFonts w:ascii="Courier New" w:hAnsi="Courier New" w:hint="default"/>
      </w:rPr>
    </w:lvl>
    <w:lvl w:ilvl="2" w:tplc="A9C67A0C">
      <w:start w:val="1"/>
      <w:numFmt w:val="bullet"/>
      <w:lvlText w:val=""/>
      <w:lvlJc w:val="left"/>
      <w:pPr>
        <w:ind w:left="2160" w:hanging="360"/>
      </w:pPr>
      <w:rPr>
        <w:rFonts w:ascii="Wingdings" w:hAnsi="Wingdings" w:hint="default"/>
      </w:rPr>
    </w:lvl>
    <w:lvl w:ilvl="3" w:tplc="7B169090">
      <w:start w:val="1"/>
      <w:numFmt w:val="bullet"/>
      <w:lvlText w:val=""/>
      <w:lvlJc w:val="left"/>
      <w:pPr>
        <w:ind w:left="2880" w:hanging="360"/>
      </w:pPr>
      <w:rPr>
        <w:rFonts w:ascii="Symbol" w:hAnsi="Symbol" w:hint="default"/>
      </w:rPr>
    </w:lvl>
    <w:lvl w:ilvl="4" w:tplc="689CBA22">
      <w:start w:val="1"/>
      <w:numFmt w:val="bullet"/>
      <w:lvlText w:val="o"/>
      <w:lvlJc w:val="left"/>
      <w:pPr>
        <w:ind w:left="3600" w:hanging="360"/>
      </w:pPr>
      <w:rPr>
        <w:rFonts w:ascii="Courier New" w:hAnsi="Courier New" w:hint="default"/>
      </w:rPr>
    </w:lvl>
    <w:lvl w:ilvl="5" w:tplc="62861676">
      <w:start w:val="1"/>
      <w:numFmt w:val="bullet"/>
      <w:lvlText w:val=""/>
      <w:lvlJc w:val="left"/>
      <w:pPr>
        <w:ind w:left="4320" w:hanging="360"/>
      </w:pPr>
      <w:rPr>
        <w:rFonts w:ascii="Wingdings" w:hAnsi="Wingdings" w:hint="default"/>
      </w:rPr>
    </w:lvl>
    <w:lvl w:ilvl="6" w:tplc="1E5E3F7A">
      <w:start w:val="1"/>
      <w:numFmt w:val="bullet"/>
      <w:lvlText w:val=""/>
      <w:lvlJc w:val="left"/>
      <w:pPr>
        <w:ind w:left="5040" w:hanging="360"/>
      </w:pPr>
      <w:rPr>
        <w:rFonts w:ascii="Symbol" w:hAnsi="Symbol" w:hint="default"/>
      </w:rPr>
    </w:lvl>
    <w:lvl w:ilvl="7" w:tplc="96F4BB88">
      <w:start w:val="1"/>
      <w:numFmt w:val="bullet"/>
      <w:lvlText w:val="o"/>
      <w:lvlJc w:val="left"/>
      <w:pPr>
        <w:ind w:left="5760" w:hanging="360"/>
      </w:pPr>
      <w:rPr>
        <w:rFonts w:ascii="Courier New" w:hAnsi="Courier New" w:hint="default"/>
      </w:rPr>
    </w:lvl>
    <w:lvl w:ilvl="8" w:tplc="E9E6CECA">
      <w:start w:val="1"/>
      <w:numFmt w:val="bullet"/>
      <w:lvlText w:val=""/>
      <w:lvlJc w:val="left"/>
      <w:pPr>
        <w:ind w:left="6480" w:hanging="360"/>
      </w:pPr>
      <w:rPr>
        <w:rFonts w:ascii="Wingdings" w:hAnsi="Wingdings" w:hint="default"/>
      </w:rPr>
    </w:lvl>
  </w:abstractNum>
  <w:abstractNum w:abstractNumId="2" w15:restartNumberingAfterBreak="0">
    <w:nsid w:val="0D0E97E5"/>
    <w:multiLevelType w:val="hybridMultilevel"/>
    <w:tmpl w:val="5CF23E26"/>
    <w:lvl w:ilvl="0" w:tplc="8A3237F2">
      <w:start w:val="1"/>
      <w:numFmt w:val="bullet"/>
      <w:lvlText w:val=""/>
      <w:lvlJc w:val="left"/>
      <w:pPr>
        <w:ind w:left="720" w:hanging="360"/>
      </w:pPr>
      <w:rPr>
        <w:rFonts w:ascii="Symbol" w:hAnsi="Symbol" w:hint="default"/>
      </w:rPr>
    </w:lvl>
    <w:lvl w:ilvl="1" w:tplc="986A8616">
      <w:start w:val="1"/>
      <w:numFmt w:val="bullet"/>
      <w:lvlText w:val="o"/>
      <w:lvlJc w:val="left"/>
      <w:pPr>
        <w:ind w:left="1440" w:hanging="360"/>
      </w:pPr>
      <w:rPr>
        <w:rFonts w:ascii="Courier New" w:hAnsi="Courier New" w:hint="default"/>
      </w:rPr>
    </w:lvl>
    <w:lvl w:ilvl="2" w:tplc="5A4A49D4">
      <w:start w:val="1"/>
      <w:numFmt w:val="bullet"/>
      <w:lvlText w:val=""/>
      <w:lvlJc w:val="left"/>
      <w:pPr>
        <w:ind w:left="2160" w:hanging="360"/>
      </w:pPr>
      <w:rPr>
        <w:rFonts w:ascii="Wingdings" w:hAnsi="Wingdings" w:hint="default"/>
      </w:rPr>
    </w:lvl>
    <w:lvl w:ilvl="3" w:tplc="DC703792">
      <w:start w:val="1"/>
      <w:numFmt w:val="bullet"/>
      <w:lvlText w:val=""/>
      <w:lvlJc w:val="left"/>
      <w:pPr>
        <w:ind w:left="2880" w:hanging="360"/>
      </w:pPr>
      <w:rPr>
        <w:rFonts w:ascii="Symbol" w:hAnsi="Symbol" w:hint="default"/>
      </w:rPr>
    </w:lvl>
    <w:lvl w:ilvl="4" w:tplc="59047F98">
      <w:start w:val="1"/>
      <w:numFmt w:val="bullet"/>
      <w:lvlText w:val="o"/>
      <w:lvlJc w:val="left"/>
      <w:pPr>
        <w:ind w:left="3600" w:hanging="360"/>
      </w:pPr>
      <w:rPr>
        <w:rFonts w:ascii="Courier New" w:hAnsi="Courier New" w:hint="default"/>
      </w:rPr>
    </w:lvl>
    <w:lvl w:ilvl="5" w:tplc="73947E98">
      <w:start w:val="1"/>
      <w:numFmt w:val="bullet"/>
      <w:lvlText w:val=""/>
      <w:lvlJc w:val="left"/>
      <w:pPr>
        <w:ind w:left="4320" w:hanging="360"/>
      </w:pPr>
      <w:rPr>
        <w:rFonts w:ascii="Wingdings" w:hAnsi="Wingdings" w:hint="default"/>
      </w:rPr>
    </w:lvl>
    <w:lvl w:ilvl="6" w:tplc="26D66320">
      <w:start w:val="1"/>
      <w:numFmt w:val="bullet"/>
      <w:lvlText w:val=""/>
      <w:lvlJc w:val="left"/>
      <w:pPr>
        <w:ind w:left="5040" w:hanging="360"/>
      </w:pPr>
      <w:rPr>
        <w:rFonts w:ascii="Symbol" w:hAnsi="Symbol" w:hint="default"/>
      </w:rPr>
    </w:lvl>
    <w:lvl w:ilvl="7" w:tplc="171CD71C">
      <w:start w:val="1"/>
      <w:numFmt w:val="bullet"/>
      <w:lvlText w:val="o"/>
      <w:lvlJc w:val="left"/>
      <w:pPr>
        <w:ind w:left="5760" w:hanging="360"/>
      </w:pPr>
      <w:rPr>
        <w:rFonts w:ascii="Courier New" w:hAnsi="Courier New" w:hint="default"/>
      </w:rPr>
    </w:lvl>
    <w:lvl w:ilvl="8" w:tplc="0B1EF77E">
      <w:start w:val="1"/>
      <w:numFmt w:val="bullet"/>
      <w:lvlText w:val=""/>
      <w:lvlJc w:val="left"/>
      <w:pPr>
        <w:ind w:left="6480" w:hanging="360"/>
      </w:pPr>
      <w:rPr>
        <w:rFonts w:ascii="Wingdings" w:hAnsi="Wingdings" w:hint="default"/>
      </w:rPr>
    </w:lvl>
  </w:abstractNum>
  <w:abstractNum w:abstractNumId="3" w15:restartNumberingAfterBreak="0">
    <w:nsid w:val="0FB82D53"/>
    <w:multiLevelType w:val="hybridMultilevel"/>
    <w:tmpl w:val="24BA7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E206F"/>
    <w:multiLevelType w:val="hybridMultilevel"/>
    <w:tmpl w:val="F538F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E8BFDC"/>
    <w:multiLevelType w:val="hybridMultilevel"/>
    <w:tmpl w:val="943C2740"/>
    <w:lvl w:ilvl="0" w:tplc="4FB4139A">
      <w:start w:val="1"/>
      <w:numFmt w:val="decimal"/>
      <w:lvlText w:val="%1."/>
      <w:lvlJc w:val="left"/>
      <w:pPr>
        <w:ind w:left="720" w:hanging="360"/>
      </w:pPr>
    </w:lvl>
    <w:lvl w:ilvl="1" w:tplc="8004ADE6">
      <w:start w:val="1"/>
      <w:numFmt w:val="lowerLetter"/>
      <w:lvlText w:val="%2."/>
      <w:lvlJc w:val="left"/>
      <w:pPr>
        <w:ind w:left="1440" w:hanging="360"/>
      </w:pPr>
    </w:lvl>
    <w:lvl w:ilvl="2" w:tplc="C090D294">
      <w:start w:val="1"/>
      <w:numFmt w:val="lowerRoman"/>
      <w:lvlText w:val="%3."/>
      <w:lvlJc w:val="right"/>
      <w:pPr>
        <w:ind w:left="2160" w:hanging="180"/>
      </w:pPr>
    </w:lvl>
    <w:lvl w:ilvl="3" w:tplc="109CA9BA">
      <w:start w:val="1"/>
      <w:numFmt w:val="decimal"/>
      <w:lvlText w:val="%4."/>
      <w:lvlJc w:val="left"/>
      <w:pPr>
        <w:ind w:left="2880" w:hanging="360"/>
      </w:pPr>
    </w:lvl>
    <w:lvl w:ilvl="4" w:tplc="E44AA3F0">
      <w:start w:val="1"/>
      <w:numFmt w:val="lowerLetter"/>
      <w:lvlText w:val="%5."/>
      <w:lvlJc w:val="left"/>
      <w:pPr>
        <w:ind w:left="3600" w:hanging="360"/>
      </w:pPr>
    </w:lvl>
    <w:lvl w:ilvl="5" w:tplc="A286779A">
      <w:start w:val="1"/>
      <w:numFmt w:val="lowerRoman"/>
      <w:lvlText w:val="%6."/>
      <w:lvlJc w:val="right"/>
      <w:pPr>
        <w:ind w:left="4320" w:hanging="180"/>
      </w:pPr>
    </w:lvl>
    <w:lvl w:ilvl="6" w:tplc="CF885382">
      <w:start w:val="1"/>
      <w:numFmt w:val="decimal"/>
      <w:lvlText w:val="%7."/>
      <w:lvlJc w:val="left"/>
      <w:pPr>
        <w:ind w:left="5040" w:hanging="360"/>
      </w:pPr>
    </w:lvl>
    <w:lvl w:ilvl="7" w:tplc="2FE830F8">
      <w:start w:val="1"/>
      <w:numFmt w:val="lowerLetter"/>
      <w:lvlText w:val="%8."/>
      <w:lvlJc w:val="left"/>
      <w:pPr>
        <w:ind w:left="5760" w:hanging="360"/>
      </w:pPr>
    </w:lvl>
    <w:lvl w:ilvl="8" w:tplc="EF3ED0B8">
      <w:start w:val="1"/>
      <w:numFmt w:val="lowerRoman"/>
      <w:lvlText w:val="%9."/>
      <w:lvlJc w:val="right"/>
      <w:pPr>
        <w:ind w:left="6480" w:hanging="180"/>
      </w:pPr>
    </w:lvl>
  </w:abstractNum>
  <w:abstractNum w:abstractNumId="6" w15:restartNumberingAfterBreak="0">
    <w:nsid w:val="110224C9"/>
    <w:multiLevelType w:val="hybridMultilevel"/>
    <w:tmpl w:val="3E3E5550"/>
    <w:lvl w:ilvl="0" w:tplc="39A49EE4">
      <w:start w:val="1"/>
      <w:numFmt w:val="bullet"/>
      <w:lvlText w:val=""/>
      <w:lvlJc w:val="left"/>
      <w:pPr>
        <w:ind w:left="720" w:hanging="360"/>
      </w:pPr>
      <w:rPr>
        <w:rFonts w:ascii="Symbol" w:hAnsi="Symbol" w:hint="default"/>
      </w:rPr>
    </w:lvl>
    <w:lvl w:ilvl="1" w:tplc="29CA98E2">
      <w:start w:val="1"/>
      <w:numFmt w:val="bullet"/>
      <w:lvlText w:val="o"/>
      <w:lvlJc w:val="left"/>
      <w:pPr>
        <w:ind w:left="1440" w:hanging="360"/>
      </w:pPr>
      <w:rPr>
        <w:rFonts w:ascii="Courier New" w:hAnsi="Courier New" w:hint="default"/>
      </w:rPr>
    </w:lvl>
    <w:lvl w:ilvl="2" w:tplc="B3B60592">
      <w:start w:val="1"/>
      <w:numFmt w:val="bullet"/>
      <w:lvlText w:val=""/>
      <w:lvlJc w:val="left"/>
      <w:pPr>
        <w:ind w:left="2160" w:hanging="360"/>
      </w:pPr>
      <w:rPr>
        <w:rFonts w:ascii="Wingdings" w:hAnsi="Wingdings" w:hint="default"/>
      </w:rPr>
    </w:lvl>
    <w:lvl w:ilvl="3" w:tplc="0C161398">
      <w:start w:val="1"/>
      <w:numFmt w:val="bullet"/>
      <w:lvlText w:val=""/>
      <w:lvlJc w:val="left"/>
      <w:pPr>
        <w:ind w:left="2880" w:hanging="360"/>
      </w:pPr>
      <w:rPr>
        <w:rFonts w:ascii="Symbol" w:hAnsi="Symbol" w:hint="default"/>
      </w:rPr>
    </w:lvl>
    <w:lvl w:ilvl="4" w:tplc="FF8AEEC0">
      <w:start w:val="1"/>
      <w:numFmt w:val="bullet"/>
      <w:lvlText w:val="o"/>
      <w:lvlJc w:val="left"/>
      <w:pPr>
        <w:ind w:left="3600" w:hanging="360"/>
      </w:pPr>
      <w:rPr>
        <w:rFonts w:ascii="Courier New" w:hAnsi="Courier New" w:hint="default"/>
      </w:rPr>
    </w:lvl>
    <w:lvl w:ilvl="5" w:tplc="DA5201F2">
      <w:start w:val="1"/>
      <w:numFmt w:val="bullet"/>
      <w:lvlText w:val=""/>
      <w:lvlJc w:val="left"/>
      <w:pPr>
        <w:ind w:left="4320" w:hanging="360"/>
      </w:pPr>
      <w:rPr>
        <w:rFonts w:ascii="Wingdings" w:hAnsi="Wingdings" w:hint="default"/>
      </w:rPr>
    </w:lvl>
    <w:lvl w:ilvl="6" w:tplc="DB12C430">
      <w:start w:val="1"/>
      <w:numFmt w:val="bullet"/>
      <w:lvlText w:val=""/>
      <w:lvlJc w:val="left"/>
      <w:pPr>
        <w:ind w:left="5040" w:hanging="360"/>
      </w:pPr>
      <w:rPr>
        <w:rFonts w:ascii="Symbol" w:hAnsi="Symbol" w:hint="default"/>
      </w:rPr>
    </w:lvl>
    <w:lvl w:ilvl="7" w:tplc="030C5EAE">
      <w:start w:val="1"/>
      <w:numFmt w:val="bullet"/>
      <w:lvlText w:val="o"/>
      <w:lvlJc w:val="left"/>
      <w:pPr>
        <w:ind w:left="5760" w:hanging="360"/>
      </w:pPr>
      <w:rPr>
        <w:rFonts w:ascii="Courier New" w:hAnsi="Courier New" w:hint="default"/>
      </w:rPr>
    </w:lvl>
    <w:lvl w:ilvl="8" w:tplc="C338AD6A">
      <w:start w:val="1"/>
      <w:numFmt w:val="bullet"/>
      <w:lvlText w:val=""/>
      <w:lvlJc w:val="left"/>
      <w:pPr>
        <w:ind w:left="6480" w:hanging="360"/>
      </w:pPr>
      <w:rPr>
        <w:rFonts w:ascii="Wingdings" w:hAnsi="Wingdings" w:hint="default"/>
      </w:rPr>
    </w:lvl>
  </w:abstractNum>
  <w:abstractNum w:abstractNumId="7" w15:restartNumberingAfterBreak="0">
    <w:nsid w:val="220C0240"/>
    <w:multiLevelType w:val="hybridMultilevel"/>
    <w:tmpl w:val="66C8A19C"/>
    <w:lvl w:ilvl="0" w:tplc="7BCE08E8">
      <w:start w:val="1"/>
      <w:numFmt w:val="bullet"/>
      <w:lvlText w:val=""/>
      <w:lvlJc w:val="left"/>
      <w:pPr>
        <w:ind w:left="720" w:hanging="360"/>
      </w:pPr>
      <w:rPr>
        <w:rFonts w:ascii="Symbol" w:hAnsi="Symbol" w:hint="default"/>
      </w:rPr>
    </w:lvl>
    <w:lvl w:ilvl="1" w:tplc="2244DAD0">
      <w:start w:val="1"/>
      <w:numFmt w:val="bullet"/>
      <w:lvlText w:val="o"/>
      <w:lvlJc w:val="left"/>
      <w:pPr>
        <w:ind w:left="1440" w:hanging="360"/>
      </w:pPr>
      <w:rPr>
        <w:rFonts w:ascii="Courier New" w:hAnsi="Courier New" w:hint="default"/>
      </w:rPr>
    </w:lvl>
    <w:lvl w:ilvl="2" w:tplc="02106C3C">
      <w:start w:val="1"/>
      <w:numFmt w:val="bullet"/>
      <w:lvlText w:val=""/>
      <w:lvlJc w:val="left"/>
      <w:pPr>
        <w:ind w:left="2160" w:hanging="360"/>
      </w:pPr>
      <w:rPr>
        <w:rFonts w:ascii="Wingdings" w:hAnsi="Wingdings" w:hint="default"/>
      </w:rPr>
    </w:lvl>
    <w:lvl w:ilvl="3" w:tplc="A5483D76">
      <w:start w:val="1"/>
      <w:numFmt w:val="bullet"/>
      <w:lvlText w:val=""/>
      <w:lvlJc w:val="left"/>
      <w:pPr>
        <w:ind w:left="2880" w:hanging="360"/>
      </w:pPr>
      <w:rPr>
        <w:rFonts w:ascii="Symbol" w:hAnsi="Symbol" w:hint="default"/>
      </w:rPr>
    </w:lvl>
    <w:lvl w:ilvl="4" w:tplc="3B6AB630">
      <w:start w:val="1"/>
      <w:numFmt w:val="bullet"/>
      <w:lvlText w:val="o"/>
      <w:lvlJc w:val="left"/>
      <w:pPr>
        <w:ind w:left="3600" w:hanging="360"/>
      </w:pPr>
      <w:rPr>
        <w:rFonts w:ascii="Courier New" w:hAnsi="Courier New" w:hint="default"/>
      </w:rPr>
    </w:lvl>
    <w:lvl w:ilvl="5" w:tplc="CE6E0B8E">
      <w:start w:val="1"/>
      <w:numFmt w:val="bullet"/>
      <w:lvlText w:val=""/>
      <w:lvlJc w:val="left"/>
      <w:pPr>
        <w:ind w:left="4320" w:hanging="360"/>
      </w:pPr>
      <w:rPr>
        <w:rFonts w:ascii="Wingdings" w:hAnsi="Wingdings" w:hint="default"/>
      </w:rPr>
    </w:lvl>
    <w:lvl w:ilvl="6" w:tplc="98F67B62">
      <w:start w:val="1"/>
      <w:numFmt w:val="bullet"/>
      <w:lvlText w:val=""/>
      <w:lvlJc w:val="left"/>
      <w:pPr>
        <w:ind w:left="5040" w:hanging="360"/>
      </w:pPr>
      <w:rPr>
        <w:rFonts w:ascii="Symbol" w:hAnsi="Symbol" w:hint="default"/>
      </w:rPr>
    </w:lvl>
    <w:lvl w:ilvl="7" w:tplc="ED86E6FE">
      <w:start w:val="1"/>
      <w:numFmt w:val="bullet"/>
      <w:lvlText w:val="o"/>
      <w:lvlJc w:val="left"/>
      <w:pPr>
        <w:ind w:left="5760" w:hanging="360"/>
      </w:pPr>
      <w:rPr>
        <w:rFonts w:ascii="Courier New" w:hAnsi="Courier New" w:hint="default"/>
      </w:rPr>
    </w:lvl>
    <w:lvl w:ilvl="8" w:tplc="4CD88B96">
      <w:start w:val="1"/>
      <w:numFmt w:val="bullet"/>
      <w:lvlText w:val=""/>
      <w:lvlJc w:val="left"/>
      <w:pPr>
        <w:ind w:left="6480" w:hanging="360"/>
      </w:pPr>
      <w:rPr>
        <w:rFonts w:ascii="Wingdings" w:hAnsi="Wingdings" w:hint="default"/>
      </w:rPr>
    </w:lvl>
  </w:abstractNum>
  <w:abstractNum w:abstractNumId="8" w15:restartNumberingAfterBreak="0">
    <w:nsid w:val="2491181A"/>
    <w:multiLevelType w:val="hybridMultilevel"/>
    <w:tmpl w:val="A76E9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20F782"/>
    <w:multiLevelType w:val="hybridMultilevel"/>
    <w:tmpl w:val="BFF217B2"/>
    <w:lvl w:ilvl="0" w:tplc="700C14BA">
      <w:start w:val="1"/>
      <w:numFmt w:val="bullet"/>
      <w:lvlText w:val=""/>
      <w:lvlJc w:val="left"/>
      <w:pPr>
        <w:ind w:left="720" w:hanging="360"/>
      </w:pPr>
      <w:rPr>
        <w:rFonts w:ascii="Symbol" w:hAnsi="Symbol" w:hint="default"/>
      </w:rPr>
    </w:lvl>
    <w:lvl w:ilvl="1" w:tplc="6E7E605E">
      <w:start w:val="1"/>
      <w:numFmt w:val="bullet"/>
      <w:lvlText w:val="o"/>
      <w:lvlJc w:val="left"/>
      <w:pPr>
        <w:ind w:left="1440" w:hanging="360"/>
      </w:pPr>
      <w:rPr>
        <w:rFonts w:ascii="Courier New" w:hAnsi="Courier New" w:hint="default"/>
      </w:rPr>
    </w:lvl>
    <w:lvl w:ilvl="2" w:tplc="80FCD390">
      <w:start w:val="1"/>
      <w:numFmt w:val="bullet"/>
      <w:lvlText w:val=""/>
      <w:lvlJc w:val="left"/>
      <w:pPr>
        <w:ind w:left="2160" w:hanging="360"/>
      </w:pPr>
      <w:rPr>
        <w:rFonts w:ascii="Wingdings" w:hAnsi="Wingdings" w:hint="default"/>
      </w:rPr>
    </w:lvl>
    <w:lvl w:ilvl="3" w:tplc="D6ACFC2A">
      <w:start w:val="1"/>
      <w:numFmt w:val="bullet"/>
      <w:lvlText w:val=""/>
      <w:lvlJc w:val="left"/>
      <w:pPr>
        <w:ind w:left="2880" w:hanging="360"/>
      </w:pPr>
      <w:rPr>
        <w:rFonts w:ascii="Symbol" w:hAnsi="Symbol" w:hint="default"/>
      </w:rPr>
    </w:lvl>
    <w:lvl w:ilvl="4" w:tplc="649C0922">
      <w:start w:val="1"/>
      <w:numFmt w:val="bullet"/>
      <w:lvlText w:val="o"/>
      <w:lvlJc w:val="left"/>
      <w:pPr>
        <w:ind w:left="3600" w:hanging="360"/>
      </w:pPr>
      <w:rPr>
        <w:rFonts w:ascii="Courier New" w:hAnsi="Courier New" w:hint="default"/>
      </w:rPr>
    </w:lvl>
    <w:lvl w:ilvl="5" w:tplc="A7BE8EF2">
      <w:start w:val="1"/>
      <w:numFmt w:val="bullet"/>
      <w:lvlText w:val=""/>
      <w:lvlJc w:val="left"/>
      <w:pPr>
        <w:ind w:left="4320" w:hanging="360"/>
      </w:pPr>
      <w:rPr>
        <w:rFonts w:ascii="Wingdings" w:hAnsi="Wingdings" w:hint="default"/>
      </w:rPr>
    </w:lvl>
    <w:lvl w:ilvl="6" w:tplc="7AA0E2E6">
      <w:start w:val="1"/>
      <w:numFmt w:val="bullet"/>
      <w:lvlText w:val=""/>
      <w:lvlJc w:val="left"/>
      <w:pPr>
        <w:ind w:left="5040" w:hanging="360"/>
      </w:pPr>
      <w:rPr>
        <w:rFonts w:ascii="Symbol" w:hAnsi="Symbol" w:hint="default"/>
      </w:rPr>
    </w:lvl>
    <w:lvl w:ilvl="7" w:tplc="44C80F68">
      <w:start w:val="1"/>
      <w:numFmt w:val="bullet"/>
      <w:lvlText w:val="o"/>
      <w:lvlJc w:val="left"/>
      <w:pPr>
        <w:ind w:left="5760" w:hanging="360"/>
      </w:pPr>
      <w:rPr>
        <w:rFonts w:ascii="Courier New" w:hAnsi="Courier New" w:hint="default"/>
      </w:rPr>
    </w:lvl>
    <w:lvl w:ilvl="8" w:tplc="872E6CA2">
      <w:start w:val="1"/>
      <w:numFmt w:val="bullet"/>
      <w:lvlText w:val=""/>
      <w:lvlJc w:val="left"/>
      <w:pPr>
        <w:ind w:left="6480" w:hanging="360"/>
      </w:pPr>
      <w:rPr>
        <w:rFonts w:ascii="Wingdings" w:hAnsi="Wingdings" w:hint="default"/>
      </w:rPr>
    </w:lvl>
  </w:abstractNum>
  <w:abstractNum w:abstractNumId="10" w15:restartNumberingAfterBreak="0">
    <w:nsid w:val="2F2D110F"/>
    <w:multiLevelType w:val="hybridMultilevel"/>
    <w:tmpl w:val="3590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E5880"/>
    <w:multiLevelType w:val="hybridMultilevel"/>
    <w:tmpl w:val="5F247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3C82A6"/>
    <w:multiLevelType w:val="hybridMultilevel"/>
    <w:tmpl w:val="EFECE190"/>
    <w:lvl w:ilvl="0" w:tplc="EA9276E4">
      <w:start w:val="1"/>
      <w:numFmt w:val="bullet"/>
      <w:lvlText w:val=""/>
      <w:lvlJc w:val="left"/>
      <w:pPr>
        <w:ind w:left="720" w:hanging="360"/>
      </w:pPr>
      <w:rPr>
        <w:rFonts w:ascii="Symbol" w:hAnsi="Symbol" w:hint="default"/>
      </w:rPr>
    </w:lvl>
    <w:lvl w:ilvl="1" w:tplc="98CEA4F8">
      <w:start w:val="1"/>
      <w:numFmt w:val="bullet"/>
      <w:lvlText w:val="o"/>
      <w:lvlJc w:val="left"/>
      <w:pPr>
        <w:ind w:left="1440" w:hanging="360"/>
      </w:pPr>
      <w:rPr>
        <w:rFonts w:ascii="Courier New" w:hAnsi="Courier New" w:hint="default"/>
      </w:rPr>
    </w:lvl>
    <w:lvl w:ilvl="2" w:tplc="30382702">
      <w:start w:val="1"/>
      <w:numFmt w:val="bullet"/>
      <w:lvlText w:val=""/>
      <w:lvlJc w:val="left"/>
      <w:pPr>
        <w:ind w:left="2160" w:hanging="360"/>
      </w:pPr>
      <w:rPr>
        <w:rFonts w:ascii="Wingdings" w:hAnsi="Wingdings" w:hint="default"/>
      </w:rPr>
    </w:lvl>
    <w:lvl w:ilvl="3" w:tplc="F2BCA85E">
      <w:start w:val="1"/>
      <w:numFmt w:val="bullet"/>
      <w:lvlText w:val=""/>
      <w:lvlJc w:val="left"/>
      <w:pPr>
        <w:ind w:left="2880" w:hanging="360"/>
      </w:pPr>
      <w:rPr>
        <w:rFonts w:ascii="Symbol" w:hAnsi="Symbol" w:hint="default"/>
      </w:rPr>
    </w:lvl>
    <w:lvl w:ilvl="4" w:tplc="8EF4A97C">
      <w:start w:val="1"/>
      <w:numFmt w:val="bullet"/>
      <w:lvlText w:val="o"/>
      <w:lvlJc w:val="left"/>
      <w:pPr>
        <w:ind w:left="3600" w:hanging="360"/>
      </w:pPr>
      <w:rPr>
        <w:rFonts w:ascii="Courier New" w:hAnsi="Courier New" w:hint="default"/>
      </w:rPr>
    </w:lvl>
    <w:lvl w:ilvl="5" w:tplc="7D721804">
      <w:start w:val="1"/>
      <w:numFmt w:val="bullet"/>
      <w:lvlText w:val=""/>
      <w:lvlJc w:val="left"/>
      <w:pPr>
        <w:ind w:left="4320" w:hanging="360"/>
      </w:pPr>
      <w:rPr>
        <w:rFonts w:ascii="Wingdings" w:hAnsi="Wingdings" w:hint="default"/>
      </w:rPr>
    </w:lvl>
    <w:lvl w:ilvl="6" w:tplc="A476DD8E">
      <w:start w:val="1"/>
      <w:numFmt w:val="bullet"/>
      <w:lvlText w:val=""/>
      <w:lvlJc w:val="left"/>
      <w:pPr>
        <w:ind w:left="5040" w:hanging="360"/>
      </w:pPr>
      <w:rPr>
        <w:rFonts w:ascii="Symbol" w:hAnsi="Symbol" w:hint="default"/>
      </w:rPr>
    </w:lvl>
    <w:lvl w:ilvl="7" w:tplc="0D12B21E">
      <w:start w:val="1"/>
      <w:numFmt w:val="bullet"/>
      <w:lvlText w:val="o"/>
      <w:lvlJc w:val="left"/>
      <w:pPr>
        <w:ind w:left="5760" w:hanging="360"/>
      </w:pPr>
      <w:rPr>
        <w:rFonts w:ascii="Courier New" w:hAnsi="Courier New" w:hint="default"/>
      </w:rPr>
    </w:lvl>
    <w:lvl w:ilvl="8" w:tplc="BEF0995C">
      <w:start w:val="1"/>
      <w:numFmt w:val="bullet"/>
      <w:lvlText w:val=""/>
      <w:lvlJc w:val="left"/>
      <w:pPr>
        <w:ind w:left="6480" w:hanging="360"/>
      </w:pPr>
      <w:rPr>
        <w:rFonts w:ascii="Wingdings" w:hAnsi="Wingdings" w:hint="default"/>
      </w:rPr>
    </w:lvl>
  </w:abstractNum>
  <w:abstractNum w:abstractNumId="13" w15:restartNumberingAfterBreak="0">
    <w:nsid w:val="332CF87E"/>
    <w:multiLevelType w:val="hybridMultilevel"/>
    <w:tmpl w:val="BD529D4A"/>
    <w:lvl w:ilvl="0" w:tplc="93F0E03A">
      <w:start w:val="1"/>
      <w:numFmt w:val="bullet"/>
      <w:lvlText w:val=""/>
      <w:lvlJc w:val="left"/>
      <w:pPr>
        <w:ind w:left="720" w:hanging="360"/>
      </w:pPr>
      <w:rPr>
        <w:rFonts w:ascii="Symbol" w:hAnsi="Symbol" w:hint="default"/>
      </w:rPr>
    </w:lvl>
    <w:lvl w:ilvl="1" w:tplc="A7F60270">
      <w:start w:val="1"/>
      <w:numFmt w:val="bullet"/>
      <w:lvlText w:val="o"/>
      <w:lvlJc w:val="left"/>
      <w:pPr>
        <w:ind w:left="1440" w:hanging="360"/>
      </w:pPr>
      <w:rPr>
        <w:rFonts w:ascii="Courier New" w:hAnsi="Courier New" w:hint="default"/>
      </w:rPr>
    </w:lvl>
    <w:lvl w:ilvl="2" w:tplc="03D439AA">
      <w:start w:val="1"/>
      <w:numFmt w:val="bullet"/>
      <w:lvlText w:val=""/>
      <w:lvlJc w:val="left"/>
      <w:pPr>
        <w:ind w:left="2160" w:hanging="360"/>
      </w:pPr>
      <w:rPr>
        <w:rFonts w:ascii="Wingdings" w:hAnsi="Wingdings" w:hint="default"/>
      </w:rPr>
    </w:lvl>
    <w:lvl w:ilvl="3" w:tplc="AAE836A4">
      <w:start w:val="1"/>
      <w:numFmt w:val="bullet"/>
      <w:lvlText w:val=""/>
      <w:lvlJc w:val="left"/>
      <w:pPr>
        <w:ind w:left="2880" w:hanging="360"/>
      </w:pPr>
      <w:rPr>
        <w:rFonts w:ascii="Symbol" w:hAnsi="Symbol" w:hint="default"/>
      </w:rPr>
    </w:lvl>
    <w:lvl w:ilvl="4" w:tplc="AF7E246A">
      <w:start w:val="1"/>
      <w:numFmt w:val="bullet"/>
      <w:lvlText w:val="o"/>
      <w:lvlJc w:val="left"/>
      <w:pPr>
        <w:ind w:left="3600" w:hanging="360"/>
      </w:pPr>
      <w:rPr>
        <w:rFonts w:ascii="Courier New" w:hAnsi="Courier New" w:hint="default"/>
      </w:rPr>
    </w:lvl>
    <w:lvl w:ilvl="5" w:tplc="5540FC2A">
      <w:start w:val="1"/>
      <w:numFmt w:val="bullet"/>
      <w:lvlText w:val=""/>
      <w:lvlJc w:val="left"/>
      <w:pPr>
        <w:ind w:left="4320" w:hanging="360"/>
      </w:pPr>
      <w:rPr>
        <w:rFonts w:ascii="Wingdings" w:hAnsi="Wingdings" w:hint="default"/>
      </w:rPr>
    </w:lvl>
    <w:lvl w:ilvl="6" w:tplc="A59E0652">
      <w:start w:val="1"/>
      <w:numFmt w:val="bullet"/>
      <w:lvlText w:val=""/>
      <w:lvlJc w:val="left"/>
      <w:pPr>
        <w:ind w:left="5040" w:hanging="360"/>
      </w:pPr>
      <w:rPr>
        <w:rFonts w:ascii="Symbol" w:hAnsi="Symbol" w:hint="default"/>
      </w:rPr>
    </w:lvl>
    <w:lvl w:ilvl="7" w:tplc="B33C79D6">
      <w:start w:val="1"/>
      <w:numFmt w:val="bullet"/>
      <w:lvlText w:val="o"/>
      <w:lvlJc w:val="left"/>
      <w:pPr>
        <w:ind w:left="5760" w:hanging="360"/>
      </w:pPr>
      <w:rPr>
        <w:rFonts w:ascii="Courier New" w:hAnsi="Courier New" w:hint="default"/>
      </w:rPr>
    </w:lvl>
    <w:lvl w:ilvl="8" w:tplc="9C107D08">
      <w:start w:val="1"/>
      <w:numFmt w:val="bullet"/>
      <w:lvlText w:val=""/>
      <w:lvlJc w:val="left"/>
      <w:pPr>
        <w:ind w:left="6480" w:hanging="360"/>
      </w:pPr>
      <w:rPr>
        <w:rFonts w:ascii="Wingdings" w:hAnsi="Wingdings" w:hint="default"/>
      </w:rPr>
    </w:lvl>
  </w:abstractNum>
  <w:abstractNum w:abstractNumId="14" w15:restartNumberingAfterBreak="0">
    <w:nsid w:val="47CF1848"/>
    <w:multiLevelType w:val="multilevel"/>
    <w:tmpl w:val="91A0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AD1FB4"/>
    <w:multiLevelType w:val="multilevel"/>
    <w:tmpl w:val="F7E8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69A19"/>
    <w:multiLevelType w:val="hybridMultilevel"/>
    <w:tmpl w:val="96DAD570"/>
    <w:lvl w:ilvl="0" w:tplc="B0ECDCF0">
      <w:start w:val="1"/>
      <w:numFmt w:val="bullet"/>
      <w:lvlText w:val=""/>
      <w:lvlJc w:val="left"/>
      <w:pPr>
        <w:ind w:left="720" w:hanging="360"/>
      </w:pPr>
      <w:rPr>
        <w:rFonts w:ascii="Symbol" w:hAnsi="Symbol" w:hint="default"/>
      </w:rPr>
    </w:lvl>
    <w:lvl w:ilvl="1" w:tplc="71486F96">
      <w:start w:val="1"/>
      <w:numFmt w:val="bullet"/>
      <w:lvlText w:val="o"/>
      <w:lvlJc w:val="left"/>
      <w:pPr>
        <w:ind w:left="1440" w:hanging="360"/>
      </w:pPr>
      <w:rPr>
        <w:rFonts w:ascii="Courier New" w:hAnsi="Courier New" w:hint="default"/>
      </w:rPr>
    </w:lvl>
    <w:lvl w:ilvl="2" w:tplc="64B4E750">
      <w:start w:val="1"/>
      <w:numFmt w:val="bullet"/>
      <w:lvlText w:val=""/>
      <w:lvlJc w:val="left"/>
      <w:pPr>
        <w:ind w:left="2160" w:hanging="360"/>
      </w:pPr>
      <w:rPr>
        <w:rFonts w:ascii="Wingdings" w:hAnsi="Wingdings" w:hint="default"/>
      </w:rPr>
    </w:lvl>
    <w:lvl w:ilvl="3" w:tplc="74205696">
      <w:start w:val="1"/>
      <w:numFmt w:val="bullet"/>
      <w:lvlText w:val=""/>
      <w:lvlJc w:val="left"/>
      <w:pPr>
        <w:ind w:left="2880" w:hanging="360"/>
      </w:pPr>
      <w:rPr>
        <w:rFonts w:ascii="Symbol" w:hAnsi="Symbol" w:hint="default"/>
      </w:rPr>
    </w:lvl>
    <w:lvl w:ilvl="4" w:tplc="3C40ABDA">
      <w:start w:val="1"/>
      <w:numFmt w:val="bullet"/>
      <w:lvlText w:val="o"/>
      <w:lvlJc w:val="left"/>
      <w:pPr>
        <w:ind w:left="3600" w:hanging="360"/>
      </w:pPr>
      <w:rPr>
        <w:rFonts w:ascii="Courier New" w:hAnsi="Courier New" w:hint="default"/>
      </w:rPr>
    </w:lvl>
    <w:lvl w:ilvl="5" w:tplc="5AAE4218">
      <w:start w:val="1"/>
      <w:numFmt w:val="bullet"/>
      <w:lvlText w:val=""/>
      <w:lvlJc w:val="left"/>
      <w:pPr>
        <w:ind w:left="4320" w:hanging="360"/>
      </w:pPr>
      <w:rPr>
        <w:rFonts w:ascii="Wingdings" w:hAnsi="Wingdings" w:hint="default"/>
      </w:rPr>
    </w:lvl>
    <w:lvl w:ilvl="6" w:tplc="1DA6C0EE">
      <w:start w:val="1"/>
      <w:numFmt w:val="bullet"/>
      <w:lvlText w:val=""/>
      <w:lvlJc w:val="left"/>
      <w:pPr>
        <w:ind w:left="5040" w:hanging="360"/>
      </w:pPr>
      <w:rPr>
        <w:rFonts w:ascii="Symbol" w:hAnsi="Symbol" w:hint="default"/>
      </w:rPr>
    </w:lvl>
    <w:lvl w:ilvl="7" w:tplc="E3CCCD78">
      <w:start w:val="1"/>
      <w:numFmt w:val="bullet"/>
      <w:lvlText w:val="o"/>
      <w:lvlJc w:val="left"/>
      <w:pPr>
        <w:ind w:left="5760" w:hanging="360"/>
      </w:pPr>
      <w:rPr>
        <w:rFonts w:ascii="Courier New" w:hAnsi="Courier New" w:hint="default"/>
      </w:rPr>
    </w:lvl>
    <w:lvl w:ilvl="8" w:tplc="00C4D100">
      <w:start w:val="1"/>
      <w:numFmt w:val="bullet"/>
      <w:lvlText w:val=""/>
      <w:lvlJc w:val="left"/>
      <w:pPr>
        <w:ind w:left="6480" w:hanging="360"/>
      </w:pPr>
      <w:rPr>
        <w:rFonts w:ascii="Wingdings" w:hAnsi="Wingdings" w:hint="default"/>
      </w:rPr>
    </w:lvl>
  </w:abstractNum>
  <w:abstractNum w:abstractNumId="17" w15:restartNumberingAfterBreak="0">
    <w:nsid w:val="57CA3A66"/>
    <w:multiLevelType w:val="hybridMultilevel"/>
    <w:tmpl w:val="1CAEC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D99EB1"/>
    <w:multiLevelType w:val="hybridMultilevel"/>
    <w:tmpl w:val="5C6AB068"/>
    <w:lvl w:ilvl="0" w:tplc="0692887E">
      <w:start w:val="1"/>
      <w:numFmt w:val="bullet"/>
      <w:lvlText w:val=""/>
      <w:lvlJc w:val="left"/>
      <w:pPr>
        <w:ind w:left="720" w:hanging="360"/>
      </w:pPr>
      <w:rPr>
        <w:rFonts w:ascii="Symbol" w:hAnsi="Symbol" w:hint="default"/>
      </w:rPr>
    </w:lvl>
    <w:lvl w:ilvl="1" w:tplc="AC8E672A">
      <w:start w:val="1"/>
      <w:numFmt w:val="bullet"/>
      <w:lvlText w:val="o"/>
      <w:lvlJc w:val="left"/>
      <w:pPr>
        <w:ind w:left="1440" w:hanging="360"/>
      </w:pPr>
      <w:rPr>
        <w:rFonts w:ascii="Courier New" w:hAnsi="Courier New" w:hint="default"/>
      </w:rPr>
    </w:lvl>
    <w:lvl w:ilvl="2" w:tplc="3AD2E4DC">
      <w:start w:val="1"/>
      <w:numFmt w:val="bullet"/>
      <w:lvlText w:val=""/>
      <w:lvlJc w:val="left"/>
      <w:pPr>
        <w:ind w:left="2160" w:hanging="360"/>
      </w:pPr>
      <w:rPr>
        <w:rFonts w:ascii="Wingdings" w:hAnsi="Wingdings" w:hint="default"/>
      </w:rPr>
    </w:lvl>
    <w:lvl w:ilvl="3" w:tplc="61A467C6">
      <w:start w:val="1"/>
      <w:numFmt w:val="bullet"/>
      <w:lvlText w:val=""/>
      <w:lvlJc w:val="left"/>
      <w:pPr>
        <w:ind w:left="2880" w:hanging="360"/>
      </w:pPr>
      <w:rPr>
        <w:rFonts w:ascii="Symbol" w:hAnsi="Symbol" w:hint="default"/>
      </w:rPr>
    </w:lvl>
    <w:lvl w:ilvl="4" w:tplc="B45CB956">
      <w:start w:val="1"/>
      <w:numFmt w:val="bullet"/>
      <w:lvlText w:val="o"/>
      <w:lvlJc w:val="left"/>
      <w:pPr>
        <w:ind w:left="3600" w:hanging="360"/>
      </w:pPr>
      <w:rPr>
        <w:rFonts w:ascii="Courier New" w:hAnsi="Courier New" w:hint="default"/>
      </w:rPr>
    </w:lvl>
    <w:lvl w:ilvl="5" w:tplc="8B34D912">
      <w:start w:val="1"/>
      <w:numFmt w:val="bullet"/>
      <w:lvlText w:val=""/>
      <w:lvlJc w:val="left"/>
      <w:pPr>
        <w:ind w:left="4320" w:hanging="360"/>
      </w:pPr>
      <w:rPr>
        <w:rFonts w:ascii="Wingdings" w:hAnsi="Wingdings" w:hint="default"/>
      </w:rPr>
    </w:lvl>
    <w:lvl w:ilvl="6" w:tplc="08DC1F66">
      <w:start w:val="1"/>
      <w:numFmt w:val="bullet"/>
      <w:lvlText w:val=""/>
      <w:lvlJc w:val="left"/>
      <w:pPr>
        <w:ind w:left="5040" w:hanging="360"/>
      </w:pPr>
      <w:rPr>
        <w:rFonts w:ascii="Symbol" w:hAnsi="Symbol" w:hint="default"/>
      </w:rPr>
    </w:lvl>
    <w:lvl w:ilvl="7" w:tplc="CD34C090">
      <w:start w:val="1"/>
      <w:numFmt w:val="bullet"/>
      <w:lvlText w:val="o"/>
      <w:lvlJc w:val="left"/>
      <w:pPr>
        <w:ind w:left="5760" w:hanging="360"/>
      </w:pPr>
      <w:rPr>
        <w:rFonts w:ascii="Courier New" w:hAnsi="Courier New" w:hint="default"/>
      </w:rPr>
    </w:lvl>
    <w:lvl w:ilvl="8" w:tplc="CB122D54">
      <w:start w:val="1"/>
      <w:numFmt w:val="bullet"/>
      <w:lvlText w:val=""/>
      <w:lvlJc w:val="left"/>
      <w:pPr>
        <w:ind w:left="6480" w:hanging="360"/>
      </w:pPr>
      <w:rPr>
        <w:rFonts w:ascii="Wingdings" w:hAnsi="Wingdings" w:hint="default"/>
      </w:rPr>
    </w:lvl>
  </w:abstractNum>
  <w:abstractNum w:abstractNumId="19" w15:restartNumberingAfterBreak="0">
    <w:nsid w:val="5E194145"/>
    <w:multiLevelType w:val="multilevel"/>
    <w:tmpl w:val="5938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E0200"/>
    <w:multiLevelType w:val="hybridMultilevel"/>
    <w:tmpl w:val="8C485058"/>
    <w:lvl w:ilvl="0" w:tplc="D40C57BA">
      <w:start w:val="1"/>
      <w:numFmt w:val="bullet"/>
      <w:lvlText w:val=""/>
      <w:lvlJc w:val="left"/>
      <w:pPr>
        <w:ind w:left="720" w:hanging="360"/>
      </w:pPr>
      <w:rPr>
        <w:rFonts w:ascii="Symbol" w:hAnsi="Symbol" w:hint="default"/>
      </w:rPr>
    </w:lvl>
    <w:lvl w:ilvl="1" w:tplc="003A2BD4">
      <w:start w:val="1"/>
      <w:numFmt w:val="bullet"/>
      <w:lvlText w:val="o"/>
      <w:lvlJc w:val="left"/>
      <w:pPr>
        <w:ind w:left="1440" w:hanging="360"/>
      </w:pPr>
      <w:rPr>
        <w:rFonts w:ascii="Courier New" w:hAnsi="Courier New" w:hint="default"/>
      </w:rPr>
    </w:lvl>
    <w:lvl w:ilvl="2" w:tplc="ADEA5950">
      <w:start w:val="1"/>
      <w:numFmt w:val="bullet"/>
      <w:lvlText w:val=""/>
      <w:lvlJc w:val="left"/>
      <w:pPr>
        <w:ind w:left="2160" w:hanging="360"/>
      </w:pPr>
      <w:rPr>
        <w:rFonts w:ascii="Wingdings" w:hAnsi="Wingdings" w:hint="default"/>
      </w:rPr>
    </w:lvl>
    <w:lvl w:ilvl="3" w:tplc="AB74EFD2">
      <w:start w:val="1"/>
      <w:numFmt w:val="bullet"/>
      <w:lvlText w:val=""/>
      <w:lvlJc w:val="left"/>
      <w:pPr>
        <w:ind w:left="2880" w:hanging="360"/>
      </w:pPr>
      <w:rPr>
        <w:rFonts w:ascii="Symbol" w:hAnsi="Symbol" w:hint="default"/>
      </w:rPr>
    </w:lvl>
    <w:lvl w:ilvl="4" w:tplc="EC587286">
      <w:start w:val="1"/>
      <w:numFmt w:val="bullet"/>
      <w:lvlText w:val="o"/>
      <w:lvlJc w:val="left"/>
      <w:pPr>
        <w:ind w:left="3600" w:hanging="360"/>
      </w:pPr>
      <w:rPr>
        <w:rFonts w:ascii="Courier New" w:hAnsi="Courier New" w:hint="default"/>
      </w:rPr>
    </w:lvl>
    <w:lvl w:ilvl="5" w:tplc="057E223C">
      <w:start w:val="1"/>
      <w:numFmt w:val="bullet"/>
      <w:lvlText w:val=""/>
      <w:lvlJc w:val="left"/>
      <w:pPr>
        <w:ind w:left="4320" w:hanging="360"/>
      </w:pPr>
      <w:rPr>
        <w:rFonts w:ascii="Wingdings" w:hAnsi="Wingdings" w:hint="default"/>
      </w:rPr>
    </w:lvl>
    <w:lvl w:ilvl="6" w:tplc="CC684D74">
      <w:start w:val="1"/>
      <w:numFmt w:val="bullet"/>
      <w:lvlText w:val=""/>
      <w:lvlJc w:val="left"/>
      <w:pPr>
        <w:ind w:left="5040" w:hanging="360"/>
      </w:pPr>
      <w:rPr>
        <w:rFonts w:ascii="Symbol" w:hAnsi="Symbol" w:hint="default"/>
      </w:rPr>
    </w:lvl>
    <w:lvl w:ilvl="7" w:tplc="EF8A302C">
      <w:start w:val="1"/>
      <w:numFmt w:val="bullet"/>
      <w:lvlText w:val="o"/>
      <w:lvlJc w:val="left"/>
      <w:pPr>
        <w:ind w:left="5760" w:hanging="360"/>
      </w:pPr>
      <w:rPr>
        <w:rFonts w:ascii="Courier New" w:hAnsi="Courier New" w:hint="default"/>
      </w:rPr>
    </w:lvl>
    <w:lvl w:ilvl="8" w:tplc="64BCF68A">
      <w:start w:val="1"/>
      <w:numFmt w:val="bullet"/>
      <w:lvlText w:val=""/>
      <w:lvlJc w:val="left"/>
      <w:pPr>
        <w:ind w:left="6480" w:hanging="360"/>
      </w:pPr>
      <w:rPr>
        <w:rFonts w:ascii="Wingdings" w:hAnsi="Wingdings" w:hint="default"/>
      </w:rPr>
    </w:lvl>
  </w:abstractNum>
  <w:abstractNum w:abstractNumId="21" w15:restartNumberingAfterBreak="0">
    <w:nsid w:val="6922894A"/>
    <w:multiLevelType w:val="hybridMultilevel"/>
    <w:tmpl w:val="09204E8C"/>
    <w:lvl w:ilvl="0" w:tplc="AB1A8D48">
      <w:start w:val="1"/>
      <w:numFmt w:val="decimal"/>
      <w:lvlText w:val="%1."/>
      <w:lvlJc w:val="left"/>
      <w:pPr>
        <w:ind w:left="720" w:hanging="360"/>
      </w:pPr>
    </w:lvl>
    <w:lvl w:ilvl="1" w:tplc="8002746E">
      <w:start w:val="1"/>
      <w:numFmt w:val="lowerLetter"/>
      <w:lvlText w:val="%2."/>
      <w:lvlJc w:val="left"/>
      <w:pPr>
        <w:ind w:left="1440" w:hanging="360"/>
      </w:pPr>
    </w:lvl>
    <w:lvl w:ilvl="2" w:tplc="14DE0BA0">
      <w:start w:val="1"/>
      <w:numFmt w:val="lowerRoman"/>
      <w:lvlText w:val="%3."/>
      <w:lvlJc w:val="right"/>
      <w:pPr>
        <w:ind w:left="2160" w:hanging="180"/>
      </w:pPr>
    </w:lvl>
    <w:lvl w:ilvl="3" w:tplc="6764DB38">
      <w:start w:val="1"/>
      <w:numFmt w:val="decimal"/>
      <w:lvlText w:val="%4."/>
      <w:lvlJc w:val="left"/>
      <w:pPr>
        <w:ind w:left="2880" w:hanging="360"/>
      </w:pPr>
    </w:lvl>
    <w:lvl w:ilvl="4" w:tplc="6FD4A500">
      <w:start w:val="1"/>
      <w:numFmt w:val="lowerLetter"/>
      <w:lvlText w:val="%5."/>
      <w:lvlJc w:val="left"/>
      <w:pPr>
        <w:ind w:left="3600" w:hanging="360"/>
      </w:pPr>
    </w:lvl>
    <w:lvl w:ilvl="5" w:tplc="63D201AE">
      <w:start w:val="1"/>
      <w:numFmt w:val="lowerRoman"/>
      <w:lvlText w:val="%6."/>
      <w:lvlJc w:val="right"/>
      <w:pPr>
        <w:ind w:left="4320" w:hanging="180"/>
      </w:pPr>
    </w:lvl>
    <w:lvl w:ilvl="6" w:tplc="CAD6FEE0">
      <w:start w:val="1"/>
      <w:numFmt w:val="decimal"/>
      <w:lvlText w:val="%7."/>
      <w:lvlJc w:val="left"/>
      <w:pPr>
        <w:ind w:left="5040" w:hanging="360"/>
      </w:pPr>
    </w:lvl>
    <w:lvl w:ilvl="7" w:tplc="9752AD42">
      <w:start w:val="1"/>
      <w:numFmt w:val="lowerLetter"/>
      <w:lvlText w:val="%8."/>
      <w:lvlJc w:val="left"/>
      <w:pPr>
        <w:ind w:left="5760" w:hanging="360"/>
      </w:pPr>
    </w:lvl>
    <w:lvl w:ilvl="8" w:tplc="438A7F10">
      <w:start w:val="1"/>
      <w:numFmt w:val="lowerRoman"/>
      <w:lvlText w:val="%9."/>
      <w:lvlJc w:val="right"/>
      <w:pPr>
        <w:ind w:left="6480" w:hanging="180"/>
      </w:pPr>
    </w:lvl>
  </w:abstractNum>
  <w:abstractNum w:abstractNumId="22" w15:restartNumberingAfterBreak="0">
    <w:nsid w:val="749A8343"/>
    <w:multiLevelType w:val="hybridMultilevel"/>
    <w:tmpl w:val="13F87BBE"/>
    <w:lvl w:ilvl="0" w:tplc="C3D2C146">
      <w:start w:val="1"/>
      <w:numFmt w:val="bullet"/>
      <w:lvlText w:val=""/>
      <w:lvlJc w:val="left"/>
      <w:pPr>
        <w:ind w:left="720" w:hanging="360"/>
      </w:pPr>
      <w:rPr>
        <w:rFonts w:ascii="Symbol" w:hAnsi="Symbol" w:hint="default"/>
      </w:rPr>
    </w:lvl>
    <w:lvl w:ilvl="1" w:tplc="25AA2FB6">
      <w:start w:val="1"/>
      <w:numFmt w:val="bullet"/>
      <w:lvlText w:val="o"/>
      <w:lvlJc w:val="left"/>
      <w:pPr>
        <w:ind w:left="1440" w:hanging="360"/>
      </w:pPr>
      <w:rPr>
        <w:rFonts w:ascii="Courier New" w:hAnsi="Courier New" w:hint="default"/>
      </w:rPr>
    </w:lvl>
    <w:lvl w:ilvl="2" w:tplc="DA9A0620">
      <w:start w:val="1"/>
      <w:numFmt w:val="bullet"/>
      <w:lvlText w:val=""/>
      <w:lvlJc w:val="left"/>
      <w:pPr>
        <w:ind w:left="2160" w:hanging="360"/>
      </w:pPr>
      <w:rPr>
        <w:rFonts w:ascii="Wingdings" w:hAnsi="Wingdings" w:hint="default"/>
      </w:rPr>
    </w:lvl>
    <w:lvl w:ilvl="3" w:tplc="7CA8D9DC">
      <w:start w:val="1"/>
      <w:numFmt w:val="bullet"/>
      <w:lvlText w:val=""/>
      <w:lvlJc w:val="left"/>
      <w:pPr>
        <w:ind w:left="2880" w:hanging="360"/>
      </w:pPr>
      <w:rPr>
        <w:rFonts w:ascii="Symbol" w:hAnsi="Symbol" w:hint="default"/>
      </w:rPr>
    </w:lvl>
    <w:lvl w:ilvl="4" w:tplc="7CB23CE8">
      <w:start w:val="1"/>
      <w:numFmt w:val="bullet"/>
      <w:lvlText w:val="o"/>
      <w:lvlJc w:val="left"/>
      <w:pPr>
        <w:ind w:left="3600" w:hanging="360"/>
      </w:pPr>
      <w:rPr>
        <w:rFonts w:ascii="Courier New" w:hAnsi="Courier New" w:hint="default"/>
      </w:rPr>
    </w:lvl>
    <w:lvl w:ilvl="5" w:tplc="05FAA65A">
      <w:start w:val="1"/>
      <w:numFmt w:val="bullet"/>
      <w:lvlText w:val=""/>
      <w:lvlJc w:val="left"/>
      <w:pPr>
        <w:ind w:left="4320" w:hanging="360"/>
      </w:pPr>
      <w:rPr>
        <w:rFonts w:ascii="Wingdings" w:hAnsi="Wingdings" w:hint="default"/>
      </w:rPr>
    </w:lvl>
    <w:lvl w:ilvl="6" w:tplc="72102F46">
      <w:start w:val="1"/>
      <w:numFmt w:val="bullet"/>
      <w:lvlText w:val=""/>
      <w:lvlJc w:val="left"/>
      <w:pPr>
        <w:ind w:left="5040" w:hanging="360"/>
      </w:pPr>
      <w:rPr>
        <w:rFonts w:ascii="Symbol" w:hAnsi="Symbol" w:hint="default"/>
      </w:rPr>
    </w:lvl>
    <w:lvl w:ilvl="7" w:tplc="E6888CFA">
      <w:start w:val="1"/>
      <w:numFmt w:val="bullet"/>
      <w:lvlText w:val="o"/>
      <w:lvlJc w:val="left"/>
      <w:pPr>
        <w:ind w:left="5760" w:hanging="360"/>
      </w:pPr>
      <w:rPr>
        <w:rFonts w:ascii="Courier New" w:hAnsi="Courier New" w:hint="default"/>
      </w:rPr>
    </w:lvl>
    <w:lvl w:ilvl="8" w:tplc="B798CD28">
      <w:start w:val="1"/>
      <w:numFmt w:val="bullet"/>
      <w:lvlText w:val=""/>
      <w:lvlJc w:val="left"/>
      <w:pPr>
        <w:ind w:left="6480" w:hanging="360"/>
      </w:pPr>
      <w:rPr>
        <w:rFonts w:ascii="Wingdings" w:hAnsi="Wingdings" w:hint="default"/>
      </w:rPr>
    </w:lvl>
  </w:abstractNum>
  <w:abstractNum w:abstractNumId="23" w15:restartNumberingAfterBreak="0">
    <w:nsid w:val="77F71BA6"/>
    <w:multiLevelType w:val="hybridMultilevel"/>
    <w:tmpl w:val="ACB4E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3367AF"/>
    <w:multiLevelType w:val="hybridMultilevel"/>
    <w:tmpl w:val="F7200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6420954">
    <w:abstractNumId w:val="7"/>
  </w:num>
  <w:num w:numId="2" w16cid:durableId="1670793042">
    <w:abstractNumId w:val="22"/>
  </w:num>
  <w:num w:numId="3" w16cid:durableId="1219979793">
    <w:abstractNumId w:val="18"/>
  </w:num>
  <w:num w:numId="4" w16cid:durableId="1962879434">
    <w:abstractNumId w:val="9"/>
  </w:num>
  <w:num w:numId="5" w16cid:durableId="1469668428">
    <w:abstractNumId w:val="5"/>
  </w:num>
  <w:num w:numId="6" w16cid:durableId="1632056566">
    <w:abstractNumId w:val="16"/>
  </w:num>
  <w:num w:numId="7" w16cid:durableId="761340118">
    <w:abstractNumId w:val="13"/>
  </w:num>
  <w:num w:numId="8" w16cid:durableId="1829439533">
    <w:abstractNumId w:val="20"/>
  </w:num>
  <w:num w:numId="9" w16cid:durableId="1353996402">
    <w:abstractNumId w:val="21"/>
  </w:num>
  <w:num w:numId="10" w16cid:durableId="261694519">
    <w:abstractNumId w:val="12"/>
  </w:num>
  <w:num w:numId="11" w16cid:durableId="951546166">
    <w:abstractNumId w:val="2"/>
  </w:num>
  <w:num w:numId="12" w16cid:durableId="772241393">
    <w:abstractNumId w:val="0"/>
  </w:num>
  <w:num w:numId="13" w16cid:durableId="1846939818">
    <w:abstractNumId w:val="6"/>
  </w:num>
  <w:num w:numId="14" w16cid:durableId="848831389">
    <w:abstractNumId w:val="1"/>
  </w:num>
  <w:num w:numId="15" w16cid:durableId="1251233828">
    <w:abstractNumId w:val="10"/>
  </w:num>
  <w:num w:numId="16" w16cid:durableId="1007094230">
    <w:abstractNumId w:val="3"/>
  </w:num>
  <w:num w:numId="17" w16cid:durableId="980111855">
    <w:abstractNumId w:val="4"/>
  </w:num>
  <w:num w:numId="18" w16cid:durableId="1735617639">
    <w:abstractNumId w:val="24"/>
  </w:num>
  <w:num w:numId="19" w16cid:durableId="45880470">
    <w:abstractNumId w:val="23"/>
  </w:num>
  <w:num w:numId="20" w16cid:durableId="780340163">
    <w:abstractNumId w:val="17"/>
  </w:num>
  <w:num w:numId="21" w16cid:durableId="220484667">
    <w:abstractNumId w:val="8"/>
  </w:num>
  <w:num w:numId="22" w16cid:durableId="1366834507">
    <w:abstractNumId w:val="11"/>
  </w:num>
  <w:num w:numId="23" w16cid:durableId="87317264">
    <w:abstractNumId w:val="14"/>
  </w:num>
  <w:num w:numId="24" w16cid:durableId="114249822">
    <w:abstractNumId w:val="15"/>
  </w:num>
  <w:num w:numId="25" w16cid:durableId="19695114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98"/>
    <w:rsid w:val="001B15B8"/>
    <w:rsid w:val="00223A6E"/>
    <w:rsid w:val="0035090D"/>
    <w:rsid w:val="00361804"/>
    <w:rsid w:val="003A2480"/>
    <w:rsid w:val="00496678"/>
    <w:rsid w:val="00537298"/>
    <w:rsid w:val="00575A1B"/>
    <w:rsid w:val="00577A60"/>
    <w:rsid w:val="005A7E6A"/>
    <w:rsid w:val="005B510B"/>
    <w:rsid w:val="005C3930"/>
    <w:rsid w:val="006655B5"/>
    <w:rsid w:val="00683A7A"/>
    <w:rsid w:val="0084341F"/>
    <w:rsid w:val="00845A66"/>
    <w:rsid w:val="00861BF4"/>
    <w:rsid w:val="008E52C5"/>
    <w:rsid w:val="00953953"/>
    <w:rsid w:val="009A1F8A"/>
    <w:rsid w:val="009C068E"/>
    <w:rsid w:val="00AD6A2C"/>
    <w:rsid w:val="00B01047"/>
    <w:rsid w:val="00BF15DB"/>
    <w:rsid w:val="00C27F81"/>
    <w:rsid w:val="00C47C4E"/>
    <w:rsid w:val="00CA3716"/>
    <w:rsid w:val="00D14E49"/>
    <w:rsid w:val="00D789F3"/>
    <w:rsid w:val="00DA62BA"/>
    <w:rsid w:val="00E51797"/>
    <w:rsid w:val="00EA44F8"/>
    <w:rsid w:val="00ED78FC"/>
    <w:rsid w:val="00FB6FC7"/>
    <w:rsid w:val="03506B5E"/>
    <w:rsid w:val="0364E84D"/>
    <w:rsid w:val="09486098"/>
    <w:rsid w:val="0A512137"/>
    <w:rsid w:val="0C475B76"/>
    <w:rsid w:val="0E7B4D7E"/>
    <w:rsid w:val="103429D7"/>
    <w:rsid w:val="11AD0468"/>
    <w:rsid w:val="121EDF43"/>
    <w:rsid w:val="13544A4C"/>
    <w:rsid w:val="14481FA9"/>
    <w:rsid w:val="163D6B14"/>
    <w:rsid w:val="16C425DE"/>
    <w:rsid w:val="172BFFCF"/>
    <w:rsid w:val="18C593A0"/>
    <w:rsid w:val="20B01F5A"/>
    <w:rsid w:val="22C85619"/>
    <w:rsid w:val="23B2BA39"/>
    <w:rsid w:val="2510EEE7"/>
    <w:rsid w:val="27145961"/>
    <w:rsid w:val="279B7F35"/>
    <w:rsid w:val="285C716A"/>
    <w:rsid w:val="34006FB9"/>
    <w:rsid w:val="34D9CCFD"/>
    <w:rsid w:val="35444C17"/>
    <w:rsid w:val="3622ED37"/>
    <w:rsid w:val="390B9E66"/>
    <w:rsid w:val="3C4ADC3D"/>
    <w:rsid w:val="4269B1EC"/>
    <w:rsid w:val="456184BB"/>
    <w:rsid w:val="456DA34D"/>
    <w:rsid w:val="4624F3DC"/>
    <w:rsid w:val="49CF3D92"/>
    <w:rsid w:val="4A3FC636"/>
    <w:rsid w:val="51AA72B5"/>
    <w:rsid w:val="526F41DA"/>
    <w:rsid w:val="592B680C"/>
    <w:rsid w:val="6173977B"/>
    <w:rsid w:val="65F65345"/>
    <w:rsid w:val="68D60DA9"/>
    <w:rsid w:val="6DEA1EA6"/>
    <w:rsid w:val="7113D148"/>
    <w:rsid w:val="72F16FF7"/>
    <w:rsid w:val="736980AF"/>
    <w:rsid w:val="78B9F8F1"/>
    <w:rsid w:val="7A36D834"/>
    <w:rsid w:val="7A8D1EA1"/>
    <w:rsid w:val="7AD2D3C7"/>
    <w:rsid w:val="7C922CC3"/>
    <w:rsid w:val="7FB5B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51FE"/>
  <w15:chartTrackingRefBased/>
  <w15:docId w15:val="{4174C9F4-8934-48E7-831B-75F669A8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2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2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2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2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2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2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2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2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2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2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298"/>
    <w:rPr>
      <w:rFonts w:eastAsiaTheme="majorEastAsia" w:cstheme="majorBidi"/>
      <w:color w:val="272727" w:themeColor="text1" w:themeTint="D8"/>
    </w:rPr>
  </w:style>
  <w:style w:type="paragraph" w:styleId="Title">
    <w:name w:val="Title"/>
    <w:basedOn w:val="Normal"/>
    <w:next w:val="Normal"/>
    <w:link w:val="TitleChar"/>
    <w:uiPriority w:val="10"/>
    <w:qFormat/>
    <w:rsid w:val="00537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298"/>
    <w:pPr>
      <w:spacing w:before="160"/>
      <w:jc w:val="center"/>
    </w:pPr>
    <w:rPr>
      <w:i/>
      <w:iCs/>
      <w:color w:val="404040" w:themeColor="text1" w:themeTint="BF"/>
    </w:rPr>
  </w:style>
  <w:style w:type="character" w:customStyle="1" w:styleId="QuoteChar">
    <w:name w:val="Quote Char"/>
    <w:basedOn w:val="DefaultParagraphFont"/>
    <w:link w:val="Quote"/>
    <w:uiPriority w:val="29"/>
    <w:rsid w:val="00537298"/>
    <w:rPr>
      <w:i/>
      <w:iCs/>
      <w:color w:val="404040" w:themeColor="text1" w:themeTint="BF"/>
    </w:rPr>
  </w:style>
  <w:style w:type="paragraph" w:styleId="ListParagraph">
    <w:name w:val="List Paragraph"/>
    <w:basedOn w:val="Normal"/>
    <w:uiPriority w:val="34"/>
    <w:qFormat/>
    <w:rsid w:val="00537298"/>
    <w:pPr>
      <w:ind w:left="720"/>
      <w:contextualSpacing/>
    </w:pPr>
  </w:style>
  <w:style w:type="character" w:styleId="IntenseEmphasis">
    <w:name w:val="Intense Emphasis"/>
    <w:basedOn w:val="DefaultParagraphFont"/>
    <w:uiPriority w:val="21"/>
    <w:qFormat/>
    <w:rsid w:val="00537298"/>
    <w:rPr>
      <w:i/>
      <w:iCs/>
      <w:color w:val="0F4761" w:themeColor="accent1" w:themeShade="BF"/>
    </w:rPr>
  </w:style>
  <w:style w:type="paragraph" w:styleId="IntenseQuote">
    <w:name w:val="Intense Quote"/>
    <w:basedOn w:val="Normal"/>
    <w:next w:val="Normal"/>
    <w:link w:val="IntenseQuoteChar"/>
    <w:uiPriority w:val="30"/>
    <w:qFormat/>
    <w:rsid w:val="005372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298"/>
    <w:rPr>
      <w:i/>
      <w:iCs/>
      <w:color w:val="0F4761" w:themeColor="accent1" w:themeShade="BF"/>
    </w:rPr>
  </w:style>
  <w:style w:type="character" w:styleId="IntenseReference">
    <w:name w:val="Intense Reference"/>
    <w:basedOn w:val="DefaultParagraphFont"/>
    <w:uiPriority w:val="32"/>
    <w:qFormat/>
    <w:rsid w:val="00537298"/>
    <w:rPr>
      <w:b/>
      <w:bCs/>
      <w:smallCaps/>
      <w:color w:val="0F4761" w:themeColor="accent1" w:themeShade="BF"/>
      <w:spacing w:val="5"/>
    </w:rPr>
  </w:style>
  <w:style w:type="paragraph" w:styleId="NoSpacing">
    <w:name w:val="No Spacing"/>
    <w:link w:val="NoSpacingChar"/>
    <w:uiPriority w:val="1"/>
    <w:qFormat/>
    <w:rsid w:val="0053729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37298"/>
    <w:rPr>
      <w:rFonts w:eastAsiaTheme="minorEastAsia"/>
      <w:kern w:val="0"/>
      <w14:ligatures w14:val="none"/>
    </w:rPr>
  </w:style>
  <w:style w:type="table" w:styleId="TableGrid">
    <w:name w:val="Table Grid"/>
    <w:basedOn w:val="TableNormal"/>
    <w:uiPriority w:val="39"/>
    <w:rsid w:val="00537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03823">
      <w:bodyDiv w:val="1"/>
      <w:marLeft w:val="0"/>
      <w:marRight w:val="0"/>
      <w:marTop w:val="0"/>
      <w:marBottom w:val="0"/>
      <w:divBdr>
        <w:top w:val="none" w:sz="0" w:space="0" w:color="auto"/>
        <w:left w:val="none" w:sz="0" w:space="0" w:color="auto"/>
        <w:bottom w:val="none" w:sz="0" w:space="0" w:color="auto"/>
        <w:right w:val="none" w:sz="0" w:space="0" w:color="auto"/>
      </w:divBdr>
      <w:divsChild>
        <w:div w:id="1478842334">
          <w:marLeft w:val="0"/>
          <w:marRight w:val="0"/>
          <w:marTop w:val="0"/>
          <w:marBottom w:val="0"/>
          <w:divBdr>
            <w:top w:val="none" w:sz="0" w:space="0" w:color="auto"/>
            <w:left w:val="none" w:sz="0" w:space="0" w:color="auto"/>
            <w:bottom w:val="none" w:sz="0" w:space="0" w:color="auto"/>
            <w:right w:val="none" w:sz="0" w:space="0" w:color="auto"/>
          </w:divBdr>
        </w:div>
      </w:divsChild>
    </w:div>
    <w:div w:id="55324842">
      <w:bodyDiv w:val="1"/>
      <w:marLeft w:val="0"/>
      <w:marRight w:val="0"/>
      <w:marTop w:val="0"/>
      <w:marBottom w:val="0"/>
      <w:divBdr>
        <w:top w:val="none" w:sz="0" w:space="0" w:color="auto"/>
        <w:left w:val="none" w:sz="0" w:space="0" w:color="auto"/>
        <w:bottom w:val="none" w:sz="0" w:space="0" w:color="auto"/>
        <w:right w:val="none" w:sz="0" w:space="0" w:color="auto"/>
      </w:divBdr>
      <w:divsChild>
        <w:div w:id="1986086601">
          <w:marLeft w:val="0"/>
          <w:marRight w:val="0"/>
          <w:marTop w:val="0"/>
          <w:marBottom w:val="0"/>
          <w:divBdr>
            <w:top w:val="none" w:sz="0" w:space="0" w:color="auto"/>
            <w:left w:val="none" w:sz="0" w:space="0" w:color="auto"/>
            <w:bottom w:val="none" w:sz="0" w:space="0" w:color="auto"/>
            <w:right w:val="none" w:sz="0" w:space="0" w:color="auto"/>
          </w:divBdr>
          <w:divsChild>
            <w:div w:id="2101751100">
              <w:marLeft w:val="0"/>
              <w:marRight w:val="0"/>
              <w:marTop w:val="0"/>
              <w:marBottom w:val="0"/>
              <w:divBdr>
                <w:top w:val="none" w:sz="0" w:space="0" w:color="auto"/>
                <w:left w:val="none" w:sz="0" w:space="0" w:color="auto"/>
                <w:bottom w:val="none" w:sz="0" w:space="0" w:color="auto"/>
                <w:right w:val="none" w:sz="0" w:space="0" w:color="auto"/>
              </w:divBdr>
              <w:divsChild>
                <w:div w:id="1624263138">
                  <w:marLeft w:val="0"/>
                  <w:marRight w:val="0"/>
                  <w:marTop w:val="0"/>
                  <w:marBottom w:val="0"/>
                  <w:divBdr>
                    <w:top w:val="none" w:sz="0" w:space="0" w:color="auto"/>
                    <w:left w:val="none" w:sz="0" w:space="0" w:color="auto"/>
                    <w:bottom w:val="none" w:sz="0" w:space="0" w:color="auto"/>
                    <w:right w:val="none" w:sz="0" w:space="0" w:color="auto"/>
                  </w:divBdr>
                  <w:divsChild>
                    <w:div w:id="1329672148">
                      <w:marLeft w:val="0"/>
                      <w:marRight w:val="0"/>
                      <w:marTop w:val="100"/>
                      <w:marBottom w:val="100"/>
                      <w:divBdr>
                        <w:top w:val="none" w:sz="0" w:space="0" w:color="auto"/>
                        <w:left w:val="none" w:sz="0" w:space="0" w:color="auto"/>
                        <w:bottom w:val="none" w:sz="0" w:space="0" w:color="auto"/>
                        <w:right w:val="none" w:sz="0" w:space="0" w:color="auto"/>
                      </w:divBdr>
                      <w:divsChild>
                        <w:div w:id="1728842321">
                          <w:marLeft w:val="0"/>
                          <w:marRight w:val="0"/>
                          <w:marTop w:val="0"/>
                          <w:marBottom w:val="0"/>
                          <w:divBdr>
                            <w:top w:val="none" w:sz="0" w:space="0" w:color="auto"/>
                            <w:left w:val="none" w:sz="0" w:space="0" w:color="auto"/>
                            <w:bottom w:val="none" w:sz="0" w:space="0" w:color="auto"/>
                            <w:right w:val="none" w:sz="0" w:space="0" w:color="auto"/>
                          </w:divBdr>
                          <w:divsChild>
                            <w:div w:id="2080276391">
                              <w:marLeft w:val="0"/>
                              <w:marRight w:val="0"/>
                              <w:marTop w:val="0"/>
                              <w:marBottom w:val="0"/>
                              <w:divBdr>
                                <w:top w:val="single" w:sz="6" w:space="2" w:color="D1D1D1"/>
                                <w:left w:val="single" w:sz="6" w:space="0" w:color="D1D1D1"/>
                                <w:bottom w:val="single" w:sz="6" w:space="4" w:color="D1D1D1"/>
                                <w:right w:val="single" w:sz="6" w:space="0" w:color="D1D1D1"/>
                              </w:divBdr>
                              <w:divsChild>
                                <w:div w:id="1404838681">
                                  <w:marLeft w:val="0"/>
                                  <w:marRight w:val="0"/>
                                  <w:marTop w:val="30"/>
                                  <w:marBottom w:val="0"/>
                                  <w:divBdr>
                                    <w:top w:val="none" w:sz="0" w:space="0" w:color="auto"/>
                                    <w:left w:val="none" w:sz="0" w:space="0" w:color="auto"/>
                                    <w:bottom w:val="none" w:sz="0" w:space="0" w:color="auto"/>
                                    <w:right w:val="none" w:sz="0" w:space="0" w:color="auto"/>
                                  </w:divBdr>
                                  <w:divsChild>
                                    <w:div w:id="4583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66541">
      <w:bodyDiv w:val="1"/>
      <w:marLeft w:val="0"/>
      <w:marRight w:val="0"/>
      <w:marTop w:val="0"/>
      <w:marBottom w:val="0"/>
      <w:divBdr>
        <w:top w:val="none" w:sz="0" w:space="0" w:color="auto"/>
        <w:left w:val="none" w:sz="0" w:space="0" w:color="auto"/>
        <w:bottom w:val="none" w:sz="0" w:space="0" w:color="auto"/>
        <w:right w:val="none" w:sz="0" w:space="0" w:color="auto"/>
      </w:divBdr>
      <w:divsChild>
        <w:div w:id="734932050">
          <w:marLeft w:val="0"/>
          <w:marRight w:val="0"/>
          <w:marTop w:val="0"/>
          <w:marBottom w:val="0"/>
          <w:divBdr>
            <w:top w:val="none" w:sz="0" w:space="0" w:color="auto"/>
            <w:left w:val="none" w:sz="0" w:space="0" w:color="auto"/>
            <w:bottom w:val="none" w:sz="0" w:space="0" w:color="auto"/>
            <w:right w:val="none" w:sz="0" w:space="0" w:color="auto"/>
          </w:divBdr>
          <w:divsChild>
            <w:div w:id="1315260382">
              <w:marLeft w:val="0"/>
              <w:marRight w:val="0"/>
              <w:marTop w:val="0"/>
              <w:marBottom w:val="0"/>
              <w:divBdr>
                <w:top w:val="none" w:sz="0" w:space="0" w:color="auto"/>
                <w:left w:val="none" w:sz="0" w:space="0" w:color="auto"/>
                <w:bottom w:val="none" w:sz="0" w:space="0" w:color="auto"/>
                <w:right w:val="none" w:sz="0" w:space="0" w:color="auto"/>
              </w:divBdr>
              <w:divsChild>
                <w:div w:id="1864519137">
                  <w:marLeft w:val="0"/>
                  <w:marRight w:val="0"/>
                  <w:marTop w:val="0"/>
                  <w:marBottom w:val="0"/>
                  <w:divBdr>
                    <w:top w:val="none" w:sz="0" w:space="0" w:color="auto"/>
                    <w:left w:val="none" w:sz="0" w:space="0" w:color="auto"/>
                    <w:bottom w:val="none" w:sz="0" w:space="0" w:color="auto"/>
                    <w:right w:val="none" w:sz="0" w:space="0" w:color="auto"/>
                  </w:divBdr>
                  <w:divsChild>
                    <w:div w:id="1921526226">
                      <w:marLeft w:val="0"/>
                      <w:marRight w:val="0"/>
                      <w:marTop w:val="100"/>
                      <w:marBottom w:val="100"/>
                      <w:divBdr>
                        <w:top w:val="none" w:sz="0" w:space="0" w:color="auto"/>
                        <w:left w:val="none" w:sz="0" w:space="0" w:color="auto"/>
                        <w:bottom w:val="none" w:sz="0" w:space="0" w:color="auto"/>
                        <w:right w:val="none" w:sz="0" w:space="0" w:color="auto"/>
                      </w:divBdr>
                      <w:divsChild>
                        <w:div w:id="1875263182">
                          <w:marLeft w:val="0"/>
                          <w:marRight w:val="0"/>
                          <w:marTop w:val="0"/>
                          <w:marBottom w:val="0"/>
                          <w:divBdr>
                            <w:top w:val="none" w:sz="0" w:space="0" w:color="auto"/>
                            <w:left w:val="none" w:sz="0" w:space="0" w:color="auto"/>
                            <w:bottom w:val="none" w:sz="0" w:space="0" w:color="auto"/>
                            <w:right w:val="none" w:sz="0" w:space="0" w:color="auto"/>
                          </w:divBdr>
                          <w:divsChild>
                            <w:div w:id="1059551947">
                              <w:marLeft w:val="0"/>
                              <w:marRight w:val="0"/>
                              <w:marTop w:val="0"/>
                              <w:marBottom w:val="0"/>
                              <w:divBdr>
                                <w:top w:val="single" w:sz="6" w:space="2" w:color="D1D1D1"/>
                                <w:left w:val="single" w:sz="6" w:space="0" w:color="D1D1D1"/>
                                <w:bottom w:val="single" w:sz="6" w:space="4" w:color="D1D1D1"/>
                                <w:right w:val="single" w:sz="6" w:space="0" w:color="D1D1D1"/>
                              </w:divBdr>
                              <w:divsChild>
                                <w:div w:id="1102646228">
                                  <w:marLeft w:val="0"/>
                                  <w:marRight w:val="0"/>
                                  <w:marTop w:val="30"/>
                                  <w:marBottom w:val="0"/>
                                  <w:divBdr>
                                    <w:top w:val="none" w:sz="0" w:space="0" w:color="auto"/>
                                    <w:left w:val="none" w:sz="0" w:space="0" w:color="auto"/>
                                    <w:bottom w:val="none" w:sz="0" w:space="0" w:color="auto"/>
                                    <w:right w:val="none" w:sz="0" w:space="0" w:color="auto"/>
                                  </w:divBdr>
                                  <w:divsChild>
                                    <w:div w:id="16287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992898">
      <w:bodyDiv w:val="1"/>
      <w:marLeft w:val="0"/>
      <w:marRight w:val="0"/>
      <w:marTop w:val="0"/>
      <w:marBottom w:val="0"/>
      <w:divBdr>
        <w:top w:val="none" w:sz="0" w:space="0" w:color="auto"/>
        <w:left w:val="none" w:sz="0" w:space="0" w:color="auto"/>
        <w:bottom w:val="none" w:sz="0" w:space="0" w:color="auto"/>
        <w:right w:val="none" w:sz="0" w:space="0" w:color="auto"/>
      </w:divBdr>
    </w:div>
    <w:div w:id="424496075">
      <w:bodyDiv w:val="1"/>
      <w:marLeft w:val="0"/>
      <w:marRight w:val="0"/>
      <w:marTop w:val="0"/>
      <w:marBottom w:val="0"/>
      <w:divBdr>
        <w:top w:val="none" w:sz="0" w:space="0" w:color="auto"/>
        <w:left w:val="none" w:sz="0" w:space="0" w:color="auto"/>
        <w:bottom w:val="none" w:sz="0" w:space="0" w:color="auto"/>
        <w:right w:val="none" w:sz="0" w:space="0" w:color="auto"/>
      </w:divBdr>
      <w:divsChild>
        <w:div w:id="939410191">
          <w:marLeft w:val="0"/>
          <w:marRight w:val="0"/>
          <w:marTop w:val="0"/>
          <w:marBottom w:val="0"/>
          <w:divBdr>
            <w:top w:val="none" w:sz="0" w:space="0" w:color="auto"/>
            <w:left w:val="none" w:sz="0" w:space="0" w:color="auto"/>
            <w:bottom w:val="none" w:sz="0" w:space="0" w:color="auto"/>
            <w:right w:val="none" w:sz="0" w:space="0" w:color="auto"/>
          </w:divBdr>
          <w:divsChild>
            <w:div w:id="433863699">
              <w:marLeft w:val="0"/>
              <w:marRight w:val="0"/>
              <w:marTop w:val="0"/>
              <w:marBottom w:val="0"/>
              <w:divBdr>
                <w:top w:val="none" w:sz="0" w:space="0" w:color="auto"/>
                <w:left w:val="none" w:sz="0" w:space="0" w:color="auto"/>
                <w:bottom w:val="none" w:sz="0" w:space="0" w:color="auto"/>
                <w:right w:val="none" w:sz="0" w:space="0" w:color="auto"/>
              </w:divBdr>
              <w:divsChild>
                <w:div w:id="842016678">
                  <w:marLeft w:val="0"/>
                  <w:marRight w:val="0"/>
                  <w:marTop w:val="0"/>
                  <w:marBottom w:val="0"/>
                  <w:divBdr>
                    <w:top w:val="none" w:sz="0" w:space="0" w:color="auto"/>
                    <w:left w:val="none" w:sz="0" w:space="0" w:color="auto"/>
                    <w:bottom w:val="none" w:sz="0" w:space="0" w:color="auto"/>
                    <w:right w:val="none" w:sz="0" w:space="0" w:color="auto"/>
                  </w:divBdr>
                  <w:divsChild>
                    <w:div w:id="1485009122">
                      <w:marLeft w:val="0"/>
                      <w:marRight w:val="0"/>
                      <w:marTop w:val="100"/>
                      <w:marBottom w:val="100"/>
                      <w:divBdr>
                        <w:top w:val="none" w:sz="0" w:space="0" w:color="auto"/>
                        <w:left w:val="none" w:sz="0" w:space="0" w:color="auto"/>
                        <w:bottom w:val="none" w:sz="0" w:space="0" w:color="auto"/>
                        <w:right w:val="none" w:sz="0" w:space="0" w:color="auto"/>
                      </w:divBdr>
                      <w:divsChild>
                        <w:div w:id="917833200">
                          <w:marLeft w:val="0"/>
                          <w:marRight w:val="0"/>
                          <w:marTop w:val="0"/>
                          <w:marBottom w:val="0"/>
                          <w:divBdr>
                            <w:top w:val="none" w:sz="0" w:space="0" w:color="auto"/>
                            <w:left w:val="none" w:sz="0" w:space="0" w:color="auto"/>
                            <w:bottom w:val="none" w:sz="0" w:space="0" w:color="auto"/>
                            <w:right w:val="none" w:sz="0" w:space="0" w:color="auto"/>
                          </w:divBdr>
                          <w:divsChild>
                            <w:div w:id="1878541418">
                              <w:marLeft w:val="0"/>
                              <w:marRight w:val="0"/>
                              <w:marTop w:val="0"/>
                              <w:marBottom w:val="0"/>
                              <w:divBdr>
                                <w:top w:val="single" w:sz="6" w:space="2" w:color="D1D1D1"/>
                                <w:left w:val="single" w:sz="6" w:space="0" w:color="D1D1D1"/>
                                <w:bottom w:val="single" w:sz="6" w:space="4" w:color="D1D1D1"/>
                                <w:right w:val="single" w:sz="6" w:space="0" w:color="D1D1D1"/>
                              </w:divBdr>
                              <w:divsChild>
                                <w:div w:id="1753043526">
                                  <w:marLeft w:val="0"/>
                                  <w:marRight w:val="0"/>
                                  <w:marTop w:val="30"/>
                                  <w:marBottom w:val="0"/>
                                  <w:divBdr>
                                    <w:top w:val="none" w:sz="0" w:space="0" w:color="auto"/>
                                    <w:left w:val="none" w:sz="0" w:space="0" w:color="auto"/>
                                    <w:bottom w:val="none" w:sz="0" w:space="0" w:color="auto"/>
                                    <w:right w:val="none" w:sz="0" w:space="0" w:color="auto"/>
                                  </w:divBdr>
                                  <w:divsChild>
                                    <w:div w:id="2129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247142">
      <w:bodyDiv w:val="1"/>
      <w:marLeft w:val="0"/>
      <w:marRight w:val="0"/>
      <w:marTop w:val="0"/>
      <w:marBottom w:val="0"/>
      <w:divBdr>
        <w:top w:val="none" w:sz="0" w:space="0" w:color="auto"/>
        <w:left w:val="none" w:sz="0" w:space="0" w:color="auto"/>
        <w:bottom w:val="none" w:sz="0" w:space="0" w:color="auto"/>
        <w:right w:val="none" w:sz="0" w:space="0" w:color="auto"/>
      </w:divBdr>
      <w:divsChild>
        <w:div w:id="1065178602">
          <w:marLeft w:val="0"/>
          <w:marRight w:val="0"/>
          <w:marTop w:val="0"/>
          <w:marBottom w:val="0"/>
          <w:divBdr>
            <w:top w:val="none" w:sz="0" w:space="0" w:color="auto"/>
            <w:left w:val="none" w:sz="0" w:space="0" w:color="auto"/>
            <w:bottom w:val="none" w:sz="0" w:space="0" w:color="auto"/>
            <w:right w:val="none" w:sz="0" w:space="0" w:color="auto"/>
          </w:divBdr>
          <w:divsChild>
            <w:div w:id="1351835106">
              <w:marLeft w:val="0"/>
              <w:marRight w:val="0"/>
              <w:marTop w:val="0"/>
              <w:marBottom w:val="0"/>
              <w:divBdr>
                <w:top w:val="none" w:sz="0" w:space="0" w:color="auto"/>
                <w:left w:val="none" w:sz="0" w:space="0" w:color="auto"/>
                <w:bottom w:val="none" w:sz="0" w:space="0" w:color="auto"/>
                <w:right w:val="none" w:sz="0" w:space="0" w:color="auto"/>
              </w:divBdr>
              <w:divsChild>
                <w:div w:id="1977878077">
                  <w:marLeft w:val="0"/>
                  <w:marRight w:val="0"/>
                  <w:marTop w:val="0"/>
                  <w:marBottom w:val="0"/>
                  <w:divBdr>
                    <w:top w:val="none" w:sz="0" w:space="0" w:color="auto"/>
                    <w:left w:val="none" w:sz="0" w:space="0" w:color="auto"/>
                    <w:bottom w:val="none" w:sz="0" w:space="0" w:color="auto"/>
                    <w:right w:val="none" w:sz="0" w:space="0" w:color="auto"/>
                  </w:divBdr>
                  <w:divsChild>
                    <w:div w:id="1781485573">
                      <w:marLeft w:val="0"/>
                      <w:marRight w:val="0"/>
                      <w:marTop w:val="100"/>
                      <w:marBottom w:val="100"/>
                      <w:divBdr>
                        <w:top w:val="none" w:sz="0" w:space="0" w:color="auto"/>
                        <w:left w:val="none" w:sz="0" w:space="0" w:color="auto"/>
                        <w:bottom w:val="none" w:sz="0" w:space="0" w:color="auto"/>
                        <w:right w:val="none" w:sz="0" w:space="0" w:color="auto"/>
                      </w:divBdr>
                      <w:divsChild>
                        <w:div w:id="1764184593">
                          <w:marLeft w:val="0"/>
                          <w:marRight w:val="0"/>
                          <w:marTop w:val="0"/>
                          <w:marBottom w:val="0"/>
                          <w:divBdr>
                            <w:top w:val="none" w:sz="0" w:space="0" w:color="auto"/>
                            <w:left w:val="none" w:sz="0" w:space="0" w:color="auto"/>
                            <w:bottom w:val="none" w:sz="0" w:space="0" w:color="auto"/>
                            <w:right w:val="none" w:sz="0" w:space="0" w:color="auto"/>
                          </w:divBdr>
                          <w:divsChild>
                            <w:div w:id="538510646">
                              <w:marLeft w:val="0"/>
                              <w:marRight w:val="0"/>
                              <w:marTop w:val="0"/>
                              <w:marBottom w:val="0"/>
                              <w:divBdr>
                                <w:top w:val="single" w:sz="6" w:space="2" w:color="D1D1D1"/>
                                <w:left w:val="single" w:sz="6" w:space="0" w:color="D1D1D1"/>
                                <w:bottom w:val="single" w:sz="6" w:space="4" w:color="D1D1D1"/>
                                <w:right w:val="single" w:sz="6" w:space="0" w:color="D1D1D1"/>
                              </w:divBdr>
                              <w:divsChild>
                                <w:div w:id="1894854046">
                                  <w:marLeft w:val="0"/>
                                  <w:marRight w:val="0"/>
                                  <w:marTop w:val="30"/>
                                  <w:marBottom w:val="0"/>
                                  <w:divBdr>
                                    <w:top w:val="none" w:sz="0" w:space="0" w:color="auto"/>
                                    <w:left w:val="none" w:sz="0" w:space="0" w:color="auto"/>
                                    <w:bottom w:val="none" w:sz="0" w:space="0" w:color="auto"/>
                                    <w:right w:val="none" w:sz="0" w:space="0" w:color="auto"/>
                                  </w:divBdr>
                                  <w:divsChild>
                                    <w:div w:id="6107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605616">
      <w:bodyDiv w:val="1"/>
      <w:marLeft w:val="0"/>
      <w:marRight w:val="0"/>
      <w:marTop w:val="0"/>
      <w:marBottom w:val="0"/>
      <w:divBdr>
        <w:top w:val="none" w:sz="0" w:space="0" w:color="auto"/>
        <w:left w:val="none" w:sz="0" w:space="0" w:color="auto"/>
        <w:bottom w:val="none" w:sz="0" w:space="0" w:color="auto"/>
        <w:right w:val="none" w:sz="0" w:space="0" w:color="auto"/>
      </w:divBdr>
      <w:divsChild>
        <w:div w:id="1436171610">
          <w:marLeft w:val="0"/>
          <w:marRight w:val="0"/>
          <w:marTop w:val="0"/>
          <w:marBottom w:val="0"/>
          <w:divBdr>
            <w:top w:val="none" w:sz="0" w:space="0" w:color="auto"/>
            <w:left w:val="none" w:sz="0" w:space="0" w:color="auto"/>
            <w:bottom w:val="none" w:sz="0" w:space="0" w:color="auto"/>
            <w:right w:val="none" w:sz="0" w:space="0" w:color="auto"/>
          </w:divBdr>
          <w:divsChild>
            <w:div w:id="1740982002">
              <w:marLeft w:val="0"/>
              <w:marRight w:val="0"/>
              <w:marTop w:val="0"/>
              <w:marBottom w:val="0"/>
              <w:divBdr>
                <w:top w:val="none" w:sz="0" w:space="0" w:color="auto"/>
                <w:left w:val="none" w:sz="0" w:space="0" w:color="auto"/>
                <w:bottom w:val="none" w:sz="0" w:space="0" w:color="auto"/>
                <w:right w:val="none" w:sz="0" w:space="0" w:color="auto"/>
              </w:divBdr>
              <w:divsChild>
                <w:div w:id="39478108">
                  <w:marLeft w:val="0"/>
                  <w:marRight w:val="0"/>
                  <w:marTop w:val="0"/>
                  <w:marBottom w:val="0"/>
                  <w:divBdr>
                    <w:top w:val="none" w:sz="0" w:space="0" w:color="auto"/>
                    <w:left w:val="none" w:sz="0" w:space="0" w:color="auto"/>
                    <w:bottom w:val="none" w:sz="0" w:space="0" w:color="auto"/>
                    <w:right w:val="none" w:sz="0" w:space="0" w:color="auto"/>
                  </w:divBdr>
                  <w:divsChild>
                    <w:div w:id="81610437">
                      <w:marLeft w:val="0"/>
                      <w:marRight w:val="0"/>
                      <w:marTop w:val="100"/>
                      <w:marBottom w:val="100"/>
                      <w:divBdr>
                        <w:top w:val="none" w:sz="0" w:space="0" w:color="auto"/>
                        <w:left w:val="none" w:sz="0" w:space="0" w:color="auto"/>
                        <w:bottom w:val="none" w:sz="0" w:space="0" w:color="auto"/>
                        <w:right w:val="none" w:sz="0" w:space="0" w:color="auto"/>
                      </w:divBdr>
                      <w:divsChild>
                        <w:div w:id="331877697">
                          <w:marLeft w:val="0"/>
                          <w:marRight w:val="0"/>
                          <w:marTop w:val="0"/>
                          <w:marBottom w:val="0"/>
                          <w:divBdr>
                            <w:top w:val="none" w:sz="0" w:space="0" w:color="auto"/>
                            <w:left w:val="none" w:sz="0" w:space="0" w:color="auto"/>
                            <w:bottom w:val="none" w:sz="0" w:space="0" w:color="auto"/>
                            <w:right w:val="none" w:sz="0" w:space="0" w:color="auto"/>
                          </w:divBdr>
                          <w:divsChild>
                            <w:div w:id="1293092141">
                              <w:marLeft w:val="0"/>
                              <w:marRight w:val="0"/>
                              <w:marTop w:val="0"/>
                              <w:marBottom w:val="0"/>
                              <w:divBdr>
                                <w:top w:val="single" w:sz="6" w:space="2" w:color="D1D1D1"/>
                                <w:left w:val="single" w:sz="6" w:space="0" w:color="D1D1D1"/>
                                <w:bottom w:val="single" w:sz="6" w:space="4" w:color="D1D1D1"/>
                                <w:right w:val="single" w:sz="6" w:space="0" w:color="D1D1D1"/>
                              </w:divBdr>
                              <w:divsChild>
                                <w:div w:id="1357852987">
                                  <w:marLeft w:val="0"/>
                                  <w:marRight w:val="0"/>
                                  <w:marTop w:val="30"/>
                                  <w:marBottom w:val="0"/>
                                  <w:divBdr>
                                    <w:top w:val="none" w:sz="0" w:space="0" w:color="auto"/>
                                    <w:left w:val="none" w:sz="0" w:space="0" w:color="auto"/>
                                    <w:bottom w:val="none" w:sz="0" w:space="0" w:color="auto"/>
                                    <w:right w:val="none" w:sz="0" w:space="0" w:color="auto"/>
                                  </w:divBdr>
                                  <w:divsChild>
                                    <w:div w:id="16463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193134">
      <w:bodyDiv w:val="1"/>
      <w:marLeft w:val="0"/>
      <w:marRight w:val="0"/>
      <w:marTop w:val="0"/>
      <w:marBottom w:val="0"/>
      <w:divBdr>
        <w:top w:val="none" w:sz="0" w:space="0" w:color="auto"/>
        <w:left w:val="none" w:sz="0" w:space="0" w:color="auto"/>
        <w:bottom w:val="none" w:sz="0" w:space="0" w:color="auto"/>
        <w:right w:val="none" w:sz="0" w:space="0" w:color="auto"/>
      </w:divBdr>
    </w:div>
    <w:div w:id="680014686">
      <w:bodyDiv w:val="1"/>
      <w:marLeft w:val="0"/>
      <w:marRight w:val="0"/>
      <w:marTop w:val="0"/>
      <w:marBottom w:val="0"/>
      <w:divBdr>
        <w:top w:val="none" w:sz="0" w:space="0" w:color="auto"/>
        <w:left w:val="none" w:sz="0" w:space="0" w:color="auto"/>
        <w:bottom w:val="none" w:sz="0" w:space="0" w:color="auto"/>
        <w:right w:val="none" w:sz="0" w:space="0" w:color="auto"/>
      </w:divBdr>
      <w:divsChild>
        <w:div w:id="1767114030">
          <w:marLeft w:val="0"/>
          <w:marRight w:val="0"/>
          <w:marTop w:val="0"/>
          <w:marBottom w:val="0"/>
          <w:divBdr>
            <w:top w:val="none" w:sz="0" w:space="0" w:color="auto"/>
            <w:left w:val="none" w:sz="0" w:space="0" w:color="auto"/>
            <w:bottom w:val="none" w:sz="0" w:space="0" w:color="auto"/>
            <w:right w:val="none" w:sz="0" w:space="0" w:color="auto"/>
          </w:divBdr>
          <w:divsChild>
            <w:div w:id="489103295">
              <w:marLeft w:val="0"/>
              <w:marRight w:val="0"/>
              <w:marTop w:val="0"/>
              <w:marBottom w:val="0"/>
              <w:divBdr>
                <w:top w:val="none" w:sz="0" w:space="0" w:color="auto"/>
                <w:left w:val="none" w:sz="0" w:space="0" w:color="auto"/>
                <w:bottom w:val="none" w:sz="0" w:space="0" w:color="auto"/>
                <w:right w:val="none" w:sz="0" w:space="0" w:color="auto"/>
              </w:divBdr>
              <w:divsChild>
                <w:div w:id="2102793738">
                  <w:marLeft w:val="0"/>
                  <w:marRight w:val="0"/>
                  <w:marTop w:val="0"/>
                  <w:marBottom w:val="0"/>
                  <w:divBdr>
                    <w:top w:val="none" w:sz="0" w:space="0" w:color="auto"/>
                    <w:left w:val="none" w:sz="0" w:space="0" w:color="auto"/>
                    <w:bottom w:val="none" w:sz="0" w:space="0" w:color="auto"/>
                    <w:right w:val="none" w:sz="0" w:space="0" w:color="auto"/>
                  </w:divBdr>
                  <w:divsChild>
                    <w:div w:id="1057164068">
                      <w:marLeft w:val="0"/>
                      <w:marRight w:val="0"/>
                      <w:marTop w:val="100"/>
                      <w:marBottom w:val="100"/>
                      <w:divBdr>
                        <w:top w:val="none" w:sz="0" w:space="0" w:color="auto"/>
                        <w:left w:val="none" w:sz="0" w:space="0" w:color="auto"/>
                        <w:bottom w:val="none" w:sz="0" w:space="0" w:color="auto"/>
                        <w:right w:val="none" w:sz="0" w:space="0" w:color="auto"/>
                      </w:divBdr>
                      <w:divsChild>
                        <w:div w:id="1454669601">
                          <w:marLeft w:val="0"/>
                          <w:marRight w:val="0"/>
                          <w:marTop w:val="0"/>
                          <w:marBottom w:val="0"/>
                          <w:divBdr>
                            <w:top w:val="none" w:sz="0" w:space="0" w:color="auto"/>
                            <w:left w:val="none" w:sz="0" w:space="0" w:color="auto"/>
                            <w:bottom w:val="none" w:sz="0" w:space="0" w:color="auto"/>
                            <w:right w:val="none" w:sz="0" w:space="0" w:color="auto"/>
                          </w:divBdr>
                          <w:divsChild>
                            <w:div w:id="936521170">
                              <w:marLeft w:val="0"/>
                              <w:marRight w:val="0"/>
                              <w:marTop w:val="0"/>
                              <w:marBottom w:val="0"/>
                              <w:divBdr>
                                <w:top w:val="single" w:sz="6" w:space="2" w:color="D1D1D1"/>
                                <w:left w:val="single" w:sz="6" w:space="0" w:color="D1D1D1"/>
                                <w:bottom w:val="single" w:sz="6" w:space="4" w:color="D1D1D1"/>
                                <w:right w:val="single" w:sz="6" w:space="0" w:color="D1D1D1"/>
                              </w:divBdr>
                              <w:divsChild>
                                <w:div w:id="1160537306">
                                  <w:marLeft w:val="0"/>
                                  <w:marRight w:val="0"/>
                                  <w:marTop w:val="30"/>
                                  <w:marBottom w:val="0"/>
                                  <w:divBdr>
                                    <w:top w:val="none" w:sz="0" w:space="0" w:color="auto"/>
                                    <w:left w:val="none" w:sz="0" w:space="0" w:color="auto"/>
                                    <w:bottom w:val="none" w:sz="0" w:space="0" w:color="auto"/>
                                    <w:right w:val="none" w:sz="0" w:space="0" w:color="auto"/>
                                  </w:divBdr>
                                  <w:divsChild>
                                    <w:div w:id="11499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167091">
      <w:bodyDiv w:val="1"/>
      <w:marLeft w:val="0"/>
      <w:marRight w:val="0"/>
      <w:marTop w:val="0"/>
      <w:marBottom w:val="0"/>
      <w:divBdr>
        <w:top w:val="none" w:sz="0" w:space="0" w:color="auto"/>
        <w:left w:val="none" w:sz="0" w:space="0" w:color="auto"/>
        <w:bottom w:val="none" w:sz="0" w:space="0" w:color="auto"/>
        <w:right w:val="none" w:sz="0" w:space="0" w:color="auto"/>
      </w:divBdr>
      <w:divsChild>
        <w:div w:id="201210349">
          <w:marLeft w:val="0"/>
          <w:marRight w:val="0"/>
          <w:marTop w:val="0"/>
          <w:marBottom w:val="0"/>
          <w:divBdr>
            <w:top w:val="none" w:sz="0" w:space="0" w:color="auto"/>
            <w:left w:val="none" w:sz="0" w:space="0" w:color="auto"/>
            <w:bottom w:val="none" w:sz="0" w:space="0" w:color="auto"/>
            <w:right w:val="none" w:sz="0" w:space="0" w:color="auto"/>
          </w:divBdr>
          <w:divsChild>
            <w:div w:id="1951424455">
              <w:marLeft w:val="0"/>
              <w:marRight w:val="0"/>
              <w:marTop w:val="0"/>
              <w:marBottom w:val="0"/>
              <w:divBdr>
                <w:top w:val="none" w:sz="0" w:space="0" w:color="auto"/>
                <w:left w:val="none" w:sz="0" w:space="0" w:color="auto"/>
                <w:bottom w:val="none" w:sz="0" w:space="0" w:color="auto"/>
                <w:right w:val="none" w:sz="0" w:space="0" w:color="auto"/>
              </w:divBdr>
              <w:divsChild>
                <w:div w:id="723260243">
                  <w:marLeft w:val="0"/>
                  <w:marRight w:val="0"/>
                  <w:marTop w:val="0"/>
                  <w:marBottom w:val="0"/>
                  <w:divBdr>
                    <w:top w:val="none" w:sz="0" w:space="0" w:color="auto"/>
                    <w:left w:val="none" w:sz="0" w:space="0" w:color="auto"/>
                    <w:bottom w:val="none" w:sz="0" w:space="0" w:color="auto"/>
                    <w:right w:val="none" w:sz="0" w:space="0" w:color="auto"/>
                  </w:divBdr>
                  <w:divsChild>
                    <w:div w:id="784931436">
                      <w:marLeft w:val="0"/>
                      <w:marRight w:val="0"/>
                      <w:marTop w:val="100"/>
                      <w:marBottom w:val="100"/>
                      <w:divBdr>
                        <w:top w:val="none" w:sz="0" w:space="0" w:color="auto"/>
                        <w:left w:val="none" w:sz="0" w:space="0" w:color="auto"/>
                        <w:bottom w:val="none" w:sz="0" w:space="0" w:color="auto"/>
                        <w:right w:val="none" w:sz="0" w:space="0" w:color="auto"/>
                      </w:divBdr>
                      <w:divsChild>
                        <w:div w:id="783616268">
                          <w:marLeft w:val="0"/>
                          <w:marRight w:val="0"/>
                          <w:marTop w:val="0"/>
                          <w:marBottom w:val="0"/>
                          <w:divBdr>
                            <w:top w:val="none" w:sz="0" w:space="0" w:color="auto"/>
                            <w:left w:val="none" w:sz="0" w:space="0" w:color="auto"/>
                            <w:bottom w:val="none" w:sz="0" w:space="0" w:color="auto"/>
                            <w:right w:val="none" w:sz="0" w:space="0" w:color="auto"/>
                          </w:divBdr>
                          <w:divsChild>
                            <w:div w:id="1532378551">
                              <w:marLeft w:val="0"/>
                              <w:marRight w:val="0"/>
                              <w:marTop w:val="0"/>
                              <w:marBottom w:val="0"/>
                              <w:divBdr>
                                <w:top w:val="single" w:sz="6" w:space="2" w:color="D1D1D1"/>
                                <w:left w:val="single" w:sz="6" w:space="0" w:color="D1D1D1"/>
                                <w:bottom w:val="single" w:sz="6" w:space="4" w:color="D1D1D1"/>
                                <w:right w:val="single" w:sz="6" w:space="0" w:color="D1D1D1"/>
                              </w:divBdr>
                              <w:divsChild>
                                <w:div w:id="752362824">
                                  <w:marLeft w:val="0"/>
                                  <w:marRight w:val="0"/>
                                  <w:marTop w:val="30"/>
                                  <w:marBottom w:val="0"/>
                                  <w:divBdr>
                                    <w:top w:val="none" w:sz="0" w:space="0" w:color="auto"/>
                                    <w:left w:val="none" w:sz="0" w:space="0" w:color="auto"/>
                                    <w:bottom w:val="none" w:sz="0" w:space="0" w:color="auto"/>
                                    <w:right w:val="none" w:sz="0" w:space="0" w:color="auto"/>
                                  </w:divBdr>
                                  <w:divsChild>
                                    <w:div w:id="8106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638221">
      <w:bodyDiv w:val="1"/>
      <w:marLeft w:val="0"/>
      <w:marRight w:val="0"/>
      <w:marTop w:val="0"/>
      <w:marBottom w:val="0"/>
      <w:divBdr>
        <w:top w:val="none" w:sz="0" w:space="0" w:color="auto"/>
        <w:left w:val="none" w:sz="0" w:space="0" w:color="auto"/>
        <w:bottom w:val="none" w:sz="0" w:space="0" w:color="auto"/>
        <w:right w:val="none" w:sz="0" w:space="0" w:color="auto"/>
      </w:divBdr>
      <w:divsChild>
        <w:div w:id="1826315703">
          <w:marLeft w:val="0"/>
          <w:marRight w:val="0"/>
          <w:marTop w:val="0"/>
          <w:marBottom w:val="0"/>
          <w:divBdr>
            <w:top w:val="none" w:sz="0" w:space="0" w:color="auto"/>
            <w:left w:val="none" w:sz="0" w:space="0" w:color="auto"/>
            <w:bottom w:val="none" w:sz="0" w:space="0" w:color="auto"/>
            <w:right w:val="none" w:sz="0" w:space="0" w:color="auto"/>
          </w:divBdr>
          <w:divsChild>
            <w:div w:id="1341277842">
              <w:marLeft w:val="0"/>
              <w:marRight w:val="0"/>
              <w:marTop w:val="0"/>
              <w:marBottom w:val="0"/>
              <w:divBdr>
                <w:top w:val="none" w:sz="0" w:space="0" w:color="auto"/>
                <w:left w:val="none" w:sz="0" w:space="0" w:color="auto"/>
                <w:bottom w:val="none" w:sz="0" w:space="0" w:color="auto"/>
                <w:right w:val="none" w:sz="0" w:space="0" w:color="auto"/>
              </w:divBdr>
              <w:divsChild>
                <w:div w:id="356204137">
                  <w:marLeft w:val="0"/>
                  <w:marRight w:val="0"/>
                  <w:marTop w:val="0"/>
                  <w:marBottom w:val="0"/>
                  <w:divBdr>
                    <w:top w:val="none" w:sz="0" w:space="0" w:color="auto"/>
                    <w:left w:val="none" w:sz="0" w:space="0" w:color="auto"/>
                    <w:bottom w:val="none" w:sz="0" w:space="0" w:color="auto"/>
                    <w:right w:val="none" w:sz="0" w:space="0" w:color="auto"/>
                  </w:divBdr>
                  <w:divsChild>
                    <w:div w:id="2020351175">
                      <w:marLeft w:val="0"/>
                      <w:marRight w:val="0"/>
                      <w:marTop w:val="100"/>
                      <w:marBottom w:val="100"/>
                      <w:divBdr>
                        <w:top w:val="none" w:sz="0" w:space="0" w:color="auto"/>
                        <w:left w:val="none" w:sz="0" w:space="0" w:color="auto"/>
                        <w:bottom w:val="none" w:sz="0" w:space="0" w:color="auto"/>
                        <w:right w:val="none" w:sz="0" w:space="0" w:color="auto"/>
                      </w:divBdr>
                      <w:divsChild>
                        <w:div w:id="847250645">
                          <w:marLeft w:val="0"/>
                          <w:marRight w:val="0"/>
                          <w:marTop w:val="0"/>
                          <w:marBottom w:val="0"/>
                          <w:divBdr>
                            <w:top w:val="none" w:sz="0" w:space="0" w:color="auto"/>
                            <w:left w:val="none" w:sz="0" w:space="0" w:color="auto"/>
                            <w:bottom w:val="none" w:sz="0" w:space="0" w:color="auto"/>
                            <w:right w:val="none" w:sz="0" w:space="0" w:color="auto"/>
                          </w:divBdr>
                          <w:divsChild>
                            <w:div w:id="1093086879">
                              <w:marLeft w:val="0"/>
                              <w:marRight w:val="0"/>
                              <w:marTop w:val="0"/>
                              <w:marBottom w:val="0"/>
                              <w:divBdr>
                                <w:top w:val="single" w:sz="6" w:space="2" w:color="D1D1D1"/>
                                <w:left w:val="single" w:sz="6" w:space="0" w:color="D1D1D1"/>
                                <w:bottom w:val="single" w:sz="6" w:space="4" w:color="D1D1D1"/>
                                <w:right w:val="single" w:sz="6" w:space="0" w:color="D1D1D1"/>
                              </w:divBdr>
                              <w:divsChild>
                                <w:div w:id="35085600">
                                  <w:marLeft w:val="0"/>
                                  <w:marRight w:val="0"/>
                                  <w:marTop w:val="30"/>
                                  <w:marBottom w:val="0"/>
                                  <w:divBdr>
                                    <w:top w:val="none" w:sz="0" w:space="0" w:color="auto"/>
                                    <w:left w:val="none" w:sz="0" w:space="0" w:color="auto"/>
                                    <w:bottom w:val="none" w:sz="0" w:space="0" w:color="auto"/>
                                    <w:right w:val="none" w:sz="0" w:space="0" w:color="auto"/>
                                  </w:divBdr>
                                  <w:divsChild>
                                    <w:div w:id="5923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674303">
      <w:bodyDiv w:val="1"/>
      <w:marLeft w:val="0"/>
      <w:marRight w:val="0"/>
      <w:marTop w:val="0"/>
      <w:marBottom w:val="0"/>
      <w:divBdr>
        <w:top w:val="none" w:sz="0" w:space="0" w:color="auto"/>
        <w:left w:val="none" w:sz="0" w:space="0" w:color="auto"/>
        <w:bottom w:val="none" w:sz="0" w:space="0" w:color="auto"/>
        <w:right w:val="none" w:sz="0" w:space="0" w:color="auto"/>
      </w:divBdr>
      <w:divsChild>
        <w:div w:id="642538342">
          <w:marLeft w:val="0"/>
          <w:marRight w:val="0"/>
          <w:marTop w:val="0"/>
          <w:marBottom w:val="0"/>
          <w:divBdr>
            <w:top w:val="none" w:sz="0" w:space="0" w:color="auto"/>
            <w:left w:val="none" w:sz="0" w:space="0" w:color="auto"/>
            <w:bottom w:val="none" w:sz="0" w:space="0" w:color="auto"/>
            <w:right w:val="none" w:sz="0" w:space="0" w:color="auto"/>
          </w:divBdr>
          <w:divsChild>
            <w:div w:id="1512336449">
              <w:marLeft w:val="0"/>
              <w:marRight w:val="0"/>
              <w:marTop w:val="0"/>
              <w:marBottom w:val="0"/>
              <w:divBdr>
                <w:top w:val="none" w:sz="0" w:space="0" w:color="auto"/>
                <w:left w:val="none" w:sz="0" w:space="0" w:color="auto"/>
                <w:bottom w:val="none" w:sz="0" w:space="0" w:color="auto"/>
                <w:right w:val="none" w:sz="0" w:space="0" w:color="auto"/>
              </w:divBdr>
              <w:divsChild>
                <w:div w:id="1468083873">
                  <w:marLeft w:val="0"/>
                  <w:marRight w:val="0"/>
                  <w:marTop w:val="0"/>
                  <w:marBottom w:val="0"/>
                  <w:divBdr>
                    <w:top w:val="none" w:sz="0" w:space="0" w:color="auto"/>
                    <w:left w:val="none" w:sz="0" w:space="0" w:color="auto"/>
                    <w:bottom w:val="none" w:sz="0" w:space="0" w:color="auto"/>
                    <w:right w:val="none" w:sz="0" w:space="0" w:color="auto"/>
                  </w:divBdr>
                  <w:divsChild>
                    <w:div w:id="1990478905">
                      <w:marLeft w:val="0"/>
                      <w:marRight w:val="0"/>
                      <w:marTop w:val="100"/>
                      <w:marBottom w:val="100"/>
                      <w:divBdr>
                        <w:top w:val="none" w:sz="0" w:space="0" w:color="auto"/>
                        <w:left w:val="none" w:sz="0" w:space="0" w:color="auto"/>
                        <w:bottom w:val="none" w:sz="0" w:space="0" w:color="auto"/>
                        <w:right w:val="none" w:sz="0" w:space="0" w:color="auto"/>
                      </w:divBdr>
                      <w:divsChild>
                        <w:div w:id="1807316416">
                          <w:marLeft w:val="0"/>
                          <w:marRight w:val="0"/>
                          <w:marTop w:val="0"/>
                          <w:marBottom w:val="0"/>
                          <w:divBdr>
                            <w:top w:val="none" w:sz="0" w:space="0" w:color="auto"/>
                            <w:left w:val="none" w:sz="0" w:space="0" w:color="auto"/>
                            <w:bottom w:val="none" w:sz="0" w:space="0" w:color="auto"/>
                            <w:right w:val="none" w:sz="0" w:space="0" w:color="auto"/>
                          </w:divBdr>
                          <w:divsChild>
                            <w:div w:id="1230649274">
                              <w:marLeft w:val="0"/>
                              <w:marRight w:val="0"/>
                              <w:marTop w:val="0"/>
                              <w:marBottom w:val="0"/>
                              <w:divBdr>
                                <w:top w:val="single" w:sz="6" w:space="2" w:color="D1D1D1"/>
                                <w:left w:val="single" w:sz="6" w:space="0" w:color="D1D1D1"/>
                                <w:bottom w:val="single" w:sz="6" w:space="4" w:color="D1D1D1"/>
                                <w:right w:val="single" w:sz="6" w:space="0" w:color="D1D1D1"/>
                              </w:divBdr>
                              <w:divsChild>
                                <w:div w:id="1439057076">
                                  <w:marLeft w:val="0"/>
                                  <w:marRight w:val="0"/>
                                  <w:marTop w:val="30"/>
                                  <w:marBottom w:val="0"/>
                                  <w:divBdr>
                                    <w:top w:val="none" w:sz="0" w:space="0" w:color="auto"/>
                                    <w:left w:val="none" w:sz="0" w:space="0" w:color="auto"/>
                                    <w:bottom w:val="none" w:sz="0" w:space="0" w:color="auto"/>
                                    <w:right w:val="none" w:sz="0" w:space="0" w:color="auto"/>
                                  </w:divBdr>
                                  <w:divsChild>
                                    <w:div w:id="12026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175198">
      <w:bodyDiv w:val="1"/>
      <w:marLeft w:val="0"/>
      <w:marRight w:val="0"/>
      <w:marTop w:val="0"/>
      <w:marBottom w:val="0"/>
      <w:divBdr>
        <w:top w:val="none" w:sz="0" w:space="0" w:color="auto"/>
        <w:left w:val="none" w:sz="0" w:space="0" w:color="auto"/>
        <w:bottom w:val="none" w:sz="0" w:space="0" w:color="auto"/>
        <w:right w:val="none" w:sz="0" w:space="0" w:color="auto"/>
      </w:divBdr>
      <w:divsChild>
        <w:div w:id="585847361">
          <w:marLeft w:val="0"/>
          <w:marRight w:val="0"/>
          <w:marTop w:val="0"/>
          <w:marBottom w:val="0"/>
          <w:divBdr>
            <w:top w:val="none" w:sz="0" w:space="0" w:color="auto"/>
            <w:left w:val="none" w:sz="0" w:space="0" w:color="auto"/>
            <w:bottom w:val="none" w:sz="0" w:space="0" w:color="auto"/>
            <w:right w:val="none" w:sz="0" w:space="0" w:color="auto"/>
          </w:divBdr>
          <w:divsChild>
            <w:div w:id="931162197">
              <w:marLeft w:val="0"/>
              <w:marRight w:val="0"/>
              <w:marTop w:val="0"/>
              <w:marBottom w:val="0"/>
              <w:divBdr>
                <w:top w:val="none" w:sz="0" w:space="0" w:color="auto"/>
                <w:left w:val="none" w:sz="0" w:space="0" w:color="auto"/>
                <w:bottom w:val="none" w:sz="0" w:space="0" w:color="auto"/>
                <w:right w:val="none" w:sz="0" w:space="0" w:color="auto"/>
              </w:divBdr>
              <w:divsChild>
                <w:div w:id="1509370624">
                  <w:marLeft w:val="0"/>
                  <w:marRight w:val="0"/>
                  <w:marTop w:val="0"/>
                  <w:marBottom w:val="0"/>
                  <w:divBdr>
                    <w:top w:val="none" w:sz="0" w:space="0" w:color="auto"/>
                    <w:left w:val="none" w:sz="0" w:space="0" w:color="auto"/>
                    <w:bottom w:val="none" w:sz="0" w:space="0" w:color="auto"/>
                    <w:right w:val="none" w:sz="0" w:space="0" w:color="auto"/>
                  </w:divBdr>
                  <w:divsChild>
                    <w:div w:id="1349136820">
                      <w:marLeft w:val="0"/>
                      <w:marRight w:val="0"/>
                      <w:marTop w:val="100"/>
                      <w:marBottom w:val="100"/>
                      <w:divBdr>
                        <w:top w:val="none" w:sz="0" w:space="0" w:color="auto"/>
                        <w:left w:val="none" w:sz="0" w:space="0" w:color="auto"/>
                        <w:bottom w:val="none" w:sz="0" w:space="0" w:color="auto"/>
                        <w:right w:val="none" w:sz="0" w:space="0" w:color="auto"/>
                      </w:divBdr>
                      <w:divsChild>
                        <w:div w:id="965699860">
                          <w:marLeft w:val="0"/>
                          <w:marRight w:val="0"/>
                          <w:marTop w:val="0"/>
                          <w:marBottom w:val="0"/>
                          <w:divBdr>
                            <w:top w:val="none" w:sz="0" w:space="0" w:color="auto"/>
                            <w:left w:val="none" w:sz="0" w:space="0" w:color="auto"/>
                            <w:bottom w:val="none" w:sz="0" w:space="0" w:color="auto"/>
                            <w:right w:val="none" w:sz="0" w:space="0" w:color="auto"/>
                          </w:divBdr>
                          <w:divsChild>
                            <w:div w:id="1744719926">
                              <w:marLeft w:val="0"/>
                              <w:marRight w:val="0"/>
                              <w:marTop w:val="0"/>
                              <w:marBottom w:val="0"/>
                              <w:divBdr>
                                <w:top w:val="single" w:sz="6" w:space="2" w:color="D1D1D1"/>
                                <w:left w:val="single" w:sz="6" w:space="0" w:color="D1D1D1"/>
                                <w:bottom w:val="single" w:sz="6" w:space="4" w:color="D1D1D1"/>
                                <w:right w:val="single" w:sz="6" w:space="0" w:color="D1D1D1"/>
                              </w:divBdr>
                              <w:divsChild>
                                <w:div w:id="1882668372">
                                  <w:marLeft w:val="0"/>
                                  <w:marRight w:val="0"/>
                                  <w:marTop w:val="30"/>
                                  <w:marBottom w:val="0"/>
                                  <w:divBdr>
                                    <w:top w:val="none" w:sz="0" w:space="0" w:color="auto"/>
                                    <w:left w:val="none" w:sz="0" w:space="0" w:color="auto"/>
                                    <w:bottom w:val="none" w:sz="0" w:space="0" w:color="auto"/>
                                    <w:right w:val="none" w:sz="0" w:space="0" w:color="auto"/>
                                  </w:divBdr>
                                  <w:divsChild>
                                    <w:div w:id="8159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931487">
      <w:bodyDiv w:val="1"/>
      <w:marLeft w:val="0"/>
      <w:marRight w:val="0"/>
      <w:marTop w:val="0"/>
      <w:marBottom w:val="0"/>
      <w:divBdr>
        <w:top w:val="none" w:sz="0" w:space="0" w:color="auto"/>
        <w:left w:val="none" w:sz="0" w:space="0" w:color="auto"/>
        <w:bottom w:val="none" w:sz="0" w:space="0" w:color="auto"/>
        <w:right w:val="none" w:sz="0" w:space="0" w:color="auto"/>
      </w:divBdr>
      <w:divsChild>
        <w:div w:id="225606429">
          <w:marLeft w:val="0"/>
          <w:marRight w:val="0"/>
          <w:marTop w:val="0"/>
          <w:marBottom w:val="0"/>
          <w:divBdr>
            <w:top w:val="none" w:sz="0" w:space="0" w:color="auto"/>
            <w:left w:val="none" w:sz="0" w:space="0" w:color="auto"/>
            <w:bottom w:val="none" w:sz="0" w:space="0" w:color="auto"/>
            <w:right w:val="none" w:sz="0" w:space="0" w:color="auto"/>
          </w:divBdr>
          <w:divsChild>
            <w:div w:id="814027581">
              <w:marLeft w:val="0"/>
              <w:marRight w:val="0"/>
              <w:marTop w:val="0"/>
              <w:marBottom w:val="0"/>
              <w:divBdr>
                <w:top w:val="none" w:sz="0" w:space="0" w:color="auto"/>
                <w:left w:val="none" w:sz="0" w:space="0" w:color="auto"/>
                <w:bottom w:val="none" w:sz="0" w:space="0" w:color="auto"/>
                <w:right w:val="none" w:sz="0" w:space="0" w:color="auto"/>
              </w:divBdr>
              <w:divsChild>
                <w:div w:id="1240598710">
                  <w:marLeft w:val="0"/>
                  <w:marRight w:val="0"/>
                  <w:marTop w:val="0"/>
                  <w:marBottom w:val="0"/>
                  <w:divBdr>
                    <w:top w:val="none" w:sz="0" w:space="0" w:color="auto"/>
                    <w:left w:val="none" w:sz="0" w:space="0" w:color="auto"/>
                    <w:bottom w:val="none" w:sz="0" w:space="0" w:color="auto"/>
                    <w:right w:val="none" w:sz="0" w:space="0" w:color="auto"/>
                  </w:divBdr>
                  <w:divsChild>
                    <w:div w:id="50007283">
                      <w:marLeft w:val="0"/>
                      <w:marRight w:val="0"/>
                      <w:marTop w:val="100"/>
                      <w:marBottom w:val="100"/>
                      <w:divBdr>
                        <w:top w:val="none" w:sz="0" w:space="0" w:color="auto"/>
                        <w:left w:val="none" w:sz="0" w:space="0" w:color="auto"/>
                        <w:bottom w:val="none" w:sz="0" w:space="0" w:color="auto"/>
                        <w:right w:val="none" w:sz="0" w:space="0" w:color="auto"/>
                      </w:divBdr>
                      <w:divsChild>
                        <w:div w:id="1348142838">
                          <w:marLeft w:val="0"/>
                          <w:marRight w:val="0"/>
                          <w:marTop w:val="0"/>
                          <w:marBottom w:val="0"/>
                          <w:divBdr>
                            <w:top w:val="none" w:sz="0" w:space="0" w:color="auto"/>
                            <w:left w:val="none" w:sz="0" w:space="0" w:color="auto"/>
                            <w:bottom w:val="none" w:sz="0" w:space="0" w:color="auto"/>
                            <w:right w:val="none" w:sz="0" w:space="0" w:color="auto"/>
                          </w:divBdr>
                          <w:divsChild>
                            <w:div w:id="1568299333">
                              <w:marLeft w:val="0"/>
                              <w:marRight w:val="0"/>
                              <w:marTop w:val="0"/>
                              <w:marBottom w:val="0"/>
                              <w:divBdr>
                                <w:top w:val="single" w:sz="6" w:space="2" w:color="D1D1D1"/>
                                <w:left w:val="single" w:sz="6" w:space="0" w:color="D1D1D1"/>
                                <w:bottom w:val="single" w:sz="6" w:space="4" w:color="D1D1D1"/>
                                <w:right w:val="single" w:sz="6" w:space="0" w:color="D1D1D1"/>
                              </w:divBdr>
                              <w:divsChild>
                                <w:div w:id="526527543">
                                  <w:marLeft w:val="0"/>
                                  <w:marRight w:val="0"/>
                                  <w:marTop w:val="30"/>
                                  <w:marBottom w:val="0"/>
                                  <w:divBdr>
                                    <w:top w:val="none" w:sz="0" w:space="0" w:color="auto"/>
                                    <w:left w:val="none" w:sz="0" w:space="0" w:color="auto"/>
                                    <w:bottom w:val="none" w:sz="0" w:space="0" w:color="auto"/>
                                    <w:right w:val="none" w:sz="0" w:space="0" w:color="auto"/>
                                  </w:divBdr>
                                  <w:divsChild>
                                    <w:div w:id="97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058703">
      <w:bodyDiv w:val="1"/>
      <w:marLeft w:val="0"/>
      <w:marRight w:val="0"/>
      <w:marTop w:val="0"/>
      <w:marBottom w:val="0"/>
      <w:divBdr>
        <w:top w:val="none" w:sz="0" w:space="0" w:color="auto"/>
        <w:left w:val="none" w:sz="0" w:space="0" w:color="auto"/>
        <w:bottom w:val="none" w:sz="0" w:space="0" w:color="auto"/>
        <w:right w:val="none" w:sz="0" w:space="0" w:color="auto"/>
      </w:divBdr>
      <w:divsChild>
        <w:div w:id="1318876407">
          <w:marLeft w:val="0"/>
          <w:marRight w:val="0"/>
          <w:marTop w:val="0"/>
          <w:marBottom w:val="0"/>
          <w:divBdr>
            <w:top w:val="none" w:sz="0" w:space="0" w:color="auto"/>
            <w:left w:val="none" w:sz="0" w:space="0" w:color="auto"/>
            <w:bottom w:val="none" w:sz="0" w:space="0" w:color="auto"/>
            <w:right w:val="none" w:sz="0" w:space="0" w:color="auto"/>
          </w:divBdr>
          <w:divsChild>
            <w:div w:id="136262398">
              <w:marLeft w:val="0"/>
              <w:marRight w:val="0"/>
              <w:marTop w:val="0"/>
              <w:marBottom w:val="0"/>
              <w:divBdr>
                <w:top w:val="none" w:sz="0" w:space="0" w:color="auto"/>
                <w:left w:val="none" w:sz="0" w:space="0" w:color="auto"/>
                <w:bottom w:val="none" w:sz="0" w:space="0" w:color="auto"/>
                <w:right w:val="none" w:sz="0" w:space="0" w:color="auto"/>
              </w:divBdr>
              <w:divsChild>
                <w:div w:id="595985839">
                  <w:marLeft w:val="0"/>
                  <w:marRight w:val="0"/>
                  <w:marTop w:val="0"/>
                  <w:marBottom w:val="0"/>
                  <w:divBdr>
                    <w:top w:val="none" w:sz="0" w:space="0" w:color="auto"/>
                    <w:left w:val="none" w:sz="0" w:space="0" w:color="auto"/>
                    <w:bottom w:val="none" w:sz="0" w:space="0" w:color="auto"/>
                    <w:right w:val="none" w:sz="0" w:space="0" w:color="auto"/>
                  </w:divBdr>
                  <w:divsChild>
                    <w:div w:id="1451170038">
                      <w:marLeft w:val="0"/>
                      <w:marRight w:val="0"/>
                      <w:marTop w:val="100"/>
                      <w:marBottom w:val="100"/>
                      <w:divBdr>
                        <w:top w:val="none" w:sz="0" w:space="0" w:color="auto"/>
                        <w:left w:val="none" w:sz="0" w:space="0" w:color="auto"/>
                        <w:bottom w:val="none" w:sz="0" w:space="0" w:color="auto"/>
                        <w:right w:val="none" w:sz="0" w:space="0" w:color="auto"/>
                      </w:divBdr>
                      <w:divsChild>
                        <w:div w:id="1091850625">
                          <w:marLeft w:val="0"/>
                          <w:marRight w:val="0"/>
                          <w:marTop w:val="0"/>
                          <w:marBottom w:val="0"/>
                          <w:divBdr>
                            <w:top w:val="none" w:sz="0" w:space="0" w:color="auto"/>
                            <w:left w:val="none" w:sz="0" w:space="0" w:color="auto"/>
                            <w:bottom w:val="none" w:sz="0" w:space="0" w:color="auto"/>
                            <w:right w:val="none" w:sz="0" w:space="0" w:color="auto"/>
                          </w:divBdr>
                          <w:divsChild>
                            <w:div w:id="731847967">
                              <w:marLeft w:val="0"/>
                              <w:marRight w:val="0"/>
                              <w:marTop w:val="0"/>
                              <w:marBottom w:val="0"/>
                              <w:divBdr>
                                <w:top w:val="single" w:sz="6" w:space="2" w:color="D1D1D1"/>
                                <w:left w:val="single" w:sz="6" w:space="0" w:color="D1D1D1"/>
                                <w:bottom w:val="single" w:sz="6" w:space="4" w:color="D1D1D1"/>
                                <w:right w:val="single" w:sz="6" w:space="0" w:color="D1D1D1"/>
                              </w:divBdr>
                              <w:divsChild>
                                <w:div w:id="2005743968">
                                  <w:marLeft w:val="0"/>
                                  <w:marRight w:val="0"/>
                                  <w:marTop w:val="30"/>
                                  <w:marBottom w:val="0"/>
                                  <w:divBdr>
                                    <w:top w:val="none" w:sz="0" w:space="0" w:color="auto"/>
                                    <w:left w:val="none" w:sz="0" w:space="0" w:color="auto"/>
                                    <w:bottom w:val="none" w:sz="0" w:space="0" w:color="auto"/>
                                    <w:right w:val="none" w:sz="0" w:space="0" w:color="auto"/>
                                  </w:divBdr>
                                  <w:divsChild>
                                    <w:div w:id="15070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244314">
      <w:bodyDiv w:val="1"/>
      <w:marLeft w:val="0"/>
      <w:marRight w:val="0"/>
      <w:marTop w:val="0"/>
      <w:marBottom w:val="0"/>
      <w:divBdr>
        <w:top w:val="none" w:sz="0" w:space="0" w:color="auto"/>
        <w:left w:val="none" w:sz="0" w:space="0" w:color="auto"/>
        <w:bottom w:val="none" w:sz="0" w:space="0" w:color="auto"/>
        <w:right w:val="none" w:sz="0" w:space="0" w:color="auto"/>
      </w:divBdr>
      <w:divsChild>
        <w:div w:id="1372848181">
          <w:marLeft w:val="0"/>
          <w:marRight w:val="0"/>
          <w:marTop w:val="0"/>
          <w:marBottom w:val="0"/>
          <w:divBdr>
            <w:top w:val="none" w:sz="0" w:space="0" w:color="auto"/>
            <w:left w:val="none" w:sz="0" w:space="0" w:color="auto"/>
            <w:bottom w:val="none" w:sz="0" w:space="0" w:color="auto"/>
            <w:right w:val="none" w:sz="0" w:space="0" w:color="auto"/>
          </w:divBdr>
        </w:div>
      </w:divsChild>
    </w:div>
    <w:div w:id="188424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11</Pages>
  <Words>2231</Words>
  <Characters>12717</Characters>
  <Application>Microsoft Office Word</Application>
  <DocSecurity>0</DocSecurity>
  <Lines>105</Lines>
  <Paragraphs>29</Paragraphs>
  <ScaleCrop>false</ScaleCrop>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John</dc:creator>
  <cp:keywords/>
  <dc:description/>
  <cp:lastModifiedBy>Ramachandra Reddy, Anushareddy</cp:lastModifiedBy>
  <cp:revision>3</cp:revision>
  <dcterms:created xsi:type="dcterms:W3CDTF">2025-07-10T22:30:00Z</dcterms:created>
  <dcterms:modified xsi:type="dcterms:W3CDTF">2025-07-10T22:35:00Z</dcterms:modified>
</cp:coreProperties>
</file>