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238F" w14:textId="2BAD2607" w:rsidR="004D3E17" w:rsidRPr="004D3E17" w:rsidRDefault="004D3E17" w:rsidP="004D3E1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4D3E17">
        <w:rPr>
          <w:rFonts w:ascii="Times New Roman" w:eastAsia="Times New Roman" w:hAnsi="Times New Roman" w:cs="Times New Roman"/>
          <w:b/>
          <w:bCs/>
          <w:kern w:val="0"/>
          <w:sz w:val="36"/>
          <w:szCs w:val="36"/>
          <w:lang w:eastAsia="en-GB"/>
          <w14:ligatures w14:val="none"/>
        </w:rPr>
        <w:t>Dockerizing</w:t>
      </w:r>
      <w:proofErr w:type="spellEnd"/>
      <w:r w:rsidRPr="004D3E17">
        <w:rPr>
          <w:rFonts w:ascii="Times New Roman" w:eastAsia="Times New Roman" w:hAnsi="Times New Roman" w:cs="Times New Roman"/>
          <w:b/>
          <w:bCs/>
          <w:kern w:val="0"/>
          <w:sz w:val="36"/>
          <w:szCs w:val="36"/>
          <w:lang w:eastAsia="en-GB"/>
          <w14:ligatures w14:val="none"/>
        </w:rPr>
        <w:t xml:space="preserve"> the Recipe Management System</w:t>
      </w:r>
    </w:p>
    <w:p w14:paraId="2A6A1F9C" w14:textId="77777777" w:rsidR="004D3E17" w:rsidRPr="004D3E17" w:rsidRDefault="004D3E17" w:rsidP="004D3E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3E17">
        <w:rPr>
          <w:rFonts w:ascii="Times New Roman" w:eastAsia="Times New Roman" w:hAnsi="Times New Roman" w:cs="Times New Roman"/>
          <w:kern w:val="0"/>
          <w:lang w:eastAsia="en-GB"/>
          <w14:ligatures w14:val="none"/>
        </w:rPr>
        <w:t xml:space="preserve">I containerized the Recipe Management System using Docker Compose with two services: a Node.js service for the backend (which also serves the frontend static files) and a MongoDB service for the database. This architecture mirrors the production application structure and maintains clear separation of concerns. I built the application image from the repository root using a lightweight Node 20 Alpine base image, which reduces the final image size significantly compared to the standard Node image. The </w:t>
      </w:r>
      <w:proofErr w:type="spellStart"/>
      <w:r w:rsidRPr="004D3E17">
        <w:rPr>
          <w:rFonts w:ascii="Times New Roman" w:eastAsia="Times New Roman" w:hAnsi="Times New Roman" w:cs="Times New Roman"/>
          <w:kern w:val="0"/>
          <w:lang w:eastAsia="en-GB"/>
          <w14:ligatures w14:val="none"/>
        </w:rPr>
        <w:t>Dockerfile</w:t>
      </w:r>
      <w:proofErr w:type="spellEnd"/>
      <w:r w:rsidRPr="004D3E17">
        <w:rPr>
          <w:rFonts w:ascii="Times New Roman" w:eastAsia="Times New Roman" w:hAnsi="Times New Roman" w:cs="Times New Roman"/>
          <w:kern w:val="0"/>
          <w:lang w:eastAsia="en-GB"/>
          <w14:ligatures w14:val="none"/>
        </w:rPr>
        <w:t xml:space="preserve"> follows Docker best practices by copying </w:t>
      </w:r>
      <w:proofErr w:type="spellStart"/>
      <w:proofErr w:type="gramStart"/>
      <w:r w:rsidRPr="004D3E17">
        <w:rPr>
          <w:rFonts w:ascii="Times New Roman" w:eastAsia="Times New Roman" w:hAnsi="Times New Roman" w:cs="Times New Roman"/>
          <w:kern w:val="0"/>
          <w:lang w:eastAsia="en-GB"/>
          <w14:ligatures w14:val="none"/>
        </w:rPr>
        <w:t>package.json</w:t>
      </w:r>
      <w:proofErr w:type="spellEnd"/>
      <w:proofErr w:type="gramEnd"/>
      <w:r w:rsidRPr="004D3E17">
        <w:rPr>
          <w:rFonts w:ascii="Times New Roman" w:eastAsia="Times New Roman" w:hAnsi="Times New Roman" w:cs="Times New Roman"/>
          <w:kern w:val="0"/>
          <w:lang w:eastAsia="en-GB"/>
          <w14:ligatures w14:val="none"/>
        </w:rPr>
        <w:t xml:space="preserve"> first, then running </w:t>
      </w:r>
      <w:proofErr w:type="spellStart"/>
      <w:r w:rsidRPr="004D3E17">
        <w:rPr>
          <w:rFonts w:ascii="Times New Roman" w:eastAsia="Times New Roman" w:hAnsi="Times New Roman" w:cs="Times New Roman"/>
          <w:kern w:val="0"/>
          <w:lang w:eastAsia="en-GB"/>
          <w14:ligatures w14:val="none"/>
        </w:rPr>
        <w:t>npm</w:t>
      </w:r>
      <w:proofErr w:type="spellEnd"/>
      <w:r w:rsidRPr="004D3E17">
        <w:rPr>
          <w:rFonts w:ascii="Times New Roman" w:eastAsia="Times New Roman" w:hAnsi="Times New Roman" w:cs="Times New Roman"/>
          <w:kern w:val="0"/>
          <w:lang w:eastAsia="en-GB"/>
          <w14:ligatures w14:val="none"/>
        </w:rPr>
        <w:t xml:space="preserve"> install, and finally copying the application code. This layering strategy optimizes build caching, meaning subsequent builds are faster when only application code changes, not dependencies.</w:t>
      </w:r>
    </w:p>
    <w:p w14:paraId="444B6469" w14:textId="77777777" w:rsidR="004D3E17" w:rsidRPr="004D3E17" w:rsidRDefault="004D3E17" w:rsidP="004D3E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3E17">
        <w:rPr>
          <w:rFonts w:ascii="Times New Roman" w:eastAsia="Times New Roman" w:hAnsi="Times New Roman" w:cs="Times New Roman"/>
          <w:kern w:val="0"/>
          <w:lang w:eastAsia="en-GB"/>
          <w14:ligatures w14:val="none"/>
        </w:rPr>
        <w:t>Runtime configuration is supplied via environment variables in docker-</w:t>
      </w:r>
      <w:proofErr w:type="spellStart"/>
      <w:r w:rsidRPr="004D3E17">
        <w:rPr>
          <w:rFonts w:ascii="Times New Roman" w:eastAsia="Times New Roman" w:hAnsi="Times New Roman" w:cs="Times New Roman"/>
          <w:kern w:val="0"/>
          <w:lang w:eastAsia="en-GB"/>
          <w14:ligatures w14:val="none"/>
        </w:rPr>
        <w:t>compose.yml</w:t>
      </w:r>
      <w:proofErr w:type="spellEnd"/>
      <w:r w:rsidRPr="004D3E17">
        <w:rPr>
          <w:rFonts w:ascii="Times New Roman" w:eastAsia="Times New Roman" w:hAnsi="Times New Roman" w:cs="Times New Roman"/>
          <w:kern w:val="0"/>
          <w:lang w:eastAsia="en-GB"/>
          <w14:ligatures w14:val="none"/>
        </w:rPr>
        <w:t>, including MONGO_URI pointing to the Mongo service and JWT_SECRET for authentication. This approach keeps sensitive secrets out of the repository while still allowing a marker to run the application in a clean environment. I explicitly documented in the README that JWT_SECRET should be changed before production deployment, demonstrating awareness of security best practices even in an academic context.</w:t>
      </w:r>
    </w:p>
    <w:p w14:paraId="1B57E797" w14:textId="77777777" w:rsidR="004D3E17" w:rsidRPr="004D3E17" w:rsidRDefault="004D3E17" w:rsidP="004D3E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3E17">
        <w:rPr>
          <w:rFonts w:ascii="Times New Roman" w:eastAsia="Times New Roman" w:hAnsi="Times New Roman" w:cs="Times New Roman"/>
          <w:kern w:val="0"/>
          <w:lang w:eastAsia="en-GB"/>
          <w14:ligatures w14:val="none"/>
        </w:rPr>
        <w:t xml:space="preserve">The main technical challenges I encountered were container port conflicts and case-sensitive file system issues. Port 27017 was already occupied by my local MongoDB instance, so I remapped the host port to 27018 while keeping 27017 internal to the container network. Similarly, port 5000 was in use, so I mapped the application to 5001 on the host. A more subtle issue was a case-sensitive import error </w:t>
      </w:r>
      <w:proofErr w:type="gramStart"/>
      <w:r w:rsidRPr="004D3E17">
        <w:rPr>
          <w:rFonts w:ascii="Times New Roman" w:eastAsia="Times New Roman" w:hAnsi="Times New Roman" w:cs="Times New Roman"/>
          <w:kern w:val="0"/>
          <w:lang w:eastAsia="en-GB"/>
          <w14:ligatures w14:val="none"/>
        </w:rPr>
        <w:t>(..</w:t>
      </w:r>
      <w:proofErr w:type="gramEnd"/>
      <w:r w:rsidRPr="004D3E17">
        <w:rPr>
          <w:rFonts w:ascii="Times New Roman" w:eastAsia="Times New Roman" w:hAnsi="Times New Roman" w:cs="Times New Roman"/>
          <w:kern w:val="0"/>
          <w:lang w:eastAsia="en-GB"/>
          <w14:ligatures w14:val="none"/>
        </w:rPr>
        <w:t>/models/meals versus</w:t>
      </w:r>
      <w:proofErr w:type="gramStart"/>
      <w:r w:rsidRPr="004D3E17">
        <w:rPr>
          <w:rFonts w:ascii="Times New Roman" w:eastAsia="Times New Roman" w:hAnsi="Times New Roman" w:cs="Times New Roman"/>
          <w:kern w:val="0"/>
          <w:lang w:eastAsia="en-GB"/>
          <w14:ligatures w14:val="none"/>
        </w:rPr>
        <w:t xml:space="preserve"> ..</w:t>
      </w:r>
      <w:proofErr w:type="gramEnd"/>
      <w:r w:rsidRPr="004D3E17">
        <w:rPr>
          <w:rFonts w:ascii="Times New Roman" w:eastAsia="Times New Roman" w:hAnsi="Times New Roman" w:cs="Times New Roman"/>
          <w:kern w:val="0"/>
          <w:lang w:eastAsia="en-GB"/>
          <w14:ligatures w14:val="none"/>
        </w:rPr>
        <w:t>/models/Meals) that only manifested in Docker's Linux filesystem. This worked fine on my macOS development environment but crashed immediately in the container. Fixing these import statements to match exact file casing resolved the issue, which reinforced the importance of testing in environments that mirror production.</w:t>
      </w:r>
    </w:p>
    <w:p w14:paraId="165C3E5C" w14:textId="77777777" w:rsidR="004D3E17" w:rsidRPr="004D3E17" w:rsidRDefault="004D3E17" w:rsidP="004D3E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3E17">
        <w:rPr>
          <w:rFonts w:ascii="Times New Roman" w:eastAsia="Times New Roman" w:hAnsi="Times New Roman" w:cs="Times New Roman"/>
          <w:kern w:val="0"/>
          <w:lang w:eastAsia="en-GB"/>
          <w14:ligatures w14:val="none"/>
        </w:rPr>
        <w:t xml:space="preserve">I chose Docker Compose over individual docker run commands because it provides a declarative way to define the entire application stack, making it trivial for a marker to start everything with a single command. The </w:t>
      </w:r>
      <w:proofErr w:type="spellStart"/>
      <w:r w:rsidRPr="004D3E17">
        <w:rPr>
          <w:rFonts w:ascii="Times New Roman" w:eastAsia="Times New Roman" w:hAnsi="Times New Roman" w:cs="Times New Roman"/>
          <w:kern w:val="0"/>
          <w:lang w:eastAsia="en-GB"/>
          <w14:ligatures w14:val="none"/>
        </w:rPr>
        <w:t>depends_on</w:t>
      </w:r>
      <w:proofErr w:type="spellEnd"/>
      <w:r w:rsidRPr="004D3E17">
        <w:rPr>
          <w:rFonts w:ascii="Times New Roman" w:eastAsia="Times New Roman" w:hAnsi="Times New Roman" w:cs="Times New Roman"/>
          <w:kern w:val="0"/>
          <w:lang w:eastAsia="en-GB"/>
          <w14:ligatures w14:val="none"/>
        </w:rPr>
        <w:t xml:space="preserve"> directive ensures MongoDB starts before the application, though I learned this only controls startup order, not readiness. In production, I would implement health checks to ensure MongoDB is </w:t>
      </w:r>
      <w:proofErr w:type="gramStart"/>
      <w:r w:rsidRPr="004D3E17">
        <w:rPr>
          <w:rFonts w:ascii="Times New Roman" w:eastAsia="Times New Roman" w:hAnsi="Times New Roman" w:cs="Times New Roman"/>
          <w:kern w:val="0"/>
          <w:lang w:eastAsia="en-GB"/>
          <w14:ligatures w14:val="none"/>
        </w:rPr>
        <w:t>actually accepting</w:t>
      </w:r>
      <w:proofErr w:type="gramEnd"/>
      <w:r w:rsidRPr="004D3E17">
        <w:rPr>
          <w:rFonts w:ascii="Times New Roman" w:eastAsia="Times New Roman" w:hAnsi="Times New Roman" w:cs="Times New Roman"/>
          <w:kern w:val="0"/>
          <w:lang w:eastAsia="en-GB"/>
          <w14:ligatures w14:val="none"/>
        </w:rPr>
        <w:t xml:space="preserve"> connections before the app attempts to connect. I also configured a named volume (</w:t>
      </w:r>
      <w:proofErr w:type="spellStart"/>
      <w:r w:rsidRPr="004D3E17">
        <w:rPr>
          <w:rFonts w:ascii="Times New Roman" w:eastAsia="Times New Roman" w:hAnsi="Times New Roman" w:cs="Times New Roman"/>
          <w:kern w:val="0"/>
          <w:lang w:eastAsia="en-GB"/>
          <w14:ligatures w14:val="none"/>
        </w:rPr>
        <w:t>mongo_data</w:t>
      </w:r>
      <w:proofErr w:type="spellEnd"/>
      <w:r w:rsidRPr="004D3E17">
        <w:rPr>
          <w:rFonts w:ascii="Times New Roman" w:eastAsia="Times New Roman" w:hAnsi="Times New Roman" w:cs="Times New Roman"/>
          <w:kern w:val="0"/>
          <w:lang w:eastAsia="en-GB"/>
          <w14:ligatures w14:val="none"/>
        </w:rPr>
        <w:t>) for database persistence, ensuring data survives container restarts. Initially, I experimented with anonymous volumes but discovered data loss when recreating containers, which led me to the more robust named volume approach.</w:t>
      </w:r>
    </w:p>
    <w:p w14:paraId="6BD1133B" w14:textId="77777777" w:rsidR="004D3E17" w:rsidRPr="004D3E17" w:rsidRDefault="004D3E17" w:rsidP="004D3E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D3E17">
        <w:rPr>
          <w:rFonts w:ascii="Times New Roman" w:eastAsia="Times New Roman" w:hAnsi="Times New Roman" w:cs="Times New Roman"/>
          <w:kern w:val="0"/>
          <w:lang w:eastAsia="en-GB"/>
          <w14:ligatures w14:val="none"/>
        </w:rPr>
        <w:t>The most challenging aspect was ensuring true end-to-end functionality in the containerized environment, including database-backed features like user authentication and recipe creation. The most rewarding moment was successfully running docker compose up --build and seeing the full stack—UI, API, and database—working correctly with zero manual configuration. Verifying the /</w:t>
      </w:r>
      <w:proofErr w:type="spellStart"/>
      <w:r w:rsidRPr="004D3E17">
        <w:rPr>
          <w:rFonts w:ascii="Times New Roman" w:eastAsia="Times New Roman" w:hAnsi="Times New Roman" w:cs="Times New Roman"/>
          <w:kern w:val="0"/>
          <w:lang w:eastAsia="en-GB"/>
          <w14:ligatures w14:val="none"/>
        </w:rPr>
        <w:t>api</w:t>
      </w:r>
      <w:proofErr w:type="spellEnd"/>
      <w:r w:rsidRPr="004D3E17">
        <w:rPr>
          <w:rFonts w:ascii="Times New Roman" w:eastAsia="Times New Roman" w:hAnsi="Times New Roman" w:cs="Times New Roman"/>
          <w:kern w:val="0"/>
          <w:lang w:eastAsia="en-GB"/>
          <w14:ligatures w14:val="none"/>
        </w:rPr>
        <w:t>/student identity endpoint returned my name and student ID in the container confirmed everything was properly integrated. This experience has given me practical skills in application deployment and containerization that extend well beyond academic requirements into real-world DevOps practices.</w:t>
      </w:r>
    </w:p>
    <w:p w14:paraId="00528A90" w14:textId="77777777" w:rsidR="008767B8" w:rsidRPr="004D3E17" w:rsidRDefault="008767B8" w:rsidP="004D3E17"/>
    <w:sectPr w:rsidR="008767B8" w:rsidRPr="004D3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E17"/>
    <w:rsid w:val="00324CC0"/>
    <w:rsid w:val="004D3E17"/>
    <w:rsid w:val="006B4882"/>
    <w:rsid w:val="008767B8"/>
    <w:rsid w:val="00924CE7"/>
    <w:rsid w:val="00BA02A7"/>
    <w:rsid w:val="00DA70B9"/>
  </w:rsids>
  <m:mathPr>
    <m:mathFont m:val="Cambria Math"/>
    <m:brkBin m:val="before"/>
    <m:brkBinSub m:val="--"/>
    <m:smallFrac m:val="0"/>
    <m:dispDef/>
    <m:lMargin m:val="0"/>
    <m:rMargin m:val="0"/>
    <m:defJc m:val="centerGroup"/>
    <m:wrapIndent m:val="1440"/>
    <m:intLim m:val="subSup"/>
    <m:naryLim m:val="undOvr"/>
  </m:mathPr>
  <w:themeFontLang w:val="en-AU" w:bidi="si-LK"/>
  <w:clrSchemeMapping w:bg1="light1" w:t1="dark1" w:bg2="light2" w:t2="dark2" w:accent1="accent1" w:accent2="accent2" w:accent3="accent3" w:accent4="accent4" w:accent5="accent5" w:accent6="accent6" w:hyperlink="hyperlink" w:followedHyperlink="followedHyperlink"/>
  <w:decimalSymbol w:val="."/>
  <w:listSeparator w:val=","/>
  <w14:docId w14:val="0E33DBCB"/>
  <w15:chartTrackingRefBased/>
  <w15:docId w15:val="{76820B28-353E-7A42-9F78-E552C215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D3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3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E17"/>
    <w:rPr>
      <w:rFonts w:eastAsiaTheme="majorEastAsia" w:cstheme="majorBidi"/>
      <w:color w:val="272727" w:themeColor="text1" w:themeTint="D8"/>
    </w:rPr>
  </w:style>
  <w:style w:type="paragraph" w:styleId="Title">
    <w:name w:val="Title"/>
    <w:basedOn w:val="Normal"/>
    <w:next w:val="Normal"/>
    <w:link w:val="TitleChar"/>
    <w:uiPriority w:val="10"/>
    <w:qFormat/>
    <w:rsid w:val="004D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E17"/>
    <w:pPr>
      <w:spacing w:before="160"/>
      <w:jc w:val="center"/>
    </w:pPr>
    <w:rPr>
      <w:i/>
      <w:iCs/>
      <w:color w:val="404040" w:themeColor="text1" w:themeTint="BF"/>
    </w:rPr>
  </w:style>
  <w:style w:type="character" w:customStyle="1" w:styleId="QuoteChar">
    <w:name w:val="Quote Char"/>
    <w:basedOn w:val="DefaultParagraphFont"/>
    <w:link w:val="Quote"/>
    <w:uiPriority w:val="29"/>
    <w:rsid w:val="004D3E17"/>
    <w:rPr>
      <w:rFonts w:cs="Arial Unicode MS"/>
      <w:i/>
      <w:iCs/>
      <w:color w:val="404040" w:themeColor="text1" w:themeTint="BF"/>
    </w:rPr>
  </w:style>
  <w:style w:type="paragraph" w:styleId="ListParagraph">
    <w:name w:val="List Paragraph"/>
    <w:basedOn w:val="Normal"/>
    <w:uiPriority w:val="34"/>
    <w:qFormat/>
    <w:rsid w:val="004D3E17"/>
    <w:pPr>
      <w:ind w:left="720"/>
      <w:contextualSpacing/>
    </w:pPr>
  </w:style>
  <w:style w:type="character" w:styleId="IntenseEmphasis">
    <w:name w:val="Intense Emphasis"/>
    <w:basedOn w:val="DefaultParagraphFont"/>
    <w:uiPriority w:val="21"/>
    <w:qFormat/>
    <w:rsid w:val="004D3E17"/>
    <w:rPr>
      <w:i/>
      <w:iCs/>
      <w:color w:val="0F4761" w:themeColor="accent1" w:themeShade="BF"/>
    </w:rPr>
  </w:style>
  <w:style w:type="paragraph" w:styleId="IntenseQuote">
    <w:name w:val="Intense Quote"/>
    <w:basedOn w:val="Normal"/>
    <w:next w:val="Normal"/>
    <w:link w:val="IntenseQuoteChar"/>
    <w:uiPriority w:val="30"/>
    <w:qFormat/>
    <w:rsid w:val="004D3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E17"/>
    <w:rPr>
      <w:rFonts w:cs="Arial Unicode MS"/>
      <w:i/>
      <w:iCs/>
      <w:color w:val="0F4761" w:themeColor="accent1" w:themeShade="BF"/>
    </w:rPr>
  </w:style>
  <w:style w:type="character" w:styleId="IntenseReference">
    <w:name w:val="Intense Reference"/>
    <w:basedOn w:val="DefaultParagraphFont"/>
    <w:uiPriority w:val="32"/>
    <w:qFormat/>
    <w:rsid w:val="004D3E17"/>
    <w:rPr>
      <w:b/>
      <w:bCs/>
      <w:smallCaps/>
      <w:color w:val="0F4761" w:themeColor="accent1" w:themeShade="BF"/>
      <w:spacing w:val="5"/>
    </w:rPr>
  </w:style>
  <w:style w:type="paragraph" w:customStyle="1" w:styleId="font-claude-response-body">
    <w:name w:val="font-claude-response-body"/>
    <w:basedOn w:val="Normal"/>
    <w:rsid w:val="004D3E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2995</Characters>
  <Application>Microsoft Office Word</Application>
  <DocSecurity>0</DocSecurity>
  <Lines>42</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SHENAL NAVEEN FERNANDO LUWIS HENNADIGE</dc:creator>
  <cp:keywords/>
  <dc:description/>
  <cp:lastModifiedBy>SHENAL NAVEEN FERNANDO LUWIS HENNADIGE</cp:lastModifiedBy>
  <cp:revision>1</cp:revision>
  <dcterms:created xsi:type="dcterms:W3CDTF">2026-02-05T12:07:00Z</dcterms:created>
  <dcterms:modified xsi:type="dcterms:W3CDTF">2026-02-05T12:07:00Z</dcterms:modified>
</cp:coreProperties>
</file>