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Employment Agreement with High-Risk Clauses</w:t>
      </w:r>
    </w:p>
    <w:p>
      <w:r>
        <w:t>This sample contract is designed for E2E testing as a high-risk employment agreement. It intentionally includes uncapped indemnity, immediate termination, broad IP assignment, waiver language, and restrictive covenants.</w:t>
      </w:r>
    </w:p>
    <w:p>
      <w:r>
        <w:t>Parties: Sample Company and Sample Counterparty. Effective Date: January 1, 2026.</w:t>
      </w:r>
    </w:p>
    <w:p>
      <w:pPr>
        <w:pStyle w:val="Heading1"/>
      </w:pPr>
      <w:r>
        <w:t>1. Payment Terms</w:t>
      </w:r>
    </w:p>
    <w:p>
      <w:r>
        <w:t>Employee will receive a base salary payable in accordance with Company payroll practices. Bonus compensation is discretionary and may be changed or withheld unilaterally by Company in its sole judgment. Employee waives any claim to unpaid discretionary compensation unless approved in writing by the board.</w:t>
      </w:r>
    </w:p>
    <w:p>
      <w:pPr>
        <w:pStyle w:val="Heading1"/>
      </w:pPr>
      <w:r>
        <w:t>2. Confidentiality</w:t>
      </w:r>
    </w:p>
    <w:p>
      <w:r>
        <w:t>Employee shall maintain all Company information as confidential forever and in perpetuity, including information that later becomes publicly known through no fault of Employee. Employee must not disclose any Company information without prior written approval.</w:t>
      </w:r>
    </w:p>
    <w:p>
      <w:pPr>
        <w:pStyle w:val="Heading1"/>
      </w:pPr>
      <w:r>
        <w:t>3. IP Ownership</w:t>
      </w:r>
    </w:p>
    <w:p>
      <w:r>
        <w:t>Employee hereby irrevocably assigns all intellectual property, IP, inventions, discoveries, works of authorship, developments, and rights created during employment or relating in any way to Company business, whether created during or outside working hours, to Company.</w:t>
      </w:r>
    </w:p>
    <w:p>
      <w:pPr>
        <w:pStyle w:val="Heading1"/>
      </w:pPr>
      <w:r>
        <w:t>4. Indemnity</w:t>
      </w:r>
    </w:p>
    <w:p>
      <w:r>
        <w:t>Employee shall indemnify Company and its officers from all claims, losses, damages, costs, expenses, investigations, and liabilities arising from Employee’s work, communications, acts, omissions, or alleged breaches of this agreement.</w:t>
      </w:r>
    </w:p>
    <w:p>
      <w:pPr>
        <w:pStyle w:val="Heading1"/>
      </w:pPr>
      <w:r>
        <w:t>5. Limitation of Liability</w:t>
      </w:r>
    </w:p>
    <w:p>
      <w:r>
        <w:t>Employee has unlimited liability for any breach of this agreement, and there is no cap on liability or damages. Company shall not be liable for consequential, incidental, special, punitive, or indirect damages to Employee.</w:t>
      </w:r>
    </w:p>
    <w:p>
      <w:pPr>
        <w:pStyle w:val="Heading1"/>
      </w:pPr>
      <w:r>
        <w:t>6. Termination</w:t>
      </w:r>
    </w:p>
    <w:p>
      <w:r>
        <w:t>Company may terminate employment immediately without cause, reason, or notice. Employee must give 60 days written notice before resigning, and Company may waive the notice period without pay. Company may enforce a non-compete and restrictive covenant for 18 months after employment ends.</w:t>
      </w:r>
    </w:p>
    <w:p>
      <w:pPr>
        <w:pStyle w:val="Heading1"/>
      </w:pPr>
      <w:r>
        <w:t>7. Governing Law</w:t>
      </w:r>
    </w:p>
    <w:p>
      <w:r>
        <w:t>This agreement is governed by the laws of the State of California. Employee waives any all rights, claims, and defenses to jurisdiction, venue, and equitable relief sought by Company.</w:t>
      </w:r>
    </w:p>
    <w:p>
      <w:pPr>
        <w:pStyle w:val="Heading1"/>
      </w:pPr>
      <w:r>
        <w:t>8. Test Notes</w:t>
      </w:r>
    </w:p>
    <w:p>
      <w:r>
        <w:t>This document is a synthetic sample created only for software testing. It is not legal advice and should not be used as a real contract.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