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SaaS Subscription Agreement with Planted Risk Clauses</w:t>
      </w:r>
    </w:p>
    <w:p>
      <w:r>
        <w:t>This sample contract is designed for E2E testing as a medium-high risk SaaS agreement. Several clauses intentionally include broad, one-sided, or financially risky terms.</w:t>
      </w:r>
    </w:p>
    <w:p>
      <w:r>
        <w:t>Parties: Sample Company and Sample Counterparty. Effective Date: January 1, 2026.</w:t>
      </w:r>
    </w:p>
    <w:p>
      <w:pPr>
        <w:pStyle w:val="Heading1"/>
      </w:pPr>
      <w:r>
        <w:t>1. Payment Terms</w:t>
      </w:r>
    </w:p>
    <w:p>
      <w:r>
        <w:t>Customer shall pay all subscription fees annually in advance within 10 days of invoice. Late payments accrue interest at 2 percent per month plus a penalty provision equal to 25 percent of the overdue amount. Provider may suspend access in its sole discretion until all amounts are paid.</w:t>
      </w:r>
    </w:p>
    <w:p>
      <w:pPr>
        <w:pStyle w:val="Heading1"/>
      </w:pPr>
      <w:r>
        <w:t>2. Confidentiality</w:t>
      </w:r>
    </w:p>
    <w:p>
      <w:r>
        <w:t>Customer shall keep Provider information confidential forever and in perpetuity. Provider may use Customer usage data and feedback without restriction. Customer waives any claims arising from Provider’s use of aggregated or anonymized data.</w:t>
      </w:r>
    </w:p>
    <w:p>
      <w:pPr>
        <w:pStyle w:val="Heading1"/>
      </w:pPr>
      <w:r>
        <w:t>3. IP Ownership</w:t>
      </w:r>
    </w:p>
    <w:p>
      <w:r>
        <w:t>Provider owns the platform, software, documentation, analytics, improvements, and all related intellectual property. Customer irrevocably assigns all intellectual property rights in feedback, suggestions, configuration ideas, and workflow improvements to Provider.</w:t>
      </w:r>
    </w:p>
    <w:p>
      <w:pPr>
        <w:pStyle w:val="Heading1"/>
      </w:pPr>
      <w:r>
        <w:t>4. Indemnity</w:t>
      </w:r>
    </w:p>
    <w:p>
      <w:r>
        <w:t>Customer shall indemnify, defend, and hold Provider harmless from all claims, losses, damages, costs, and expenses arising out of Customer data, Customer use of the services, alleged infringement, regulatory matters, or any third-party demand related to the services.</w:t>
      </w:r>
    </w:p>
    <w:p>
      <w:pPr>
        <w:pStyle w:val="Heading1"/>
      </w:pPr>
      <w:r>
        <w:t>5. Limitation of Liability</w:t>
      </w:r>
    </w:p>
    <w:p>
      <w:r>
        <w:t>Provider’s aggregate liability shall not exceed the fees paid by Customer in the three months before the claim. Customer has unlimited liability and no cap on damages for payment obligations, indemnity, data issues, and breach of use restrictions.</w:t>
      </w:r>
    </w:p>
    <w:p>
      <w:pPr>
        <w:pStyle w:val="Heading1"/>
      </w:pPr>
      <w:r>
        <w:t>6. Termination</w:t>
      </w:r>
    </w:p>
    <w:p>
      <w:r>
        <w:t>Provider may terminate or suspend the services immediately without cause, reason, or notice in its sole discretion. The subscription automatically renews for additional one-year terms unless Customer gives notice at least 90 days before renewal.</w:t>
      </w:r>
    </w:p>
    <w:p>
      <w:pPr>
        <w:pStyle w:val="Heading1"/>
      </w:pPr>
      <w:r>
        <w:t>7. Governing Law</w:t>
      </w:r>
    </w:p>
    <w:p>
      <w:r>
        <w:t>This agreement is governed by the laws of the State of New York. Any dispute shall be resolved exclusively in courts located in New York County, New York, and Customer waives all defenses to venue and inconvenient forum.</w:t>
      </w:r>
    </w:p>
    <w:p>
      <w:pPr>
        <w:pStyle w:val="Heading1"/>
      </w:pPr>
      <w:r>
        <w:t>8. Test Notes</w:t>
      </w:r>
    </w:p>
    <w:p>
      <w:r>
        <w:t>This document is a synthetic sample created only for software testing. It is not legal advice and should not be used as a real contract.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