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AIML MINOR PROJECT 2: NYC AIRBNB PRICE PREDICTION</w:t>
      </w:r>
    </w:p>
    <w:p>
      <w:pPr>
        <w:jc w:val="center"/>
      </w:pPr>
      <w:r>
        <w:rPr>
          <w:i/>
          <w:sz w:val="17"/>
        </w:rPr>
        <w:t>One-Page Project Summary | Linear Regression</w:t>
      </w:r>
    </w:p>
    <w:p>
      <w:pPr>
        <w:pStyle w:val="Heading1"/>
      </w:pPr>
      <w:r>
        <w:t>1. Objective</w:t>
      </w:r>
    </w:p>
    <w:p>
      <w:r>
        <w:t>The objective of this project is to build a Linear Regression model that predicts the nightly price of Airbnb listings in New York City using listing details such as location, room type, reviews, minimum nights, host listing count and availability.</w:t>
      </w:r>
    </w:p>
    <w:p>
      <w:pPr>
        <w:pStyle w:val="Heading1"/>
      </w:pPr>
      <w:r>
        <w:t>2. Dataset and Preprocessing</w:t>
      </w:r>
    </w:p>
    <w:p>
      <w:r>
        <w:t>The notebook uses AB_NYC_2019.csv. The original dataset contains 48,895 rows and 16 columns. The data was inspected for column types, descriptive statistics and missing values. The columns id, name, host_id, host_name, last_review and neighbourhood were removed because they were not used as model inputs. For listings with zero reviews, reviews_per_month was set to 0; remaining missing values in that column were filled with its median. After this step, no missing values remained in the retained columns.</w:t>
      </w:r>
    </w:p>
    <w:p>
      <w:pPr>
        <w:pStyle w:val="Heading1"/>
      </w:pPr>
      <w:r>
        <w:t>3. Outlier Treatment and Feature Preparation</w:t>
      </w:r>
    </w:p>
    <w:p>
      <w:r>
        <w:t>Boxplots were created for price and minimum_nights. Listings with price equal to zero, price above the 95th percentile, or minimum_nights above the 95th percentile were removed; listings with minimum_nights of 365 or more were also excluded. The resulting dataset contains 45,748 rows and 10 columns before encoding. One-hot encoding was applied to neighbourhood_group and room_type, with the first category dropped to avoid redundant dummy columns.</w:t>
      </w:r>
    </w:p>
    <w:p>
      <w:pPr>
        <w:pStyle w:val="Heading1"/>
      </w:pPr>
      <w:r>
        <w:t>4. Model Training and Results</w:t>
      </w:r>
    </w:p>
    <w:p>
      <w:r>
        <w:t>The target variable was price and the remaining prepared columns were used as input features. The data was split into 80% training data and 20% testing data using random_state=42. The Linear Regression model was trained on 36,598 rows and evaluated on 9,150 test rows.</w:t>
      </w:r>
    </w:p>
    <w:tbl>
      <w:tblPr>
        <w:tblStyle w:val="LightShading-Accent1"/>
        <w:tblW w:type="auto" w:w="0"/>
        <w:tblLook w:firstColumn="1" w:firstRow="1" w:lastColumn="0" w:lastRow="0" w:noHBand="0" w:noVBand="1" w:val="04A0"/>
      </w:tblPr>
      <w:tblGrid>
        <w:gridCol w:w="3485"/>
        <w:gridCol w:w="3485"/>
        <w:gridCol w:w="3485"/>
      </w:tblGrid>
      <w:tr>
        <w:tc>
          <w:tcPr>
            <w:tcW w:type="dxa" w:w="3485"/>
          </w:tcPr>
          <w:p>
            <w:pPr>
              <w:spacing w:after="0" w:before="0"/>
            </w:pPr>
            <w:r>
              <w:rPr>
                <w:rFonts w:ascii="Arial" w:hAnsi="Arial"/>
                <w:sz w:val="15"/>
              </w:rPr>
              <w:t>Evaluation metric</w:t>
            </w:r>
          </w:p>
        </w:tc>
        <w:tc>
          <w:tcPr>
            <w:tcW w:type="dxa" w:w="3485"/>
          </w:tcPr>
          <w:p>
            <w:pPr>
              <w:spacing w:after="0" w:before="0"/>
            </w:pPr>
            <w:r>
              <w:rPr>
                <w:rFonts w:ascii="Arial" w:hAnsi="Arial"/>
                <w:sz w:val="15"/>
              </w:rPr>
              <w:t>Result</w:t>
            </w:r>
          </w:p>
        </w:tc>
        <w:tc>
          <w:tcPr>
            <w:tcW w:type="dxa" w:w="3485"/>
          </w:tcPr>
          <w:p>
            <w:pPr>
              <w:spacing w:after="0" w:before="0"/>
            </w:pPr>
            <w:r>
              <w:rPr>
                <w:rFonts w:ascii="Arial" w:hAnsi="Arial"/>
                <w:sz w:val="15"/>
              </w:rPr>
              <w:t>Meaning</w:t>
            </w:r>
          </w:p>
        </w:tc>
      </w:tr>
      <w:tr>
        <w:tc>
          <w:tcPr>
            <w:tcW w:type="dxa" w:w="3485"/>
          </w:tcPr>
          <w:p>
            <w:pPr>
              <w:spacing w:after="0" w:before="0"/>
            </w:pPr>
            <w:r>
              <w:rPr>
                <w:rFonts w:ascii="Arial" w:hAnsi="Arial"/>
                <w:sz w:val="15"/>
              </w:rPr>
              <w:t>R² score</w:t>
            </w:r>
          </w:p>
        </w:tc>
        <w:tc>
          <w:tcPr>
            <w:tcW w:type="dxa" w:w="3485"/>
          </w:tcPr>
          <w:p>
            <w:pPr>
              <w:spacing w:after="0" w:before="0"/>
            </w:pPr>
            <w:r>
              <w:rPr>
                <w:rFonts w:ascii="Arial" w:hAnsi="Arial"/>
                <w:sz w:val="15"/>
              </w:rPr>
              <w:t>0.487</w:t>
            </w:r>
          </w:p>
        </w:tc>
        <w:tc>
          <w:tcPr>
            <w:tcW w:type="dxa" w:w="3485"/>
          </w:tcPr>
          <w:p>
            <w:pPr>
              <w:spacing w:after="0" w:before="0"/>
            </w:pPr>
            <w:r>
              <w:rPr>
                <w:rFonts w:ascii="Arial" w:hAnsi="Arial"/>
                <w:sz w:val="15"/>
              </w:rPr>
              <w:t>The model explains about 48.7% of the variation in test prices.</w:t>
            </w:r>
          </w:p>
        </w:tc>
      </w:tr>
      <w:tr>
        <w:tc>
          <w:tcPr>
            <w:tcW w:type="dxa" w:w="3485"/>
          </w:tcPr>
          <w:p>
            <w:pPr>
              <w:spacing w:after="0" w:before="0"/>
            </w:pPr>
            <w:r>
              <w:rPr>
                <w:rFonts w:ascii="Arial" w:hAnsi="Arial"/>
                <w:sz w:val="15"/>
              </w:rPr>
              <w:t>MAE</w:t>
            </w:r>
          </w:p>
        </w:tc>
        <w:tc>
          <w:tcPr>
            <w:tcW w:type="dxa" w:w="3485"/>
          </w:tcPr>
          <w:p>
            <w:pPr>
              <w:spacing w:after="0" w:before="0"/>
            </w:pPr>
            <w:r>
              <w:rPr>
                <w:rFonts w:ascii="Arial" w:hAnsi="Arial"/>
                <w:sz w:val="15"/>
              </w:rPr>
              <w:t>$38.32</w:t>
            </w:r>
          </w:p>
        </w:tc>
        <w:tc>
          <w:tcPr>
            <w:tcW w:type="dxa" w:w="3485"/>
          </w:tcPr>
          <w:p>
            <w:pPr>
              <w:spacing w:after="0" w:before="0"/>
            </w:pPr>
            <w:r>
              <w:rPr>
                <w:rFonts w:ascii="Arial" w:hAnsi="Arial"/>
                <w:sz w:val="15"/>
              </w:rPr>
              <w:t>Predictions differ from actual prices by about $38.32 per night on average.</w:t>
            </w:r>
          </w:p>
        </w:tc>
      </w:tr>
      <w:tr>
        <w:tc>
          <w:tcPr>
            <w:tcW w:type="dxa" w:w="3485"/>
          </w:tcPr>
          <w:p>
            <w:pPr>
              <w:spacing w:after="0" w:before="0"/>
            </w:pPr>
            <w:r>
              <w:rPr>
                <w:rFonts w:ascii="Arial" w:hAnsi="Arial"/>
                <w:sz w:val="15"/>
              </w:rPr>
              <w:t>MSE</w:t>
            </w:r>
          </w:p>
        </w:tc>
        <w:tc>
          <w:tcPr>
            <w:tcW w:type="dxa" w:w="3485"/>
          </w:tcPr>
          <w:p>
            <w:pPr>
              <w:spacing w:after="0" w:before="0"/>
            </w:pPr>
            <w:r>
              <w:rPr>
                <w:rFonts w:ascii="Arial" w:hAnsi="Arial"/>
                <w:sz w:val="15"/>
              </w:rPr>
              <w:t>2,760.62</w:t>
            </w:r>
          </w:p>
        </w:tc>
        <w:tc>
          <w:tcPr>
            <w:tcW w:type="dxa" w:w="3485"/>
          </w:tcPr>
          <w:p>
            <w:pPr>
              <w:spacing w:after="0" w:before="0"/>
            </w:pPr>
            <w:r>
              <w:rPr>
                <w:rFonts w:ascii="Arial" w:hAnsi="Arial"/>
                <w:sz w:val="15"/>
              </w:rPr>
              <w:t>Average squared prediction error; larger errors are penalized more.</w:t>
            </w:r>
          </w:p>
        </w:tc>
      </w:tr>
      <w:tr>
        <w:tc>
          <w:tcPr>
            <w:tcW w:type="dxa" w:w="3485"/>
          </w:tcPr>
          <w:p>
            <w:pPr>
              <w:spacing w:after="0" w:before="0"/>
            </w:pPr>
            <w:r>
              <w:rPr>
                <w:rFonts w:ascii="Arial" w:hAnsi="Arial"/>
                <w:sz w:val="15"/>
              </w:rPr>
              <w:t>RMSE</w:t>
            </w:r>
          </w:p>
        </w:tc>
        <w:tc>
          <w:tcPr>
            <w:tcW w:type="dxa" w:w="3485"/>
          </w:tcPr>
          <w:p>
            <w:pPr>
              <w:spacing w:after="0" w:before="0"/>
            </w:pPr>
            <w:r>
              <w:rPr>
                <w:rFonts w:ascii="Arial" w:hAnsi="Arial"/>
                <w:sz w:val="15"/>
              </w:rPr>
              <w:t>$52.54</w:t>
            </w:r>
          </w:p>
        </w:tc>
        <w:tc>
          <w:tcPr>
            <w:tcW w:type="dxa" w:w="3485"/>
          </w:tcPr>
          <w:p>
            <w:pPr>
              <w:spacing w:after="0" w:before="0"/>
            </w:pPr>
            <w:r>
              <w:rPr>
                <w:rFonts w:ascii="Arial" w:hAnsi="Arial"/>
                <w:sz w:val="15"/>
              </w:rPr>
              <w:t>Typical error scale is about $52.54 per night, with greater weight on large errors.</w:t>
            </w:r>
          </w:p>
        </w:tc>
      </w:tr>
    </w:tbl>
    <w:p>
      <w:pPr>
        <w:pStyle w:val="Heading1"/>
      </w:pPr>
      <w:r>
        <w:t>5. Residual Analysis and Price-Group Comparison</w:t>
      </w:r>
    </w:p>
    <w:p>
      <w:r>
        <w:t>The notebook plots actual versus predicted prices with a 45-degree reference line and also plots residuals (actual minus predicted) against predicted prices. These plots help inspect prediction accuracy and whether errors show a pattern. Mean absolute error was compared across four groups of actual prices: $10–$66 = $26.21; above $66–$100 = $31.69; above $100–$160 = $31.32; and above $160–$355 = $64.11. The model therefore performs better on cheaper listings and has notably larger errors on the most expensive group.</w:t>
      </w:r>
    </w:p>
    <w:p>
      <w:pPr>
        <w:pStyle w:val="Heading1"/>
      </w:pPr>
      <w:r>
        <w:t>6. Conclusion</w:t>
      </w:r>
    </w:p>
    <w:p>
      <w:r>
        <w:t>The Linear Regression model provides a useful baseline for estimating Airbnb nightly prices, with an R² score of 0.487 and an average absolute error of about $38.32. However, it does not explain all price variation, and predictions are less accurate for higher-priced listings. Further improvement could include testing additional useful features, comparing other regression models, and checking whether location-related features capture differences between neighbourhoods more effectively.</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4"/>
      </w:rPr>
      <w:t>Based on the submitted Jupyter notebook outputs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ascii="Arial" w:hAnsi="Arial"/>
      <w:b/>
      <w:bCs/>
      <w:color w:val="1F4E79"/>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rial" w:hAnsi="Arial"/>
      <w:b/>
      <w:color w:val="1F4E79"/>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