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 M. S. COLLEGE OF ENGINEERING</w:t>
      </w:r>
    </w:p>
    <w:p>
      <w:pPr>
        <w:jc w:val="center"/>
      </w:pPr>
      <w:r>
        <w:rPr>
          <w:rFonts w:ascii="Arial" w:hAnsi="Arial"/>
          <w:b w:val="0"/>
          <w:sz w:val="22"/>
        </w:rPr>
        <w:t>Autonomous Institute, Affiliated to VTU, Belagavi</w:t>
      </w:r>
    </w:p>
    <w:p>
      <w:pPr>
        <w:jc w:val="center"/>
      </w:pPr>
      <w:r>
        <w:rPr>
          <w:rFonts w:ascii="Arial" w:hAnsi="Arial"/>
          <w:b/>
          <w:sz w:val="26"/>
        </w:rPr>
        <w:t>DEPARTMENT OF MACHINE LEARNING</w:t>
      </w:r>
    </w:p>
    <w:p>
      <w:pPr>
        <w:jc w:val="center"/>
      </w:pPr>
      <w:r>
        <w:rPr>
          <w:rFonts w:ascii="Arial" w:hAnsi="Arial"/>
          <w:b w:val="0"/>
          <w:sz w:val="22"/>
        </w:rPr>
        <w:t>Program: B.E. in Artificial Intelligence and Machine Learning</w:t>
      </w:r>
    </w:p>
    <w:p/>
    <w:p>
      <w:pPr>
        <w:jc w:val="center"/>
      </w:pPr>
      <w:r>
        <w:rPr>
          <w:b/>
          <w:color w:val="0F766E"/>
          <w:sz w:val="36"/>
        </w:rPr>
        <w:t>AAT / Lab Report</w:t>
      </w:r>
    </w:p>
    <w:p/>
    <w:p>
      <w:pPr>
        <w:jc w:val="center"/>
      </w:pPr>
      <w:r>
        <w:rPr>
          <w:b/>
          <w:sz w:val="26"/>
        </w:rPr>
        <w:t>Topic</w:t>
        <w:br/>
      </w:r>
      <w:r>
        <w:rPr>
          <w:i/>
          <w:sz w:val="24"/>
        </w:rPr>
        <w:t>Port-Optimus: Autonomous Logistics &amp; Energy Grid - Reinforcement Learning System for Sustainable Port Container Routing</w:t>
      </w:r>
    </w:p>
    <w:p/>
    <w:tbl>
      <w:tblPr>
        <w:tblStyle w:val="TableGrid"/>
        <w:tblW w:type="auto" w:w="0"/>
        <w:jc w:val="left"/>
        <w:tblLook w:firstColumn="1" w:firstRow="1" w:lastColumn="0" w:lastRow="0" w:noHBand="0" w:noVBand="1" w:val="04A0"/>
      </w:tblPr>
      <w:tblGrid>
        <w:gridCol w:w="4824"/>
        <w:gridCol w:w="4824"/>
      </w:tblGrid>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Submitted by</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Anushka Sinha</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USN</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1BM23AI229</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Semester &amp; Section</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6D</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Faculty In-charge</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Prof. Yashaswi</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Project Folder</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C:\Users\Anush\Downloads\Internals_Basics\Port_Optimus_VS</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Date</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May 2026</w:t>
            </w:r>
          </w:p>
        </w:tc>
      </w:tr>
    </w:tbl>
    <w:p/>
    <w:tbl>
      <w:tblPr>
        <w:tblStyle w:val="TableGrid"/>
        <w:tblW w:type="auto" w:w="0"/>
        <w:jc w:val="left"/>
        <w:tblLook w:firstColumn="1" w:firstRow="1" w:lastColumn="0" w:lastRow="0" w:noHBand="0" w:noVBand="1" w:val="04A0"/>
      </w:tblPr>
      <w:tblGrid>
        <w:gridCol w:w="4824"/>
        <w:gridCol w:w="4824"/>
      </w:tblGrid>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8FAFC"/>
          </w:tcPr>
          <w:p>
            <w:pPr>
              <w:spacing w:after="40"/>
            </w:pPr>
            <w:r>
              <w:rPr>
                <w:rFonts w:ascii="Arial" w:hAnsi="Arial"/>
                <w:b/>
                <w:sz w:val="18"/>
              </w:rPr>
              <w:t>Score</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F8FAFC"/>
          </w:tcPr>
          <w:p>
            <w:pPr>
              <w:spacing w:after="40"/>
            </w:pPr>
            <w:r>
              <w:rPr>
                <w:rFonts w:ascii="Arial" w:hAnsi="Arial"/>
                <w:b/>
                <w:sz w:val="18"/>
              </w:rPr>
              <w:t>(to be filled by faculty)</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Comments</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Faculty Signature with date</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r>
          </w:p>
        </w:tc>
      </w:tr>
    </w:tbl>
    <w:p>
      <w:r>
        <w:br w:type="page"/>
      </w:r>
    </w:p>
    <w:p>
      <w:pPr>
        <w:pStyle w:val="Heading1"/>
      </w:pPr>
      <w:r>
        <w:t>Table of Contents</w:t>
      </w:r>
    </w:p>
    <w:p>
      <w:pPr>
        <w:ind w:left="288"/>
      </w:pPr>
      <w:r>
        <w:t>1. Introduction</w:t>
      </w:r>
    </w:p>
    <w:p>
      <w:pPr>
        <w:ind w:left="288"/>
      </w:pPr>
      <w:r>
        <w:t>1.1 Background and Motivation</w:t>
      </w:r>
    </w:p>
    <w:p>
      <w:pPr>
        <w:ind w:left="288"/>
      </w:pPr>
      <w:r>
        <w:t>1.2 Importance of AI, MLOps, and Interactive Tools in RL</w:t>
      </w:r>
    </w:p>
    <w:p>
      <w:pPr>
        <w:ind w:left="288"/>
      </w:pPr>
      <w:r>
        <w:t>1.3 Objective of the Study: Port-Optimus</w:t>
      </w:r>
    </w:p>
    <w:p>
      <w:pPr>
        <w:ind w:left="288"/>
      </w:pPr>
      <w:r>
        <w:t>2. Topic Explored: Reinforcement Learning for Autonomous Ports</w:t>
      </w:r>
    </w:p>
    <w:p>
      <w:pPr>
        <w:ind w:left="288"/>
      </w:pPr>
      <w:r>
        <w:t>2.1 Description of the Port-Optimus Innovation</w:t>
      </w:r>
    </w:p>
    <w:p>
      <w:pPr>
        <w:ind w:left="288"/>
      </w:pPr>
      <w:r>
        <w:t>2.2 Theoretical Background: Markov Decision Process and Q-Learning</w:t>
      </w:r>
    </w:p>
    <w:p>
      <w:pPr>
        <w:ind w:left="288"/>
      </w:pPr>
      <w:r>
        <w:t>2.3 Mathematical Model: State, Action, Reward, and Update Rule</w:t>
      </w:r>
    </w:p>
    <w:p>
      <w:pPr>
        <w:ind w:left="288"/>
      </w:pPr>
      <w:r>
        <w:t>2.4 Relevance to Sustainable Infrastructure</w:t>
      </w:r>
    </w:p>
    <w:p>
      <w:pPr>
        <w:ind w:left="288"/>
      </w:pPr>
      <w:r>
        <w:t>3. Problem Statement</w:t>
      </w:r>
    </w:p>
    <w:p>
      <w:pPr>
        <w:ind w:left="288"/>
      </w:pPr>
      <w:r>
        <w:t>4. Methodology and Training Strategy</w:t>
      </w:r>
    </w:p>
    <w:p>
      <w:pPr>
        <w:ind w:left="288"/>
      </w:pPr>
      <w:r>
        <w:t>5. Implementation Details with VS Code Snippets</w:t>
      </w:r>
    </w:p>
    <w:p>
      <w:pPr>
        <w:ind w:left="288"/>
      </w:pPr>
      <w:r>
        <w:t>6. Results and Analysis</w:t>
      </w:r>
    </w:p>
    <w:p>
      <w:pPr>
        <w:ind w:left="288"/>
      </w:pPr>
      <w:r>
        <w:t>7. SDG Impact Report</w:t>
      </w:r>
    </w:p>
    <w:p>
      <w:pPr>
        <w:ind w:left="288"/>
      </w:pPr>
      <w:r>
        <w:t>8. Challenges and Limitations</w:t>
      </w:r>
    </w:p>
    <w:p>
      <w:pPr>
        <w:ind w:left="288"/>
      </w:pPr>
      <w:r>
        <w:t>9. Conclusion and Future Work</w:t>
      </w:r>
    </w:p>
    <w:p>
      <w:pPr>
        <w:ind w:left="288"/>
      </w:pPr>
      <w:r>
        <w:t>10. References</w:t>
      </w:r>
    </w:p>
    <w:p>
      <w:r>
        <w:br w:type="page"/>
      </w:r>
    </w:p>
    <w:p>
      <w:pPr>
        <w:pStyle w:val="Heading1"/>
      </w:pPr>
      <w:r>
        <w:t>1. Introduction</w:t>
      </w:r>
    </w:p>
    <w:p>
      <w:pPr>
        <w:pStyle w:val="Heading2"/>
      </w:pPr>
      <w:r>
        <w:t>1.1 Background and Motivation</w:t>
      </w:r>
    </w:p>
    <w:p>
      <w:pPr>
        <w:jc w:val="both"/>
      </w:pPr>
      <w:r>
        <w:t>Modern ports are becoming cyber-physical logistics hubs where ship arrivals, container movement, electric truck availability, buffer-yard capacity, battery storage, and electricity prices must be coordinated in real time. Traditional rule-based dispatching often moves containers quickly during expensive energy windows or allows queues to grow during periods of congestion. Port-Optimus addresses this problem by using reinforcement learning to decide when to rapidly discharge energy for fast processing, when to use buffered eco-moves, and when to idle or charge during low-energy windows.</w:t>
      </w:r>
    </w:p>
    <w:p>
      <w:pPr>
        <w:pStyle w:val="Heading2"/>
      </w:pPr>
      <w:r>
        <w:t>1.2 Importance of AI, MLOps, and Interactive Tools in RL</w:t>
      </w:r>
    </w:p>
    <w:p>
      <w:pPr>
        <w:jc w:val="both"/>
      </w:pPr>
      <w:r>
        <w:t>The project combines AI decision-making, a custom simulator, MLOps run tracking, and an interactive Streamlit dashboard. This mirrors the workflow of practical industrial AI systems: train a policy, evaluate it against a baseline, log reproducible runs, and expose the behaviour through a control interface that can be stress-tested by operators.</w:t>
      </w:r>
    </w:p>
    <w:p>
      <w:pPr>
        <w:pStyle w:val="Heading2"/>
      </w:pPr>
      <w:r>
        <w:t>1.3 Objective of the Study: Port-Optimus</w:t>
      </w:r>
    </w:p>
    <w:p>
      <w:pPr>
        <w:pStyle w:val="ListBullet"/>
      </w:pPr>
      <w:r>
        <w:t>Develop a custom port environment with congestion, fluctuating electricity prices, battery level, truck availability, and ship arrivals.</w:t>
      </w:r>
    </w:p>
    <w:p>
      <w:pPr>
        <w:pStyle w:val="ListBullet"/>
      </w:pPr>
      <w:r>
        <w:t>Train an RL agent using granular Q-learning with epsilon-greedy exploration and decay.</w:t>
      </w:r>
    </w:p>
    <w:p>
      <w:pPr>
        <w:pStyle w:val="ListBullet"/>
      </w:pPr>
      <w:r>
        <w:t>Implement save and load functions for the learned model.</w:t>
      </w:r>
    </w:p>
    <w:p>
      <w:pPr>
        <w:pStyle w:val="ListBullet"/>
      </w:pPr>
      <w:r>
        <w:t>Create an MLOps manifest system that generates run IDs and logs results into CSV.</w:t>
      </w:r>
    </w:p>
    <w:p>
      <w:pPr>
        <w:pStyle w:val="ListBullet"/>
      </w:pPr>
      <w:r>
        <w:t>Build a professional Streamlit dashboard with live simulation, radar chart, heatmap, stress tests, and policy trace.</w:t>
      </w:r>
    </w:p>
    <w:p>
      <w:pPr>
        <w:pStyle w:val="ListBullet"/>
      </w:pPr>
      <w:r>
        <w:t>Evaluate SDG impact for resilient infrastructure, sustainable cities, and responsible energy use.</w:t>
      </w:r>
    </w:p>
    <w:p>
      <w:pPr>
        <w:pStyle w:val="Heading1"/>
      </w:pPr>
      <w:r>
        <w:t>2. Topic Explored: Reinforcement Learning for Autonomous Ports</w:t>
      </w:r>
    </w:p>
    <w:p>
      <w:pPr>
        <w:pStyle w:val="Heading2"/>
      </w:pPr>
      <w:r>
        <w:t>2.1 Description of the Port-Optimus Innovation</w:t>
      </w:r>
    </w:p>
    <w:p>
      <w:pPr>
        <w:jc w:val="both"/>
      </w:pPr>
      <w:r>
        <w:t>Port-Optimus is a digital-twin style RL system for autonomous port logistics and energy management. The innovation is not only the reward function, but the integration of logistics throughput, energy price response, congestion risk, battery preservation, and MLOps tracking into a single demonstrable project.</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394710"/>
                    </a:xfrm>
                    <a:prstGeom prst="rect"/>
                  </pic:spPr>
                </pic:pic>
              </a:graphicData>
            </a:graphic>
          </wp:inline>
        </w:drawing>
      </w:r>
    </w:p>
    <w:p>
      <w:pPr>
        <w:spacing w:before="40" w:after="160"/>
        <w:jc w:val="center"/>
      </w:pPr>
      <w:r>
        <w:rPr>
          <w:i/>
          <w:color w:val="64748B"/>
          <w:sz w:val="18"/>
        </w:rPr>
        <w:t>Figure 1: System architecture showing environment, state vector, RL engine, actions, MLOps logging, dashboard, and SDG impact.</w:t>
      </w:r>
    </w:p>
    <w:p>
      <w:pPr>
        <w:pStyle w:val="Heading2"/>
      </w:pPr>
      <w:r>
        <w:t>2.2 Theoretical Background: Markov Decision Process and Q-Learning</w:t>
      </w:r>
    </w:p>
    <w:p>
      <w:pPr>
        <w:jc w:val="both"/>
      </w:pPr>
      <w:r>
        <w:t>The environment is modelled as a Markov Decision Process. At each hour, the agent observes the port state, chooses one action, receives a reward, and transitions to a new state. Q-learning estimates the long-term value of each action in each discretised state, allowing the agent to improve through repeated simulated episodes.</w:t>
      </w:r>
    </w:p>
    <w:p>
      <w:pPr>
        <w:pStyle w:val="Heading2"/>
      </w:pPr>
      <w:r>
        <w:t>2.3 Mathematical Model: State, Action, Reward, and Update Rule</w:t>
      </w:r>
    </w:p>
    <w:p>
      <w:pPr>
        <w:jc w:val="both"/>
      </w:pPr>
      <w:r>
        <w:t>State = [Queue_Length, Current_Electricity_Price, Port_Battery_Level, Truck_Availability, Hour_of_Day]. The action space contains Rapid Discharge, Buffered Move, and Idle/Charge. The reward is defined as (Units_Processed x 10) - (Energy_Cost x Penalty) - Wait_Time_Penalty. The Q-value update uses Q(s,a) &lt;- Q(s,a) + alpha [r + gamma max_a' Q(s',a') - Q(s,a)].</w:t>
      </w:r>
    </w:p>
    <w:p>
      <w:pPr>
        <w:pStyle w:val="Heading2"/>
      </w:pPr>
      <w:r>
        <w:t>2.4 Relevance to Sustainable Infrastructure</w:t>
      </w:r>
    </w:p>
    <w:p>
      <w:pPr>
        <w:jc w:val="both"/>
      </w:pPr>
      <w:r>
        <w:t>The project is aligned with SDG 9, SDG 11, and SDG 12 by improving industrial infrastructure intelligence, reducing logistics congestion in urban port regions, and encouraging responsible energy use through price-aware dispatching.</w:t>
      </w:r>
    </w:p>
    <w:p>
      <w:pPr>
        <w:pStyle w:val="Heading1"/>
      </w:pPr>
      <w:r>
        <w:t>3. Problem Statement</w:t>
      </w:r>
    </w:p>
    <w:p>
      <w:pPr>
        <w:jc w:val="both"/>
      </w:pPr>
      <w:r>
        <w:t>Develop a reinforcement learning system called Port-Optimus: Autonomous Logistics &amp; Energy Grid. The agent must manage an autonomous port where ships arrive with cargo and decide whether to move containers to electric trucks, place them in high-density buffers, or wait for low-energy windows while managing a limited port battery and fluctuating electricity prices.</w:t>
      </w:r>
    </w:p>
    <w:p>
      <w:pPr>
        <w:pStyle w:val="ListBullet"/>
      </w:pPr>
      <w:r>
        <w:t>Input data: simulated 24-hour port operations with queue length, electricity price, battery level, trucks, and hour.</w:t>
      </w:r>
    </w:p>
    <w:p>
      <w:pPr>
        <w:pStyle w:val="ListBullet"/>
      </w:pPr>
      <w:r>
        <w:t>Expected outcome: higher throughput, lower wait penalty, improved energy efficiency, and robust behaviour under storm and peak-season stress tests.</w:t>
      </w:r>
    </w:p>
    <w:p>
      <w:pPr>
        <w:pStyle w:val="ListBullet"/>
      </w:pPr>
      <w:r>
        <w:t>Baseline: a fixed human-style dispatch rule used for performance comparison.</w:t>
      </w:r>
    </w:p>
    <w:p>
      <w:pPr>
        <w:pStyle w:val="Heading1"/>
      </w:pPr>
      <w:r>
        <w:t>4. Methodology and Training Strategy</w:t>
      </w:r>
    </w:p>
    <w:p>
      <w:pPr>
        <w:pStyle w:val="Heading2"/>
      </w:pPr>
      <w:r>
        <w:t>4.1 Workflow / Steps Followed</w:t>
      </w:r>
    </w:p>
    <w:p>
      <w:pPr>
        <w:pStyle w:val="ListBullet"/>
      </w:pPr>
      <w:r>
        <w:t>Created a custom simulator in sim/port_env.py.</w:t>
      </w:r>
    </w:p>
    <w:p>
      <w:pPr>
        <w:pStyle w:val="ListBullet"/>
      </w:pPr>
      <w:r>
        <w:t>Defined the state vector, action space, congestion mechanic, reward function, and episode metrics.</w:t>
      </w:r>
    </w:p>
    <w:p>
      <w:pPr>
        <w:pStyle w:val="ListBullet"/>
      </w:pPr>
      <w:r>
        <w:t>Implemented granular Q-learning in src/engine.py with epsilon-greedy exploration and decay.</w:t>
      </w:r>
    </w:p>
    <w:p>
      <w:pPr>
        <w:pStyle w:val="ListBullet"/>
      </w:pPr>
      <w:r>
        <w:t>Trained the agent using src/train_port_optimus.py and saved the learned model in models/.</w:t>
      </w:r>
    </w:p>
    <w:p>
      <w:pPr>
        <w:pStyle w:val="ListBullet"/>
      </w:pPr>
      <w:r>
        <w:t>Logged the run through src/mlops.py into experiments/metadata.json and experiments/results.csv.</w:t>
      </w:r>
    </w:p>
    <w:p>
      <w:pPr>
        <w:pStyle w:val="ListBullet"/>
      </w:pPr>
      <w:r>
        <w:t>Designed the Streamlit dashboard in app.py with stress tests, live animation, Plotly radar chart, heatmap, and trace table.</w:t>
      </w:r>
    </w:p>
    <w:p>
      <w:pPr>
        <w:pStyle w:val="ListBullet"/>
      </w:pPr>
      <w:r>
        <w:t>Evaluated the RL policy against a human-fixed baseline across normal and stressed scenarios.</w:t>
      </w:r>
    </w:p>
    <w:p>
      <w:pPr>
        <w:jc w:val="center"/>
      </w:pPr>
      <w:r>
        <w:drawing>
          <wp:inline xmlns:a="http://schemas.openxmlformats.org/drawingml/2006/main" xmlns:pic="http://schemas.openxmlformats.org/drawingml/2006/picture">
            <wp:extent cx="6035040" cy="2451735"/>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035040" cy="2451735"/>
                    </a:xfrm>
                    <a:prstGeom prst="rect"/>
                  </pic:spPr>
                </pic:pic>
              </a:graphicData>
            </a:graphic>
          </wp:inline>
        </w:drawing>
      </w:r>
    </w:p>
    <w:p>
      <w:pPr>
        <w:spacing w:before="40" w:after="160"/>
        <w:jc w:val="center"/>
      </w:pPr>
      <w:r>
        <w:rPr>
          <w:i/>
          <w:color w:val="64748B"/>
          <w:sz w:val="18"/>
        </w:rPr>
        <w:t>Figure 2: Training and simulation workflow for the Port-Optimus RL loop.</w:t>
      </w:r>
    </w:p>
    <w:p>
      <w:pPr>
        <w:pStyle w:val="Heading2"/>
      </w:pPr>
      <w:r>
        <w:t>4.2 Model Architecture</w:t>
      </w:r>
    </w:p>
    <w:p>
      <w:pPr>
        <w:jc w:val="both"/>
      </w:pPr>
      <w:r>
        <w:t>The implemented controller is a granular Q-learning agent. Continuous values such as price and battery level are discretised into bins, producing a compact but expressive state table. The code also contains an optional PyTorch DQN implementation, which can be activated when Torch is installed.</w:t>
      </w:r>
    </w:p>
    <w:p>
      <w:pPr>
        <w:pStyle w:val="Heading2"/>
      </w:pPr>
      <w:r>
        <w:t>4.3 Hyperparameters / Settings Used</w:t>
      </w:r>
    </w:p>
    <w:tbl>
      <w:tblPr>
        <w:tblStyle w:val="TableGrid"/>
        <w:tblW w:type="auto" w:w="0"/>
        <w:jc w:val="left"/>
        <w:tblLook w:firstColumn="1" w:firstRow="1" w:lastColumn="0" w:lastRow="0" w:noHBand="0" w:noVBand="1" w:val="04A0"/>
      </w:tblPr>
      <w:tblGrid>
        <w:gridCol w:w="4824"/>
        <w:gridCol w:w="4824"/>
      </w:tblGrid>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Parameter</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Value</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Learning rate</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0.12</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Discount factor</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0.94</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Initial epsilon</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1.0</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Minimum epsilon</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0.05</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Epsilon decay</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0.992</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Training episodes</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320 in training script</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Episode length</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24 simulated hours</w:t>
            </w:r>
          </w:p>
        </w:tc>
      </w:tr>
      <w:tr>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Actions</w:t>
            </w:r>
          </w:p>
        </w:tc>
        <w:tc>
          <w:tcPr>
            <w:tcW w:type="dxa" w:w="4824"/>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3</w:t>
            </w:r>
          </w:p>
        </w:tc>
      </w:tr>
    </w:tbl>
    <w:p>
      <w:pPr>
        <w:pStyle w:val="Heading2"/>
      </w:pPr>
      <w:r>
        <w:t>4.4 Training Stability Strategies</w:t>
      </w:r>
    </w:p>
    <w:p>
      <w:pPr>
        <w:pStyle w:val="ListBullet"/>
      </w:pPr>
      <w:r>
        <w:t>Granular discretisation prevents unstable learning from raw continuous state values.</w:t>
      </w:r>
    </w:p>
    <w:p>
      <w:pPr>
        <w:pStyle w:val="ListBullet"/>
      </w:pPr>
      <w:r>
        <w:t>Epsilon decay gradually shifts the policy from exploration to exploitation.</w:t>
      </w:r>
    </w:p>
    <w:p>
      <w:pPr>
        <w:pStyle w:val="ListBullet"/>
      </w:pPr>
      <w:r>
        <w:t>Reward shaping balances throughput, energy cost, and waiting penalty.</w:t>
      </w:r>
    </w:p>
    <w:p>
      <w:pPr>
        <w:pStyle w:val="ListBullet"/>
      </w:pPr>
      <w:r>
        <w:t>Stress tests evaluate robustness under reduced solar input and doubled ship arrivals.</w:t>
      </w:r>
    </w:p>
    <w:p>
      <w:pPr>
        <w:pStyle w:val="Heading1"/>
      </w:pPr>
      <w:r>
        <w:t>5. Implementation Details with VS Code Snippets</w:t>
      </w:r>
    </w:p>
    <w:p>
      <w:pPr>
        <w:jc w:val="center"/>
      </w:pPr>
      <w:r>
        <w:drawing>
          <wp:inline xmlns:a="http://schemas.openxmlformats.org/drawingml/2006/main" xmlns:pic="http://schemas.openxmlformats.org/drawingml/2006/picture">
            <wp:extent cx="6035040" cy="1818559"/>
            <wp:docPr id="3" name="Picture 3"/>
            <wp:cNvGraphicFramePr>
              <a:graphicFrameLocks noChangeAspect="1"/>
            </wp:cNvGraphicFramePr>
            <a:graphic>
              <a:graphicData uri="http://schemas.openxmlformats.org/drawingml/2006/picture">
                <pic:pic>
                  <pic:nvPicPr>
                    <pic:cNvPr id="0" name="vs_project_tree.png"/>
                    <pic:cNvPicPr/>
                  </pic:nvPicPr>
                  <pic:blipFill>
                    <a:blip r:embed="rId13"/>
                    <a:stretch>
                      <a:fillRect/>
                    </a:stretch>
                  </pic:blipFill>
                  <pic:spPr>
                    <a:xfrm>
                      <a:off x="0" y="0"/>
                      <a:ext cx="6035040" cy="1818559"/>
                    </a:xfrm>
                    <a:prstGeom prst="rect"/>
                  </pic:spPr>
                </pic:pic>
              </a:graphicData>
            </a:graphic>
          </wp:inline>
        </w:drawing>
      </w:r>
    </w:p>
    <w:p>
      <w:pPr>
        <w:spacing w:before="40" w:after="160"/>
        <w:jc w:val="center"/>
      </w:pPr>
      <w:r>
        <w:rPr>
          <w:i/>
          <w:color w:val="64748B"/>
          <w:sz w:val="18"/>
        </w:rPr>
        <w:t>Figure 3: VS Code project explorer view showing the clean Port_Optimus_VS folder structure.</w:t>
      </w:r>
    </w:p>
    <w:p>
      <w:pPr>
        <w:jc w:val="center"/>
      </w:pPr>
      <w:r>
        <w:drawing>
          <wp:inline xmlns:a="http://schemas.openxmlformats.org/drawingml/2006/main" xmlns:pic="http://schemas.openxmlformats.org/drawingml/2006/picture">
            <wp:extent cx="6035040" cy="4208435"/>
            <wp:docPr id="4" name="Picture 4"/>
            <wp:cNvGraphicFramePr>
              <a:graphicFrameLocks noChangeAspect="1"/>
            </wp:cNvGraphicFramePr>
            <a:graphic>
              <a:graphicData uri="http://schemas.openxmlformats.org/drawingml/2006/picture">
                <pic:pic>
                  <pic:nvPicPr>
                    <pic:cNvPr id="0" name="snippet_env.png"/>
                    <pic:cNvPicPr/>
                  </pic:nvPicPr>
                  <pic:blipFill>
                    <a:blip r:embed="rId14"/>
                    <a:stretch>
                      <a:fillRect/>
                    </a:stretch>
                  </pic:blipFill>
                  <pic:spPr>
                    <a:xfrm>
                      <a:off x="0" y="0"/>
                      <a:ext cx="6035040" cy="4208435"/>
                    </a:xfrm>
                    <a:prstGeom prst="rect"/>
                  </pic:spPr>
                </pic:pic>
              </a:graphicData>
            </a:graphic>
          </wp:inline>
        </w:drawing>
      </w:r>
    </w:p>
    <w:p>
      <w:pPr>
        <w:spacing w:before="40" w:after="160"/>
        <w:jc w:val="center"/>
      </w:pPr>
      <w:r>
        <w:rPr>
          <w:i/>
          <w:color w:val="64748B"/>
          <w:sz w:val="18"/>
        </w:rPr>
        <w:t>Figure 4: VS Code snippet from sim/port_env.py showing the custom environment state and action design.</w:t>
      </w:r>
    </w:p>
    <w:p>
      <w:pPr>
        <w:jc w:val="center"/>
      </w:pPr>
      <w:r>
        <w:drawing>
          <wp:inline xmlns:a="http://schemas.openxmlformats.org/drawingml/2006/main" xmlns:pic="http://schemas.openxmlformats.org/drawingml/2006/picture">
            <wp:extent cx="6035040" cy="4968850"/>
            <wp:docPr id="5" name="Picture 5"/>
            <wp:cNvGraphicFramePr>
              <a:graphicFrameLocks noChangeAspect="1"/>
            </wp:cNvGraphicFramePr>
            <a:graphic>
              <a:graphicData uri="http://schemas.openxmlformats.org/drawingml/2006/picture">
                <pic:pic>
                  <pic:nvPicPr>
                    <pic:cNvPr id="0" name="snippet_engine.png"/>
                    <pic:cNvPicPr/>
                  </pic:nvPicPr>
                  <pic:blipFill>
                    <a:blip r:embed="rId15"/>
                    <a:stretch>
                      <a:fillRect/>
                    </a:stretch>
                  </pic:blipFill>
                  <pic:spPr>
                    <a:xfrm>
                      <a:off x="0" y="0"/>
                      <a:ext cx="6035040" cy="4968850"/>
                    </a:xfrm>
                    <a:prstGeom prst="rect"/>
                  </pic:spPr>
                </pic:pic>
              </a:graphicData>
            </a:graphic>
          </wp:inline>
        </w:drawing>
      </w:r>
    </w:p>
    <w:p>
      <w:pPr>
        <w:spacing w:before="40" w:after="160"/>
        <w:jc w:val="center"/>
      </w:pPr>
      <w:r>
        <w:rPr>
          <w:i/>
          <w:color w:val="64748B"/>
          <w:sz w:val="18"/>
        </w:rPr>
        <w:t>Figure 5: VS Code snippet from src/engine.py showing discretisation and epsilon-greedy action selection.</w:t>
      </w:r>
    </w:p>
    <w:p>
      <w:pPr>
        <w:jc w:val="center"/>
      </w:pPr>
      <w:r>
        <w:drawing>
          <wp:inline xmlns:a="http://schemas.openxmlformats.org/drawingml/2006/main" xmlns:pic="http://schemas.openxmlformats.org/drawingml/2006/picture">
            <wp:extent cx="6035040" cy="4751588"/>
            <wp:docPr id="6" name="Picture 6"/>
            <wp:cNvGraphicFramePr>
              <a:graphicFrameLocks noChangeAspect="1"/>
            </wp:cNvGraphicFramePr>
            <a:graphic>
              <a:graphicData uri="http://schemas.openxmlformats.org/drawingml/2006/picture">
                <pic:pic>
                  <pic:nvPicPr>
                    <pic:cNvPr id="0" name="snippet_mlops.png"/>
                    <pic:cNvPicPr/>
                  </pic:nvPicPr>
                  <pic:blipFill>
                    <a:blip r:embed="rId16"/>
                    <a:stretch>
                      <a:fillRect/>
                    </a:stretch>
                  </pic:blipFill>
                  <pic:spPr>
                    <a:xfrm>
                      <a:off x="0" y="0"/>
                      <a:ext cx="6035040" cy="4751588"/>
                    </a:xfrm>
                    <a:prstGeom prst="rect"/>
                  </pic:spPr>
                </pic:pic>
              </a:graphicData>
            </a:graphic>
          </wp:inline>
        </w:drawing>
      </w:r>
    </w:p>
    <w:p>
      <w:pPr>
        <w:spacing w:before="40" w:after="160"/>
        <w:jc w:val="center"/>
      </w:pPr>
      <w:r>
        <w:rPr>
          <w:i/>
          <w:color w:val="64748B"/>
          <w:sz w:val="18"/>
        </w:rPr>
        <w:t>Figure 6: VS Code snippet from src/mlops.py showing run ID generation and manifest logging.</w:t>
      </w:r>
    </w:p>
    <w:p>
      <w:pPr>
        <w:jc w:val="center"/>
      </w:pPr>
      <w:r>
        <w:drawing>
          <wp:inline xmlns:a="http://schemas.openxmlformats.org/drawingml/2006/main" xmlns:pic="http://schemas.openxmlformats.org/drawingml/2006/picture">
            <wp:extent cx="6035040" cy="3773912"/>
            <wp:docPr id="7" name="Picture 7"/>
            <wp:cNvGraphicFramePr>
              <a:graphicFrameLocks noChangeAspect="1"/>
            </wp:cNvGraphicFramePr>
            <a:graphic>
              <a:graphicData uri="http://schemas.openxmlformats.org/drawingml/2006/picture">
                <pic:pic>
                  <pic:nvPicPr>
                    <pic:cNvPr id="0" name="snippet_app.png"/>
                    <pic:cNvPicPr/>
                  </pic:nvPicPr>
                  <pic:blipFill>
                    <a:blip r:embed="rId17"/>
                    <a:stretch>
                      <a:fillRect/>
                    </a:stretch>
                  </pic:blipFill>
                  <pic:spPr>
                    <a:xfrm>
                      <a:off x="0" y="0"/>
                      <a:ext cx="6035040" cy="3773912"/>
                    </a:xfrm>
                    <a:prstGeom prst="rect"/>
                  </pic:spPr>
                </pic:pic>
              </a:graphicData>
            </a:graphic>
          </wp:inline>
        </w:drawing>
      </w:r>
    </w:p>
    <w:p>
      <w:pPr>
        <w:spacing w:before="40" w:after="160"/>
        <w:jc w:val="center"/>
      </w:pPr>
      <w:r>
        <w:rPr>
          <w:i/>
          <w:color w:val="64748B"/>
          <w:sz w:val="18"/>
        </w:rPr>
        <w:t>Figure 7: VS Code snippet from app.py showing the live Streamlit animation loop.</w:t>
      </w:r>
    </w:p>
    <w:p>
      <w:pPr>
        <w:jc w:val="center"/>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dashboard_layout.png"/>
                    <pic:cNvPicPr/>
                  </pic:nvPicPr>
                  <pic:blipFill>
                    <a:blip r:embed="rId18"/>
                    <a:stretch>
                      <a:fillRect/>
                    </a:stretch>
                  </pic:blipFill>
                  <pic:spPr>
                    <a:xfrm>
                      <a:off x="0" y="0"/>
                      <a:ext cx="6035040" cy="3394710"/>
                    </a:xfrm>
                    <a:prstGeom prst="rect"/>
                  </pic:spPr>
                </pic:pic>
              </a:graphicData>
            </a:graphic>
          </wp:inline>
        </w:drawing>
      </w:r>
    </w:p>
    <w:p>
      <w:pPr>
        <w:spacing w:before="40" w:after="160"/>
        <w:jc w:val="center"/>
      </w:pPr>
      <w:r>
        <w:rPr>
          <w:i/>
          <w:color w:val="64748B"/>
          <w:sz w:val="18"/>
        </w:rPr>
        <w:t>Figure 8: Labelled dashboard layout implemented for the professional Streamlit control center.</w:t>
      </w:r>
    </w:p>
    <w:p>
      <w:pPr>
        <w:pStyle w:val="Heading1"/>
      </w:pPr>
      <w:r>
        <w:t>6. Results and Analysis</w:t>
      </w:r>
    </w:p>
    <w:p>
      <w:pPr>
        <w:jc w:val="both"/>
      </w:pPr>
      <w:r>
        <w:t>The RL policy was evaluated over 20 random seeds for each scenario. The results indicate that Port-Optimus improves throughput and reduces waiting penalties across all scenarios. Under stress tests, the advantage becomes more visible because the learned policy adapts to congestion and battery limitations better than the fixed baseline.</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Scenario</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RL Throughput</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Baseline Throughput</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Energy Intensity Reduction</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RL Wait Penalty</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shd w:fill="E0F2FE"/>
          </w:tcPr>
          <w:p>
            <w:pPr>
              <w:spacing w:after="40"/>
            </w:pPr>
            <w:r>
              <w:rPr>
                <w:rFonts w:ascii="Arial" w:hAnsi="Arial"/>
                <w:b/>
                <w:sz w:val="18"/>
              </w:rPr>
              <w:t>Safety Gain</w:t>
            </w:r>
          </w:p>
        </w:tc>
      </w:tr>
      <w:tr>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Normal</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2.883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2.121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12.83%</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0.693 vs 8.302</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4.42</w:t>
            </w:r>
          </w:p>
        </w:tc>
      </w:tr>
      <w:tr>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Storm</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2.865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1.558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18.63%</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0.738 vs 15.53</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8.59</w:t>
            </w:r>
          </w:p>
        </w:tc>
      </w:tr>
      <w:tr>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Peak Season</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2.29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1.627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19.51%</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14.13 vs 45.87</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6.4</w:t>
            </w:r>
          </w:p>
        </w:tc>
      </w:tr>
      <w:tr>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Storm + Peak</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2.079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1.346 /hr</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20.39%</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14.284 vs 49.688</w:t>
            </w:r>
          </w:p>
        </w:tc>
        <w:tc>
          <w:tcPr>
            <w:tcW w:type="dxa" w:w="1608"/>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Pr>
          <w:p>
            <w:pPr>
              <w:spacing w:after="40"/>
            </w:pPr>
            <w:r>
              <w:rPr>
                <w:rFonts w:ascii="Arial" w:hAnsi="Arial"/>
                <w:sz w:val="18"/>
              </w:rPr>
              <w:t>7.07</w:t>
            </w:r>
          </w:p>
        </w:tc>
      </w:tr>
    </w:tbl>
    <w:p>
      <w:pPr>
        <w:jc w:val="center"/>
      </w:pPr>
      <w:r>
        <w:drawing>
          <wp:inline xmlns:a="http://schemas.openxmlformats.org/drawingml/2006/main" xmlns:pic="http://schemas.openxmlformats.org/drawingml/2006/picture">
            <wp:extent cx="6035040" cy="3206115"/>
            <wp:docPr id="9" name="Picture 9"/>
            <wp:cNvGraphicFramePr>
              <a:graphicFrameLocks noChangeAspect="1"/>
            </wp:cNvGraphicFramePr>
            <a:graphic>
              <a:graphicData uri="http://schemas.openxmlformats.org/drawingml/2006/picture">
                <pic:pic>
                  <pic:nvPicPr>
                    <pic:cNvPr id="0" name="metrics_chart.png"/>
                    <pic:cNvPicPr/>
                  </pic:nvPicPr>
                  <pic:blipFill>
                    <a:blip r:embed="rId19"/>
                    <a:stretch>
                      <a:fillRect/>
                    </a:stretch>
                  </pic:blipFill>
                  <pic:spPr>
                    <a:xfrm>
                      <a:off x="0" y="0"/>
                      <a:ext cx="6035040" cy="3206115"/>
                    </a:xfrm>
                    <a:prstGeom prst="rect"/>
                  </pic:spPr>
                </pic:pic>
              </a:graphicData>
            </a:graphic>
          </wp:inline>
        </w:drawing>
      </w:r>
    </w:p>
    <w:p>
      <w:pPr>
        <w:spacing w:before="40" w:after="160"/>
        <w:jc w:val="center"/>
      </w:pPr>
      <w:r>
        <w:rPr>
          <w:i/>
          <w:color w:val="64748B"/>
          <w:sz w:val="18"/>
        </w:rPr>
        <w:t>Figure 9: Scenario comparison chart showing throughput gains and energy-intensity reduction.</w:t>
      </w:r>
    </w:p>
    <w:p>
      <w:pPr>
        <w:pStyle w:val="Heading2"/>
      </w:pPr>
      <w:r>
        <w:t>6.1 Dashboard Analytics</w:t>
      </w:r>
    </w:p>
    <w:p>
      <w:pPr>
        <w:jc w:val="both"/>
      </w:pPr>
      <w:r>
        <w:t>The dashboard contains a radar chart comparing speed, cost, energy, and safety; a 24-hour energy heatmap; a live digital twin; a policy decision panel; and a trace table. These visualisations demonstrate multi-objective optimisation instead of only reporting a single reward value.</w:t>
      </w:r>
    </w:p>
    <w:p>
      <w:pPr>
        <w:pStyle w:val="Heading1"/>
      </w:pPr>
      <w:r>
        <w:t>7. SDG Impact Report</w:t>
      </w:r>
    </w:p>
    <w:p>
      <w:pPr>
        <w:jc w:val="both"/>
      </w:pPr>
      <w:r>
        <w:t>Port-Optimus supports SDG 9 by demonstrating intelligent, resilient industrial infrastructure. It supports SDG 11 by reducing port congestion that affects surrounding urban mobility. It supports SDG 12 by shifting container movement toward more responsible energy windows and reducing waste from idle queues.</w:t>
      </w:r>
    </w:p>
    <w:p>
      <w:pPr>
        <w:pStyle w:val="ListBullet"/>
      </w:pPr>
      <w:r>
        <w:t>Normal scenario: approximately 12.83% reduction in energy intensity per processed container and 35.93% throughput gain versus baseline.</w:t>
      </w:r>
    </w:p>
    <w:p>
      <w:pPr>
        <w:pStyle w:val="ListBullet"/>
      </w:pPr>
      <w:r>
        <w:t>Storm scenario: approximately 18.63% energy-intensity reduction and 83.89% throughput gain when solar input is reduced.</w:t>
      </w:r>
    </w:p>
    <w:p>
      <w:pPr>
        <w:pStyle w:val="ListBullet"/>
      </w:pPr>
      <w:r>
        <w:t>Peak Season scenario: approximately 19.51% energy-intensity reduction and 40.75% throughput gain under doubled ship arrivals.</w:t>
      </w:r>
    </w:p>
    <w:p>
      <w:pPr>
        <w:pStyle w:val="ListBullet"/>
      </w:pPr>
      <w:r>
        <w:t>Storm + Peak scenario: approximately 20.39% energy-intensity reduction and 54.46% throughput gain in the most difficult tested condition.</w:t>
      </w:r>
    </w:p>
    <w:p>
      <w:pPr>
        <w:pStyle w:val="Heading1"/>
      </w:pPr>
      <w:r>
        <w:t>8. Challenges and Limitations</w:t>
      </w:r>
    </w:p>
    <w:p>
      <w:pPr>
        <w:pStyle w:val="ListBullet"/>
      </w:pPr>
      <w:r>
        <w:t>The environment is simulated and does not yet use real AIS, berth, crane, or grid-market data.</w:t>
      </w:r>
    </w:p>
    <w:p>
      <w:pPr>
        <w:pStyle w:val="ListBullet"/>
      </w:pPr>
      <w:r>
        <w:t>The Q-learning policy is interpretable and lightweight but less expressive than a fully trained neural DQN.</w:t>
      </w:r>
    </w:p>
    <w:p>
      <w:pPr>
        <w:pStyle w:val="ListBullet"/>
      </w:pPr>
      <w:r>
        <w:t>The reward function uses manually selected weights; real deployment would require stakeholder calibration.</w:t>
      </w:r>
    </w:p>
    <w:p>
      <w:pPr>
        <w:pStyle w:val="ListBullet"/>
      </w:pPr>
      <w:r>
        <w:t>The Streamlit dashboard is suitable for demonstration but would need authentication, data pipelines, and live telemetry for production.</w:t>
      </w:r>
    </w:p>
    <w:p>
      <w:pPr>
        <w:pStyle w:val="Heading1"/>
      </w:pPr>
      <w:r>
        <w:t>9. Conclusion and Future Work</w:t>
      </w:r>
    </w:p>
    <w:p>
      <w:pPr>
        <w:jc w:val="both"/>
      </w:pPr>
      <w:r>
        <w:t>The project successfully implements Port-Optimus as a complete reinforcement learning and MLOps demonstration. It includes a custom simulator, RL policy, manifest logging, results tracking, and a polished interactive dashboard. The evaluation shows consistent improvements in throughput, wait penalty, safety, and energy intensity compared with a fixed baseline.</w:t>
      </w:r>
    </w:p>
    <w:p>
      <w:pPr>
        <w:pStyle w:val="ListBullet"/>
      </w:pPr>
      <w:r>
        <w:t>Future work 1: train the optional PyTorch DQN controller with replay memory and target networks.</w:t>
      </w:r>
    </w:p>
    <w:p>
      <w:pPr>
        <w:pStyle w:val="ListBullet"/>
      </w:pPr>
      <w:r>
        <w:t>Future work 2: connect the simulator to real port arrival schedules and electricity market data.</w:t>
      </w:r>
    </w:p>
    <w:p>
      <w:pPr>
        <w:pStyle w:val="ListBullet"/>
      </w:pPr>
      <w:r>
        <w:t>Future work 3: add crane scheduling, berth allocation, and multi-agent truck coordination.</w:t>
      </w:r>
    </w:p>
    <w:p>
      <w:pPr>
        <w:pStyle w:val="ListBullet"/>
      </w:pPr>
      <w:r>
        <w:t>Future work 4: deploy the dashboard with authentication and experiment comparison history.</w:t>
      </w:r>
    </w:p>
    <w:p>
      <w:pPr>
        <w:pStyle w:val="Heading1"/>
      </w:pPr>
      <w:r>
        <w:t>10. References</w:t>
      </w:r>
    </w:p>
    <w:p>
      <w:pPr>
        <w:pStyle w:val="ListNumber"/>
      </w:pPr>
      <w:r>
        <w:t>Sutton, R. S., &amp; Barto, A. G. (2018). Reinforcement Learning: An Introduction.</w:t>
      </w:r>
    </w:p>
    <w:p>
      <w:pPr>
        <w:pStyle w:val="ListNumber"/>
      </w:pPr>
      <w:r>
        <w:t>Mnih, V., et al. (2015). Human-level control through deep reinforcement learning. Nature.</w:t>
      </w:r>
    </w:p>
    <w:p>
      <w:pPr>
        <w:pStyle w:val="ListNumber"/>
      </w:pPr>
      <w:r>
        <w:t>United Nations. Sustainable Development Goals: SDG 9, SDG 11, and SDG 12.</w:t>
      </w:r>
    </w:p>
    <w:p>
      <w:pPr>
        <w:pStyle w:val="ListNumber"/>
      </w:pPr>
      <w:r>
        <w:t>Streamlit Documentation. Building interactive data applications in Python.</w:t>
      </w:r>
    </w:p>
    <w:p>
      <w:pPr>
        <w:pStyle w:val="ListNumber"/>
      </w:pPr>
      <w:r>
        <w:t>Plotly Documentation. Radar charts, heatmaps, and graph objects.</w:t>
      </w:r>
    </w:p>
    <w:p>
      <w:pPr>
        <w:pStyle w:val="ListNumber"/>
      </w:pPr>
      <w:r>
        <w:t>Project source code: Port_Optimus_VS, local workspace implementation.</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Autonomous Logistics &amp; Energy Grid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8"/>
      </w:rPr>
      <w:t>Port-Optimus AAT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