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2F5496"/>
          <w:sz w:val="28"/>
        </w:rPr>
        <w:t>WEEK 1 TASK</w:t>
      </w:r>
    </w:p>
    <w:p>
      <w:pPr>
        <w:pStyle w:val="Title"/>
        <w:jc w:val="center"/>
      </w:pPr>
      <w:r>
        <w:t>Project Planning and Strategy</w:t>
        <w:br/>
        <w:t>for an ML Pipeline</w:t>
      </w:r>
    </w:p>
    <w:p>
      <w:pPr>
        <w:jc w:val="center"/>
      </w:pPr>
      <w:r>
        <w:rPr>
          <w:b/>
          <w:sz w:val="30"/>
        </w:rPr>
        <w:t>Project: Customer Churn Prediction using Python</w:t>
      </w:r>
    </w:p>
    <w:p>
      <w:pPr>
        <w:jc w:val="center"/>
      </w:pPr>
      <w:r>
        <w:br/>
        <w:t>Prepared as an academic project plan</w:t>
        <w:br/>
      </w:r>
      <w:r>
        <w:t>Estimated planning effort: 30–35 hours</w:t>
        <w:br/>
      </w:r>
      <w:r>
        <w:t>Document version: 1.0 | Date: 23 October 2026</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7"/>
              </w:rPr>
              <w:t>Item</w:t>
            </w:r>
          </w:p>
        </w:tc>
        <w:tc>
          <w:tcPr>
            <w:tcW w:type="dxa" w:w="4968"/>
            <w:vAlign w:val="center"/>
            <w:shd w:fill="D9EAF7"/>
          </w:tcPr>
          <w:p>
            <w:r>
              <w:rPr>
                <w:b/>
                <w:sz w:val="17"/>
              </w:rPr>
              <w:t>Details</w:t>
            </w:r>
          </w:p>
        </w:tc>
      </w:tr>
      <w:tr>
        <w:tc>
          <w:tcPr>
            <w:tcW w:type="dxa" w:w="4968"/>
            <w:vAlign w:val="center"/>
          </w:tcPr>
          <w:p>
            <w:r>
              <w:rPr>
                <w:b w:val="0"/>
                <w:sz w:val="17"/>
              </w:rPr>
              <w:t>Document title</w:t>
            </w:r>
          </w:p>
        </w:tc>
        <w:tc>
          <w:tcPr>
            <w:tcW w:type="dxa" w:w="4968"/>
            <w:vAlign w:val="center"/>
          </w:tcPr>
          <w:p>
            <w:r>
              <w:rPr>
                <w:b w:val="0"/>
                <w:sz w:val="17"/>
              </w:rPr>
              <w:t>Project Planning and Strategy for an ML Pipeline</w:t>
            </w:r>
          </w:p>
        </w:tc>
      </w:tr>
      <w:tr>
        <w:tc>
          <w:tcPr>
            <w:tcW w:type="dxa" w:w="4968"/>
            <w:vAlign w:val="center"/>
          </w:tcPr>
          <w:p>
            <w:r>
              <w:rPr>
                <w:b w:val="0"/>
                <w:sz w:val="17"/>
              </w:rPr>
              <w:t>Project name</w:t>
            </w:r>
          </w:p>
        </w:tc>
        <w:tc>
          <w:tcPr>
            <w:tcW w:type="dxa" w:w="4968"/>
            <w:vAlign w:val="center"/>
          </w:tcPr>
          <w:p>
            <w:r>
              <w:rPr>
                <w:b w:val="0"/>
                <w:sz w:val="17"/>
              </w:rPr>
              <w:t>Customer Churn Prediction using Python</w:t>
            </w:r>
          </w:p>
        </w:tc>
      </w:tr>
      <w:tr>
        <w:tc>
          <w:tcPr>
            <w:tcW w:type="dxa" w:w="4968"/>
            <w:vAlign w:val="center"/>
          </w:tcPr>
          <w:p>
            <w:r>
              <w:rPr>
                <w:b w:val="0"/>
                <w:sz w:val="17"/>
              </w:rPr>
              <w:t>Purpose</w:t>
            </w:r>
          </w:p>
        </w:tc>
        <w:tc>
          <w:tcPr>
            <w:tcW w:type="dxa" w:w="4968"/>
            <w:vAlign w:val="center"/>
          </w:tcPr>
          <w:p>
            <w:r>
              <w:rPr>
                <w:b w:val="0"/>
                <w:sz w:val="17"/>
              </w:rPr>
              <w:t>Define the scope, plan, resources, dependencies, evaluation approach, risks, and deployment strategy before implementation.</w:t>
            </w:r>
          </w:p>
        </w:tc>
      </w:tr>
      <w:tr>
        <w:tc>
          <w:tcPr>
            <w:tcW w:type="dxa" w:w="4968"/>
            <w:vAlign w:val="center"/>
          </w:tcPr>
          <w:p>
            <w:r>
              <w:rPr>
                <w:b w:val="0"/>
                <w:sz w:val="17"/>
              </w:rPr>
              <w:t>Planning estimate</w:t>
            </w:r>
          </w:p>
        </w:tc>
        <w:tc>
          <w:tcPr>
            <w:tcW w:type="dxa" w:w="4968"/>
            <w:vAlign w:val="center"/>
          </w:tcPr>
          <w:p>
            <w:r>
              <w:rPr>
                <w:b w:val="0"/>
                <w:sz w:val="17"/>
              </w:rPr>
              <w:t>30–35 hours of planning and research; implementation is planned separately.</w:t>
            </w:r>
          </w:p>
        </w:tc>
      </w:tr>
      <w:tr>
        <w:tc>
          <w:tcPr>
            <w:tcW w:type="dxa" w:w="4968"/>
            <w:vAlign w:val="center"/>
          </w:tcPr>
          <w:p>
            <w:r>
              <w:rPr>
                <w:b w:val="0"/>
                <w:sz w:val="17"/>
              </w:rPr>
              <w:t>Status</w:t>
            </w:r>
          </w:p>
        </w:tc>
        <w:tc>
          <w:tcPr>
            <w:tcW w:type="dxa" w:w="4968"/>
            <w:vAlign w:val="center"/>
          </w:tcPr>
          <w:p>
            <w:r>
              <w:rPr>
                <w:b w:val="0"/>
                <w:sz w:val="17"/>
              </w:rPr>
              <w:t>Proposed plan; assumptions and targets will be validated during discovery.</w:t>
            </w:r>
          </w:p>
        </w:tc>
      </w:tr>
    </w:tbl>
    <w:p/>
    <w:p>
      <w:pPr>
        <w:pStyle w:val="Heading1"/>
        <w:keepNext/>
      </w:pPr>
      <w:r>
        <w:t>Table of Contents</w:t>
      </w:r>
    </w:p>
    <w:p>
      <w:r>
        <w:t>1. Executive Summary</w:t>
      </w:r>
    </w:p>
    <w:p>
      <w:r>
        <w:t>2. Introduction and Background</w:t>
      </w:r>
    </w:p>
    <w:p>
      <w:r>
        <w:t>3. Research and Ideation</w:t>
      </w:r>
    </w:p>
    <w:p>
      <w:r>
        <w:t>4. Problem Statement and Scope</w:t>
      </w:r>
    </w:p>
    <w:p>
      <w:r>
        <w:t>5. Objectives and Success Criteria</w:t>
      </w:r>
    </w:p>
    <w:p>
      <w:r>
        <w:t>6. Proposed ML Pipeline and Architecture</w:t>
      </w:r>
    </w:p>
    <w:p>
      <w:r>
        <w:t>7. Data Strategy</w:t>
      </w:r>
    </w:p>
    <w:p>
      <w:r>
        <w:t>8. Methodology and Model Evaluation</w:t>
      </w:r>
    </w:p>
    <w:p>
      <w:r>
        <w:t>9. Project Timeline and Milestones</w:t>
      </w:r>
    </w:p>
    <w:p>
      <w:r>
        <w:t>10. Critical Path and Dependencies</w:t>
      </w:r>
    </w:p>
    <w:p>
      <w:r>
        <w:t>11. Resource Requirements</w:t>
      </w:r>
    </w:p>
    <w:p>
      <w:r>
        <w:t>12. Risk Management</w:t>
      </w:r>
    </w:p>
    <w:p>
      <w:r>
        <w:t>13. Deployment and Monitoring Strategy</w:t>
      </w:r>
    </w:p>
    <w:p>
      <w:r>
        <w:t>14. Documentation, Ethics, and Governance</w:t>
      </w:r>
    </w:p>
    <w:p>
      <w:r>
        <w:t>15. Strategic Roadmap</w:t>
      </w:r>
    </w:p>
    <w:p>
      <w:r>
        <w:t>16. Deliverables and Acceptance Criteria</w:t>
      </w:r>
    </w:p>
    <w:p>
      <w:r>
        <w:t>17. Planning Effort Breakdown</w:t>
      </w:r>
    </w:p>
    <w:p>
      <w:r>
        <w:t>18. Conclusion</w:t>
      </w:r>
    </w:p>
    <w:p>
      <w:r>
        <w:t>References</w:t>
      </w:r>
    </w:p>
    <w:p>
      <w:r>
        <w:t>Note: In Microsoft Word, use References → Table of Contents to replace this list with an automatically generated TOC if desired.</w:t>
      </w:r>
    </w:p>
    <w:p>
      <w:pPr>
        <w:pStyle w:val="Heading1"/>
        <w:keepNext/>
      </w:pPr>
      <w:r>
        <w:t>1. Executive Summary</w:t>
      </w:r>
    </w:p>
    <w:p>
      <w:r>
        <w:t>This document proposes an end-to-end machine learning (ML) project to predict whether a customer is likely to stop using a subscription-based service. Customer churn is a useful planning case because it connects a clear business question with a measurable classification task and a practical intervention: customer-support teams can review high-risk accounts and investigate reasons for dissatisfaction. The project will use Python, pandas, scikit-learn, visualisation libraries, and a publicly available churn dataset. The initial goal is a reproducible prototype, not an automated system that makes customer decisions.</w:t>
      </w:r>
    </w:p>
    <w:p>
      <w:r>
        <w:t>The work is divided into discovery, data understanding, preparation, baseline modelling, model comparison, evaluation, packaging, and deployment planning. Success will be assessed using held-out data, recall, precision, F1-score, ROC-AUC, a confusion matrix, and calibration/threshold review where feasible. Because churn data may be imbalanced, accuracy alone will not be treated as sufficient. The schedule is a proposed six-week implementation plan following the 30–35-hour planning phase.</w:t>
      </w:r>
    </w:p>
    <w:p>
      <w:pPr>
        <w:pStyle w:val="Heading1"/>
        <w:keepNext/>
      </w:pPr>
      <w:r>
        <w:t>2. Introduction and Background</w:t>
      </w:r>
    </w:p>
    <w:p>
      <w:r>
        <w:t>Machine learning uses patterns in historical data to estimate outcomes for new cases. A typical supervised-learning workflow starts with a defined target, collects and inspects data, creates a valid training/test split, transforms features, trains candidate models, evaluates generalisation, and prepares a repeatable way to serve predictions. Planning these steps in advance reduces rework and helps prevent data leakage, unclear evaluation, and unrealistic deployment expectations.</w:t>
      </w:r>
    </w:p>
    <w:p>
      <w:r>
        <w:t>Customer churn prediction is framed here as binary classification: the target indicates whether a customer churned within the dataset's defined observation period. The project will first establish a transparent baseline, then compare it with more capable models. The output is a risk estimate to support human review, not a claim that a particular customer will definitely leave.</w:t>
      </w:r>
    </w:p>
    <w:p>
      <w:pPr>
        <w:pStyle w:val="Heading1"/>
        <w:keepNext/>
      </w:pPr>
      <w:r>
        <w:t>3. Research and Ideation</w:t>
      </w:r>
    </w:p>
    <w:p>
      <w:pPr>
        <w:pStyle w:val="Heading2"/>
        <w:keepNext/>
      </w:pPr>
      <w:r>
        <w:t>3.1 Brief literature and practice review</w:t>
      </w:r>
    </w:p>
    <w:p>
      <w:pPr>
        <w:pStyle w:val="ListBullet"/>
      </w:pPr>
      <w:r>
        <w:t>CRISP-DM provides a widely used lifecycle structure: business understanding, data understanding, data preparation, modelling, evaluation, and deployment. It is a useful planning framework because model building is only one part of a complete project.</w:t>
      </w:r>
    </w:p>
    <w:p>
      <w:pPr>
        <w:pStyle w:val="ListBullet"/>
      </w:pPr>
      <w:r>
        <w:t>Scikit-learn documentation recommends separating training and test data and using pipelines to keep preprocessing and modelling consistent. This reduces leakage risk and makes experiments reproducible.</w:t>
      </w:r>
    </w:p>
    <w:p>
      <w:pPr>
        <w:pStyle w:val="ListBullet"/>
      </w:pPr>
      <w:r>
        <w:t>Classification metrics measure different trade-offs. Precision reflects the fraction of predicted churners who actually churned; recall reflects the fraction of actual churners detected. F1 combines precision and recall, while ROC-AUC measures ranking quality across thresholds.</w:t>
      </w:r>
    </w:p>
    <w:p>
      <w:pPr>
        <w:pStyle w:val="ListBullet"/>
      </w:pPr>
      <w:r>
        <w:t>Public churn datasets are suitable for prototyping, but their definitions, time periods, sampling, and feature availability may differ from a real organisation's data. Results should not be assumed to transfer directly to a production customer base.</w:t>
      </w:r>
    </w:p>
    <w:p>
      <w:pPr>
        <w:pStyle w:val="Heading2"/>
        <w:keepNext/>
      </w:pPr>
      <w:r>
        <w:t>3.2 Candidate problem domains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sz w:val="17"/>
              </w:rPr>
              <w:t>Domain</w:t>
            </w:r>
          </w:p>
        </w:tc>
        <w:tc>
          <w:tcPr>
            <w:tcW w:type="dxa" w:w="3312"/>
            <w:vAlign w:val="center"/>
            <w:shd w:fill="D9EAF7"/>
          </w:tcPr>
          <w:p>
            <w:r>
              <w:rPr>
                <w:b/>
                <w:sz w:val="17"/>
              </w:rPr>
              <w:t>Possible ML task</w:t>
            </w:r>
          </w:p>
        </w:tc>
        <w:tc>
          <w:tcPr>
            <w:tcW w:type="dxa" w:w="3312"/>
            <w:vAlign w:val="center"/>
            <w:shd w:fill="D9EAF7"/>
          </w:tcPr>
          <w:p>
            <w:r>
              <w:rPr>
                <w:b/>
                <w:sz w:val="17"/>
              </w:rPr>
              <w:t>Planning consideration</w:t>
            </w:r>
          </w:p>
        </w:tc>
      </w:tr>
      <w:tr>
        <w:tc>
          <w:tcPr>
            <w:tcW w:type="dxa" w:w="3312"/>
            <w:vAlign w:val="center"/>
          </w:tcPr>
          <w:p>
            <w:r>
              <w:rPr>
                <w:b w:val="0"/>
                <w:sz w:val="17"/>
              </w:rPr>
              <w:t>Customer analytics</w:t>
            </w:r>
          </w:p>
        </w:tc>
        <w:tc>
          <w:tcPr>
            <w:tcW w:type="dxa" w:w="3312"/>
            <w:vAlign w:val="center"/>
          </w:tcPr>
          <w:p>
            <w:r>
              <w:rPr>
                <w:b w:val="0"/>
                <w:sz w:val="17"/>
              </w:rPr>
              <w:t>Predict churn</w:t>
            </w:r>
          </w:p>
        </w:tc>
        <w:tc>
          <w:tcPr>
            <w:tcW w:type="dxa" w:w="3312"/>
            <w:vAlign w:val="center"/>
          </w:tcPr>
          <w:p>
            <w:r>
              <w:rPr>
                <w:b w:val="0"/>
                <w:sz w:val="17"/>
              </w:rPr>
              <w:t>Clear binary target; requires careful handling of class imbalance and intervention costs.</w:t>
            </w:r>
          </w:p>
        </w:tc>
      </w:tr>
      <w:tr>
        <w:tc>
          <w:tcPr>
            <w:tcW w:type="dxa" w:w="3312"/>
            <w:vAlign w:val="center"/>
          </w:tcPr>
          <w:p>
            <w:r>
              <w:rPr>
                <w:b w:val="0"/>
                <w:sz w:val="17"/>
              </w:rPr>
              <w:t>Retail</w:t>
            </w:r>
          </w:p>
        </w:tc>
        <w:tc>
          <w:tcPr>
            <w:tcW w:type="dxa" w:w="3312"/>
            <w:vAlign w:val="center"/>
          </w:tcPr>
          <w:p>
            <w:r>
              <w:rPr>
                <w:b w:val="0"/>
                <w:sz w:val="17"/>
              </w:rPr>
              <w:t>Forecast product demand</w:t>
            </w:r>
          </w:p>
        </w:tc>
        <w:tc>
          <w:tcPr>
            <w:tcW w:type="dxa" w:w="3312"/>
            <w:vAlign w:val="center"/>
          </w:tcPr>
          <w:p>
            <w:r>
              <w:rPr>
                <w:b w:val="0"/>
                <w:sz w:val="17"/>
              </w:rPr>
              <w:t>Requires time-aware validation and sufficient historical sales data.</w:t>
            </w:r>
          </w:p>
        </w:tc>
      </w:tr>
      <w:tr>
        <w:tc>
          <w:tcPr>
            <w:tcW w:type="dxa" w:w="3312"/>
            <w:vAlign w:val="center"/>
          </w:tcPr>
          <w:p>
            <w:r>
              <w:rPr>
                <w:b w:val="0"/>
                <w:sz w:val="17"/>
              </w:rPr>
              <w:t>Healthcare</w:t>
            </w:r>
          </w:p>
        </w:tc>
        <w:tc>
          <w:tcPr>
            <w:tcW w:type="dxa" w:w="3312"/>
            <w:vAlign w:val="center"/>
          </w:tcPr>
          <w:p>
            <w:r>
              <w:rPr>
                <w:b w:val="0"/>
                <w:sz w:val="17"/>
              </w:rPr>
              <w:t>Predict appointment no-shows</w:t>
            </w:r>
          </w:p>
        </w:tc>
        <w:tc>
          <w:tcPr>
            <w:tcW w:type="dxa" w:w="3312"/>
            <w:vAlign w:val="center"/>
          </w:tcPr>
          <w:p>
            <w:r>
              <w:rPr>
                <w:b w:val="0"/>
                <w:sz w:val="17"/>
              </w:rPr>
              <w:t>Potentially useful, but sensitive personal data and fairness risks require stronger governance.</w:t>
            </w:r>
          </w:p>
        </w:tc>
      </w:tr>
      <w:tr>
        <w:tc>
          <w:tcPr>
            <w:tcW w:type="dxa" w:w="3312"/>
            <w:vAlign w:val="center"/>
          </w:tcPr>
          <w:p>
            <w:r>
              <w:rPr>
                <w:b w:val="0"/>
                <w:sz w:val="17"/>
              </w:rPr>
              <w:t>IT operations</w:t>
            </w:r>
          </w:p>
        </w:tc>
        <w:tc>
          <w:tcPr>
            <w:tcW w:type="dxa" w:w="3312"/>
            <w:vAlign w:val="center"/>
          </w:tcPr>
          <w:p>
            <w:r>
              <w:rPr>
                <w:b w:val="0"/>
                <w:sz w:val="17"/>
              </w:rPr>
              <w:t>Classify support tickets</w:t>
            </w:r>
          </w:p>
        </w:tc>
        <w:tc>
          <w:tcPr>
            <w:tcW w:type="dxa" w:w="3312"/>
            <w:vAlign w:val="center"/>
          </w:tcPr>
          <w:p>
            <w:r>
              <w:rPr>
                <w:b w:val="0"/>
                <w:sz w:val="17"/>
              </w:rPr>
              <w:t>Requires labelled text and attention to privacy and changing language.</w:t>
            </w:r>
          </w:p>
        </w:tc>
      </w:tr>
    </w:tbl>
    <w:p/>
    <w:p>
      <w:r>
        <w:t>Selected domain: customer churn prediction. It offers an understandable supervised-learning problem, public sample data, and metrics that can be explained clearly in an academic report.</w:t>
      </w:r>
    </w:p>
    <w:p>
      <w:pPr>
        <w:pStyle w:val="Heading1"/>
        <w:keepNext/>
      </w:pPr>
      <w:r>
        <w:t>4. Problem Statement and Scope</w:t>
      </w:r>
    </w:p>
    <w:p>
      <w:pPr>
        <w:pStyle w:val="Heading2"/>
        <w:keepNext/>
      </w:pPr>
      <w:r>
        <w:t>4.1 Problem statement</w:t>
      </w:r>
    </w:p>
    <w:p>
      <w:r>
        <w:t>Subscription businesses may lose customers without identifying patterns associated with cancellation early enough to respond. The proposed system will use historical customer attributes and service-usage or account information to estimate churn risk for each eligible record. The model should help analysts prioritise further investigation, while final retention actions remain a human responsibility.</w:t>
      </w:r>
    </w:p>
    <w:p>
      <w:pPr>
        <w:pStyle w:val="Heading2"/>
        <w:keepNext/>
      </w:pPr>
      <w:r>
        <w:t>4.2 Inputs and output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7"/>
              </w:rPr>
              <w:t>Component</w:t>
            </w:r>
          </w:p>
        </w:tc>
        <w:tc>
          <w:tcPr>
            <w:tcW w:type="dxa" w:w="4968"/>
            <w:vAlign w:val="center"/>
            <w:shd w:fill="D9EAF7"/>
          </w:tcPr>
          <w:p>
            <w:r>
              <w:rPr>
                <w:b/>
                <w:sz w:val="17"/>
              </w:rPr>
              <w:t>Planned definition</w:t>
            </w:r>
          </w:p>
        </w:tc>
      </w:tr>
      <w:tr>
        <w:tc>
          <w:tcPr>
            <w:tcW w:type="dxa" w:w="4968"/>
            <w:vAlign w:val="center"/>
          </w:tcPr>
          <w:p>
            <w:r>
              <w:rPr>
                <w:b w:val="0"/>
                <w:sz w:val="17"/>
              </w:rPr>
              <w:t>Input records</w:t>
            </w:r>
          </w:p>
        </w:tc>
        <w:tc>
          <w:tcPr>
            <w:tcW w:type="dxa" w:w="4968"/>
            <w:vAlign w:val="center"/>
          </w:tcPr>
          <w:p>
            <w:r>
              <w:rPr>
                <w:b w:val="0"/>
                <w:sz w:val="17"/>
              </w:rPr>
              <w:t>One row per customer at a defined prediction time.</w:t>
            </w:r>
          </w:p>
        </w:tc>
      </w:tr>
      <w:tr>
        <w:tc>
          <w:tcPr>
            <w:tcW w:type="dxa" w:w="4968"/>
            <w:vAlign w:val="center"/>
          </w:tcPr>
          <w:p>
            <w:r>
              <w:rPr>
                <w:b w:val="0"/>
                <w:sz w:val="17"/>
              </w:rPr>
              <w:t>Potential features</w:t>
            </w:r>
          </w:p>
        </w:tc>
        <w:tc>
          <w:tcPr>
            <w:tcW w:type="dxa" w:w="4968"/>
            <w:vAlign w:val="center"/>
          </w:tcPr>
          <w:p>
            <w:r>
              <w:rPr>
                <w:b w:val="0"/>
                <w:sz w:val="17"/>
              </w:rPr>
              <w:t>Tenure, contract type, service subscriptions, payment method, monthly charges, support/service indicators, and other non-leaking attributes available before the prediction time.</w:t>
            </w:r>
          </w:p>
        </w:tc>
      </w:tr>
      <w:tr>
        <w:tc>
          <w:tcPr>
            <w:tcW w:type="dxa" w:w="4968"/>
            <w:vAlign w:val="center"/>
          </w:tcPr>
          <w:p>
            <w:r>
              <w:rPr>
                <w:b w:val="0"/>
                <w:sz w:val="17"/>
              </w:rPr>
              <w:t>Target</w:t>
            </w:r>
          </w:p>
        </w:tc>
        <w:tc>
          <w:tcPr>
            <w:tcW w:type="dxa" w:w="4968"/>
            <w:vAlign w:val="center"/>
          </w:tcPr>
          <w:p>
            <w:r>
              <w:rPr>
                <w:b w:val="0"/>
                <w:sz w:val="17"/>
              </w:rPr>
              <w:t>Churn label as defined by the chosen public dataset.</w:t>
            </w:r>
          </w:p>
        </w:tc>
      </w:tr>
      <w:tr>
        <w:tc>
          <w:tcPr>
            <w:tcW w:type="dxa" w:w="4968"/>
            <w:vAlign w:val="center"/>
          </w:tcPr>
          <w:p>
            <w:r>
              <w:rPr>
                <w:b w:val="0"/>
                <w:sz w:val="17"/>
              </w:rPr>
              <w:t>Output</w:t>
            </w:r>
          </w:p>
        </w:tc>
        <w:tc>
          <w:tcPr>
            <w:tcW w:type="dxa" w:w="4968"/>
            <w:vAlign w:val="center"/>
          </w:tcPr>
          <w:p>
            <w:r>
              <w:rPr>
                <w:b w:val="0"/>
                <w:sz w:val="17"/>
              </w:rPr>
              <w:t>A churn probability or risk score, plus a threshold-based class for evaluation.</w:t>
            </w:r>
          </w:p>
        </w:tc>
      </w:tr>
      <w:tr>
        <w:tc>
          <w:tcPr>
            <w:tcW w:type="dxa" w:w="4968"/>
            <w:vAlign w:val="center"/>
          </w:tcPr>
          <w:p>
            <w:r>
              <w:rPr>
                <w:b w:val="0"/>
                <w:sz w:val="17"/>
              </w:rPr>
              <w:t>Users</w:t>
            </w:r>
          </w:p>
        </w:tc>
        <w:tc>
          <w:tcPr>
            <w:tcW w:type="dxa" w:w="4968"/>
            <w:vAlign w:val="center"/>
          </w:tcPr>
          <w:p>
            <w:r>
              <w:rPr>
                <w:b w:val="0"/>
                <w:sz w:val="17"/>
              </w:rPr>
              <w:t>Data analyst, customer-success analyst, or project evaluator.</w:t>
            </w:r>
          </w:p>
        </w:tc>
      </w:tr>
      <w:tr>
        <w:tc>
          <w:tcPr>
            <w:tcW w:type="dxa" w:w="4968"/>
            <w:vAlign w:val="center"/>
          </w:tcPr>
          <w:p>
            <w:r>
              <w:rPr>
                <w:b w:val="0"/>
                <w:sz w:val="17"/>
              </w:rPr>
              <w:t>Use limitation</w:t>
            </w:r>
          </w:p>
        </w:tc>
        <w:tc>
          <w:tcPr>
            <w:tcW w:type="dxa" w:w="4968"/>
            <w:vAlign w:val="center"/>
          </w:tcPr>
          <w:p>
            <w:r>
              <w:rPr>
                <w:b w:val="0"/>
                <w:sz w:val="17"/>
              </w:rPr>
              <w:t>Prototype only; no automatic cancellation, denial of service, or customer treatment based solely on model output.</w:t>
            </w:r>
          </w:p>
        </w:tc>
      </w:tr>
    </w:tbl>
    <w:p/>
    <w:p>
      <w:pPr>
        <w:pStyle w:val="Heading2"/>
        <w:keepNext/>
      </w:pPr>
      <w:r>
        <w:t>4.3 Scope boundaries</w:t>
      </w:r>
    </w:p>
    <w:p>
      <w:pPr>
        <w:pStyle w:val="ListBullet"/>
      </w:pPr>
      <w:r>
        <w:t>In scope: dataset review, data dictionary, exploratory analysis, data cleaning, feature preprocessing, baseline and candidate models, evaluation, error analysis, reproducible code, and a deployment proposal.</w:t>
      </w:r>
    </w:p>
    <w:p>
      <w:pPr>
        <w:pStyle w:val="ListBullet"/>
      </w:pPr>
      <w:r>
        <w:t>Out of scope: integration with a live customer database, real-time production decisions, automated messaging, and claims of business savings without a controlled trial.</w:t>
      </w:r>
    </w:p>
    <w:p>
      <w:pPr>
        <w:pStyle w:val="ListBullet"/>
      </w:pPr>
      <w:r>
        <w:t>Assumption: a public, legally usable dataset with a documented target and sufficient feature descriptions can be obtained. If not, the team will choose a comparable dataset before modelling.</w:t>
      </w:r>
    </w:p>
    <w:p>
      <w:pPr>
        <w:pStyle w:val="Heading2"/>
        <w:keepNext/>
      </w:pPr>
      <w:r>
        <w:t>4.4 Main challenges</w:t>
      </w:r>
    </w:p>
    <w:p>
      <w:pPr>
        <w:pStyle w:val="ListBullet"/>
      </w:pPr>
      <w:r>
        <w:t>Class imbalance may cause a model to predict the majority class too often.</w:t>
      </w:r>
    </w:p>
    <w:p>
      <w:pPr>
        <w:pStyle w:val="ListBullet"/>
      </w:pPr>
      <w:r>
        <w:t>Some fields may be missing, inconsistent, duplicated, or encoded as text when they should be numeric.</w:t>
      </w:r>
    </w:p>
    <w:p>
      <w:pPr>
        <w:pStyle w:val="ListBullet"/>
      </w:pPr>
      <w:r>
        <w:t>Features recorded after cancellation or after the prediction date could leak the answer into training.</w:t>
      </w:r>
    </w:p>
    <w:p>
      <w:pPr>
        <w:pStyle w:val="ListBullet"/>
      </w:pPr>
      <w:r>
        <w:t>A model may perform well on a random split but poorly on future customers because customer behaviour changes over time.</w:t>
      </w:r>
    </w:p>
    <w:p>
      <w:pPr>
        <w:pStyle w:val="ListBullet"/>
      </w:pPr>
      <w:r>
        <w:t>A risk score is not an explanation of causality; correlation does not prove why a customer churns.</w:t>
      </w:r>
    </w:p>
    <w:p>
      <w:pPr>
        <w:pStyle w:val="Heading1"/>
        <w:keepNext/>
      </w:pPr>
      <w:r>
        <w:t>5. Objectives and Success Criteria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7"/>
              </w:rPr>
              <w:t>Objective</w:t>
            </w:r>
          </w:p>
        </w:tc>
        <w:tc>
          <w:tcPr>
            <w:tcW w:type="dxa" w:w="4968"/>
            <w:vAlign w:val="center"/>
            <w:shd w:fill="D9EAF7"/>
          </w:tcPr>
          <w:p>
            <w:r>
              <w:rPr>
                <w:b/>
                <w:sz w:val="17"/>
              </w:rPr>
              <w:t>Measure / acceptance target</w:t>
            </w:r>
          </w:p>
        </w:tc>
      </w:tr>
      <w:tr>
        <w:tc>
          <w:tcPr>
            <w:tcW w:type="dxa" w:w="4968"/>
            <w:vAlign w:val="center"/>
          </w:tcPr>
          <w:p>
            <w:r>
              <w:rPr>
                <w:b w:val="0"/>
                <w:sz w:val="17"/>
              </w:rPr>
              <w:t>Create a reproducible dataset workflow</w:t>
            </w:r>
          </w:p>
        </w:tc>
        <w:tc>
          <w:tcPr>
            <w:tcW w:type="dxa" w:w="4968"/>
            <w:vAlign w:val="center"/>
          </w:tcPr>
          <w:p>
            <w:r>
              <w:rPr>
                <w:b w:val="0"/>
                <w:sz w:val="17"/>
              </w:rPr>
              <w:t>Raw data remains unchanged; cleaning and transformations are documented and repeatable.</w:t>
            </w:r>
          </w:p>
        </w:tc>
      </w:tr>
      <w:tr>
        <w:tc>
          <w:tcPr>
            <w:tcW w:type="dxa" w:w="4968"/>
            <w:vAlign w:val="center"/>
          </w:tcPr>
          <w:p>
            <w:r>
              <w:rPr>
                <w:b w:val="0"/>
                <w:sz w:val="17"/>
              </w:rPr>
              <w:t>Establish a baseline</w:t>
            </w:r>
          </w:p>
        </w:tc>
        <w:tc>
          <w:tcPr>
            <w:tcW w:type="dxa" w:w="4968"/>
            <w:vAlign w:val="center"/>
          </w:tcPr>
          <w:p>
            <w:r>
              <w:rPr>
                <w:b w:val="0"/>
                <w:sz w:val="17"/>
              </w:rPr>
              <w:t>DummyClassifier or simple baseline is evaluated and recorded.</w:t>
            </w:r>
          </w:p>
        </w:tc>
      </w:tr>
      <w:tr>
        <w:tc>
          <w:tcPr>
            <w:tcW w:type="dxa" w:w="4968"/>
            <w:vAlign w:val="center"/>
          </w:tcPr>
          <w:p>
            <w:r>
              <w:rPr>
                <w:b w:val="0"/>
                <w:sz w:val="17"/>
              </w:rPr>
              <w:t>Compare candidate models</w:t>
            </w:r>
          </w:p>
        </w:tc>
        <w:tc>
          <w:tcPr>
            <w:tcW w:type="dxa" w:w="4968"/>
            <w:vAlign w:val="center"/>
          </w:tcPr>
          <w:p>
            <w:r>
              <w:rPr>
                <w:b w:val="0"/>
                <w:sz w:val="17"/>
              </w:rPr>
              <w:t>At least two models beyond the baseline are evaluated under the same split and metric definitions.</w:t>
            </w:r>
          </w:p>
        </w:tc>
      </w:tr>
      <w:tr>
        <w:tc>
          <w:tcPr>
            <w:tcW w:type="dxa" w:w="4968"/>
            <w:vAlign w:val="center"/>
          </w:tcPr>
          <w:p>
            <w:r>
              <w:rPr>
                <w:b w:val="0"/>
                <w:sz w:val="17"/>
              </w:rPr>
              <w:t>Evaluate minority-class performance</w:t>
            </w:r>
          </w:p>
        </w:tc>
        <w:tc>
          <w:tcPr>
            <w:tcW w:type="dxa" w:w="4968"/>
            <w:vAlign w:val="center"/>
          </w:tcPr>
          <w:p>
            <w:r>
              <w:rPr>
                <w:b w:val="0"/>
                <w:sz w:val="17"/>
              </w:rPr>
              <w:t>Report precision, recall, F1, confusion matrix, and ROC-AUC where both classes are represented.</w:t>
            </w:r>
          </w:p>
        </w:tc>
      </w:tr>
      <w:tr>
        <w:tc>
          <w:tcPr>
            <w:tcW w:type="dxa" w:w="4968"/>
            <w:vAlign w:val="center"/>
          </w:tcPr>
          <w:p>
            <w:r>
              <w:rPr>
                <w:b w:val="0"/>
                <w:sz w:val="17"/>
              </w:rPr>
              <w:t>Avoid leakage</w:t>
            </w:r>
          </w:p>
        </w:tc>
        <w:tc>
          <w:tcPr>
            <w:tcW w:type="dxa" w:w="4968"/>
            <w:vAlign w:val="center"/>
          </w:tcPr>
          <w:p>
            <w:r>
              <w:rPr>
                <w:b w:val="0"/>
                <w:sz w:val="17"/>
              </w:rPr>
              <w:t>Split before fitting transformations; preprocessing is fitted on training data only through a pipeline.</w:t>
            </w:r>
          </w:p>
        </w:tc>
      </w:tr>
      <w:tr>
        <w:tc>
          <w:tcPr>
            <w:tcW w:type="dxa" w:w="4968"/>
            <w:vAlign w:val="center"/>
          </w:tcPr>
          <w:p>
            <w:r>
              <w:rPr>
                <w:b w:val="0"/>
                <w:sz w:val="17"/>
              </w:rPr>
              <w:t>Ensure reproducibility</w:t>
            </w:r>
          </w:p>
        </w:tc>
        <w:tc>
          <w:tcPr>
            <w:tcW w:type="dxa" w:w="4968"/>
            <w:vAlign w:val="center"/>
          </w:tcPr>
          <w:p>
            <w:r>
              <w:rPr>
                <w:b w:val="0"/>
                <w:sz w:val="17"/>
              </w:rPr>
              <w:t>Record random seeds, package versions, dataset source, and experiment settings.</w:t>
            </w:r>
          </w:p>
        </w:tc>
      </w:tr>
      <w:tr>
        <w:tc>
          <w:tcPr>
            <w:tcW w:type="dxa" w:w="4968"/>
            <w:vAlign w:val="center"/>
          </w:tcPr>
          <w:p>
            <w:r>
              <w:rPr>
                <w:b w:val="0"/>
                <w:sz w:val="17"/>
              </w:rPr>
              <w:t>Deliver a useful prototype</w:t>
            </w:r>
          </w:p>
        </w:tc>
        <w:tc>
          <w:tcPr>
            <w:tcW w:type="dxa" w:w="4968"/>
            <w:vAlign w:val="center"/>
          </w:tcPr>
          <w:p>
            <w:r>
              <w:rPr>
                <w:b w:val="0"/>
                <w:sz w:val="17"/>
              </w:rPr>
              <w:t>Provide a saved model/pipeline, inference example, limitations, and a deployment/monitoring proposal.</w:t>
            </w:r>
          </w:p>
        </w:tc>
      </w:tr>
    </w:tbl>
    <w:p/>
    <w:p>
      <w:r>
        <w:t>Provisional modelling target: achieve a useful improvement over the dummy baseline on a held-out set, with recall and precision discussed together. No fixed performance score is guaranteed before inspecting the dataset. Any numerical threshold should be agreed after the baseline and the relative cost of false positives and false negatives are understood.</w:t>
      </w:r>
    </w:p>
    <w:p>
      <w:pPr>
        <w:pStyle w:val="Heading1"/>
        <w:keepNext/>
      </w:pPr>
      <w:r>
        <w:t>6. Proposed ML Pipeline and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sz w:val="17"/>
              </w:rPr>
              <w:t>Phase</w:t>
            </w:r>
          </w:p>
        </w:tc>
        <w:tc>
          <w:tcPr>
            <w:tcW w:type="dxa" w:w="3312"/>
            <w:vAlign w:val="center"/>
            <w:shd w:fill="D9EAF7"/>
          </w:tcPr>
          <w:p>
            <w:r>
              <w:rPr>
                <w:b/>
                <w:sz w:val="17"/>
              </w:rPr>
              <w:t>Activities</w:t>
            </w:r>
          </w:p>
        </w:tc>
        <w:tc>
          <w:tcPr>
            <w:tcW w:type="dxa" w:w="3312"/>
            <w:vAlign w:val="center"/>
            <w:shd w:fill="D9EAF7"/>
          </w:tcPr>
          <w:p>
            <w:r>
              <w:rPr>
                <w:b/>
                <w:sz w:val="17"/>
              </w:rPr>
              <w:t>Outputs</w:t>
            </w:r>
          </w:p>
        </w:tc>
      </w:tr>
      <w:tr>
        <w:tc>
          <w:tcPr>
            <w:tcW w:type="dxa" w:w="3312"/>
            <w:vAlign w:val="center"/>
          </w:tcPr>
          <w:p>
            <w:r>
              <w:rPr>
                <w:b w:val="0"/>
                <w:sz w:val="17"/>
              </w:rPr>
              <w:t>1. Business understanding</w:t>
            </w:r>
          </w:p>
        </w:tc>
        <w:tc>
          <w:tcPr>
            <w:tcW w:type="dxa" w:w="3312"/>
            <w:vAlign w:val="center"/>
          </w:tcPr>
          <w:p>
            <w:r>
              <w:rPr>
                <w:b w:val="0"/>
                <w:sz w:val="17"/>
              </w:rPr>
              <w:t>Define users, prediction time, target meaning, intended intervention, and constraints.</w:t>
            </w:r>
          </w:p>
        </w:tc>
        <w:tc>
          <w:tcPr>
            <w:tcW w:type="dxa" w:w="3312"/>
            <w:vAlign w:val="center"/>
          </w:tcPr>
          <w:p>
            <w:r>
              <w:rPr>
                <w:b w:val="0"/>
                <w:sz w:val="17"/>
              </w:rPr>
              <w:t>Problem brief and assumptions.</w:t>
            </w:r>
          </w:p>
        </w:tc>
      </w:tr>
      <w:tr>
        <w:tc>
          <w:tcPr>
            <w:tcW w:type="dxa" w:w="3312"/>
            <w:vAlign w:val="center"/>
          </w:tcPr>
          <w:p>
            <w:r>
              <w:rPr>
                <w:b w:val="0"/>
                <w:sz w:val="17"/>
              </w:rPr>
              <w:t>2. Data acquisition</w:t>
            </w:r>
          </w:p>
        </w:tc>
        <w:tc>
          <w:tcPr>
            <w:tcW w:type="dxa" w:w="3312"/>
            <w:vAlign w:val="center"/>
          </w:tcPr>
          <w:p>
            <w:r>
              <w:rPr>
                <w:b w:val="0"/>
                <w:sz w:val="17"/>
              </w:rPr>
              <w:t>Download public data, review licence/source, store a read-only raw copy.</w:t>
            </w:r>
          </w:p>
        </w:tc>
        <w:tc>
          <w:tcPr>
            <w:tcW w:type="dxa" w:w="3312"/>
            <w:vAlign w:val="center"/>
          </w:tcPr>
          <w:p>
            <w:r>
              <w:rPr>
                <w:b w:val="0"/>
                <w:sz w:val="17"/>
              </w:rPr>
              <w:t>Dataset and source record.</w:t>
            </w:r>
          </w:p>
        </w:tc>
      </w:tr>
      <w:tr>
        <w:tc>
          <w:tcPr>
            <w:tcW w:type="dxa" w:w="3312"/>
            <w:vAlign w:val="center"/>
          </w:tcPr>
          <w:p>
            <w:r>
              <w:rPr>
                <w:b w:val="0"/>
                <w:sz w:val="17"/>
              </w:rPr>
              <w:t>3. Data understanding</w:t>
            </w:r>
          </w:p>
        </w:tc>
        <w:tc>
          <w:tcPr>
            <w:tcW w:type="dxa" w:w="3312"/>
            <w:vAlign w:val="center"/>
          </w:tcPr>
          <w:p>
            <w:r>
              <w:rPr>
                <w:b w:val="0"/>
                <w:sz w:val="17"/>
              </w:rPr>
              <w:t>Inspect shape, schema, types, missing values, duplicates, target distribution, and summary statistics.</w:t>
            </w:r>
          </w:p>
        </w:tc>
        <w:tc>
          <w:tcPr>
            <w:tcW w:type="dxa" w:w="3312"/>
            <w:vAlign w:val="center"/>
          </w:tcPr>
          <w:p>
            <w:r>
              <w:rPr>
                <w:b w:val="0"/>
                <w:sz w:val="17"/>
              </w:rPr>
              <w:t>Data-quality report.</w:t>
            </w:r>
          </w:p>
        </w:tc>
      </w:tr>
      <w:tr>
        <w:tc>
          <w:tcPr>
            <w:tcW w:type="dxa" w:w="3312"/>
            <w:vAlign w:val="center"/>
          </w:tcPr>
          <w:p>
            <w:r>
              <w:rPr>
                <w:b w:val="0"/>
                <w:sz w:val="17"/>
              </w:rPr>
              <w:t>4. Preparation</w:t>
            </w:r>
          </w:p>
        </w:tc>
        <w:tc>
          <w:tcPr>
            <w:tcW w:type="dxa" w:w="3312"/>
            <w:vAlign w:val="center"/>
          </w:tcPr>
          <w:p>
            <w:r>
              <w:rPr>
                <w:b w:val="0"/>
                <w:sz w:val="17"/>
              </w:rPr>
              <w:t>Resolve invalid values, encode categoricals, scale where needed, split data, and define feature groups.</w:t>
            </w:r>
          </w:p>
        </w:tc>
        <w:tc>
          <w:tcPr>
            <w:tcW w:type="dxa" w:w="3312"/>
            <w:vAlign w:val="center"/>
          </w:tcPr>
          <w:p>
            <w:r>
              <w:rPr>
                <w:b w:val="0"/>
                <w:sz w:val="17"/>
              </w:rPr>
              <w:t>Preprocessing pipeline.</w:t>
            </w:r>
          </w:p>
        </w:tc>
      </w:tr>
      <w:tr>
        <w:tc>
          <w:tcPr>
            <w:tcW w:type="dxa" w:w="3312"/>
            <w:vAlign w:val="center"/>
          </w:tcPr>
          <w:p>
            <w:r>
              <w:rPr>
                <w:b w:val="0"/>
                <w:sz w:val="17"/>
              </w:rPr>
              <w:t>5. Baseline</w:t>
            </w:r>
          </w:p>
        </w:tc>
        <w:tc>
          <w:tcPr>
            <w:tcW w:type="dxa" w:w="3312"/>
            <w:vAlign w:val="center"/>
          </w:tcPr>
          <w:p>
            <w:r>
              <w:rPr>
                <w:b w:val="0"/>
                <w:sz w:val="17"/>
              </w:rPr>
              <w:t>Evaluate a majority-class baseline and a simple interpretable model.</w:t>
            </w:r>
          </w:p>
        </w:tc>
        <w:tc>
          <w:tcPr>
            <w:tcW w:type="dxa" w:w="3312"/>
            <w:vAlign w:val="center"/>
          </w:tcPr>
          <w:p>
            <w:r>
              <w:rPr>
                <w:b w:val="0"/>
                <w:sz w:val="17"/>
              </w:rPr>
              <w:t>Baseline metrics.</w:t>
            </w:r>
          </w:p>
        </w:tc>
      </w:tr>
      <w:tr>
        <w:tc>
          <w:tcPr>
            <w:tcW w:type="dxa" w:w="3312"/>
            <w:vAlign w:val="center"/>
          </w:tcPr>
          <w:p>
            <w:r>
              <w:rPr>
                <w:b w:val="0"/>
                <w:sz w:val="17"/>
              </w:rPr>
              <w:t>6. Candidate modelling</w:t>
            </w:r>
          </w:p>
        </w:tc>
        <w:tc>
          <w:tcPr>
            <w:tcW w:type="dxa" w:w="3312"/>
            <w:vAlign w:val="center"/>
          </w:tcPr>
          <w:p>
            <w:r>
              <w:rPr>
                <w:b w:val="0"/>
                <w:sz w:val="17"/>
              </w:rPr>
              <w:t>Train logistic regression and a tree-based model; tune only with training data/cross-validation.</w:t>
            </w:r>
          </w:p>
        </w:tc>
        <w:tc>
          <w:tcPr>
            <w:tcW w:type="dxa" w:w="3312"/>
            <w:vAlign w:val="center"/>
          </w:tcPr>
          <w:p>
            <w:r>
              <w:rPr>
                <w:b w:val="0"/>
                <w:sz w:val="17"/>
              </w:rPr>
              <w:t>Experiment comparison.</w:t>
            </w:r>
          </w:p>
        </w:tc>
      </w:tr>
      <w:tr>
        <w:tc>
          <w:tcPr>
            <w:tcW w:type="dxa" w:w="3312"/>
            <w:vAlign w:val="center"/>
          </w:tcPr>
          <w:p>
            <w:r>
              <w:rPr>
                <w:b w:val="0"/>
                <w:sz w:val="17"/>
              </w:rPr>
              <w:t>7. Evaluation</w:t>
            </w:r>
          </w:p>
        </w:tc>
        <w:tc>
          <w:tcPr>
            <w:tcW w:type="dxa" w:w="3312"/>
            <w:vAlign w:val="center"/>
          </w:tcPr>
          <w:p>
            <w:r>
              <w:rPr>
                <w:b w:val="0"/>
                <w:sz w:val="17"/>
              </w:rPr>
              <w:t>Measure held-out performance, threshold trade-offs, errors, and limitations.</w:t>
            </w:r>
          </w:p>
        </w:tc>
        <w:tc>
          <w:tcPr>
            <w:tcW w:type="dxa" w:w="3312"/>
            <w:vAlign w:val="center"/>
          </w:tcPr>
          <w:p>
            <w:r>
              <w:rPr>
                <w:b w:val="0"/>
                <w:sz w:val="17"/>
              </w:rPr>
              <w:t>Evaluation report.</w:t>
            </w:r>
          </w:p>
        </w:tc>
      </w:tr>
      <w:tr>
        <w:tc>
          <w:tcPr>
            <w:tcW w:type="dxa" w:w="3312"/>
            <w:vAlign w:val="center"/>
          </w:tcPr>
          <w:p>
            <w:r>
              <w:rPr>
                <w:b w:val="0"/>
                <w:sz w:val="17"/>
              </w:rPr>
              <w:t>8. Packaging</w:t>
            </w:r>
          </w:p>
        </w:tc>
        <w:tc>
          <w:tcPr>
            <w:tcW w:type="dxa" w:w="3312"/>
            <w:vAlign w:val="center"/>
          </w:tcPr>
          <w:p>
            <w:r>
              <w:rPr>
                <w:b w:val="0"/>
                <w:sz w:val="17"/>
              </w:rPr>
              <w:t>Bundle preprocessing and estimator; save with version metadata; test inference.</w:t>
            </w:r>
          </w:p>
        </w:tc>
        <w:tc>
          <w:tcPr>
            <w:tcW w:type="dxa" w:w="3312"/>
            <w:vAlign w:val="center"/>
          </w:tcPr>
          <w:p>
            <w:r>
              <w:rPr>
                <w:b w:val="0"/>
                <w:sz w:val="17"/>
              </w:rPr>
              <w:t>Reusable model artifact.</w:t>
            </w:r>
          </w:p>
        </w:tc>
      </w:tr>
      <w:tr>
        <w:tc>
          <w:tcPr>
            <w:tcW w:type="dxa" w:w="3312"/>
            <w:vAlign w:val="center"/>
          </w:tcPr>
          <w:p>
            <w:r>
              <w:rPr>
                <w:b w:val="0"/>
                <w:sz w:val="17"/>
              </w:rPr>
              <w:t>9. Deployment planning</w:t>
            </w:r>
          </w:p>
        </w:tc>
        <w:tc>
          <w:tcPr>
            <w:tcW w:type="dxa" w:w="3312"/>
            <w:vAlign w:val="center"/>
          </w:tcPr>
          <w:p>
            <w:r>
              <w:rPr>
                <w:b w:val="0"/>
                <w:sz w:val="17"/>
              </w:rPr>
              <w:t>Design batch scoring/API option, access control, logging, monitoring, rollback, and human review.</w:t>
            </w:r>
          </w:p>
        </w:tc>
        <w:tc>
          <w:tcPr>
            <w:tcW w:type="dxa" w:w="3312"/>
            <w:vAlign w:val="center"/>
          </w:tcPr>
          <w:p>
            <w:r>
              <w:rPr>
                <w:b w:val="0"/>
                <w:sz w:val="17"/>
              </w:rPr>
              <w:t>Deployment proposal.</w:t>
            </w:r>
          </w:p>
        </w:tc>
      </w:tr>
    </w:tbl>
    <w:p/>
    <w:p>
      <w:r>
        <w:t>High-level flow: Public dataset → validation and exploratory analysis → train/test split → preprocessing pipeline → baseline and candidate models → held-out evaluation → packaged pipeline → monitored batch scoring or API (future phase).</w:t>
      </w:r>
    </w:p>
    <w:p>
      <w:pPr>
        <w:pStyle w:val="Heading1"/>
        <w:keepNext/>
      </w:pPr>
      <w:r>
        <w:t>7. Data Strategy</w:t>
      </w:r>
    </w:p>
    <w:p>
      <w:pPr>
        <w:pStyle w:val="Heading2"/>
        <w:keepNext/>
      </w:pPr>
      <w:r>
        <w:t>7.1 Source selection</w:t>
      </w:r>
    </w:p>
    <w:p>
      <w:r>
        <w:t>Use a publicly available customer churn dataset, such as the IBM Telco Customer Churn sample distributed for learning and analytics. Before use, verify the exact download page, version, terms of use, field definitions, and whether the target describes churn during a defined period. Record the retrieval date and keep a copy of the source citation in the project README.</w:t>
      </w:r>
    </w:p>
    <w:p>
      <w:pPr>
        <w:pStyle w:val="Heading2"/>
        <w:keepNext/>
      </w:pPr>
      <w:r>
        <w:t>7.2 Data quality checks</w:t>
      </w:r>
    </w:p>
    <w:p>
      <w:pPr>
        <w:pStyle w:val="ListBullet"/>
      </w:pPr>
      <w:r>
        <w:t>Confirm row and column counts, target labels, unique customer identifiers, data types, and units.</w:t>
      </w:r>
    </w:p>
    <w:p>
      <w:pPr>
        <w:pStyle w:val="ListBullet"/>
      </w:pPr>
      <w:r>
        <w:t>Profile missingness and invalid values; distinguish genuine missing values from strings such as blank or 'Unknown'.</w:t>
      </w:r>
    </w:p>
    <w:p>
      <w:pPr>
        <w:pStyle w:val="ListBullet"/>
      </w:pPr>
      <w:r>
        <w:t>Check duplicates and impossible values, and document any row removal or correction.</w:t>
      </w:r>
    </w:p>
    <w:p>
      <w:pPr>
        <w:pStyle w:val="ListBullet"/>
      </w:pPr>
      <w:r>
        <w:t>Inspect target balance and compare distributions across important features.</w:t>
      </w:r>
    </w:p>
    <w:p>
      <w:pPr>
        <w:pStyle w:val="ListBullet"/>
      </w:pPr>
      <w:r>
        <w:t>Exclude identifiers from predictive features unless there is a justified, privacy-safe reason to retain them.</w:t>
      </w:r>
    </w:p>
    <w:p>
      <w:pPr>
        <w:pStyle w:val="ListBullet"/>
      </w:pPr>
      <w:r>
        <w:t>Check for leakage by asking whether each feature would be available at the intended prediction time.</w:t>
      </w:r>
    </w:p>
    <w:p>
      <w:pPr>
        <w:pStyle w:val="Heading2"/>
        <w:keepNext/>
      </w:pPr>
      <w:r>
        <w:t>7.3 Split and preprocessing plan</w:t>
      </w:r>
    </w:p>
    <w:p>
      <w:pPr>
        <w:pStyle w:val="ListBullet"/>
      </w:pPr>
      <w:r>
        <w:t>Create a held-out test set before model selection; use stratification for a classification target when appropriate.</w:t>
      </w:r>
    </w:p>
    <w:p>
      <w:pPr>
        <w:pStyle w:val="ListBullet"/>
      </w:pPr>
      <w:r>
        <w:t>Keep all learned preprocessing inside a scikit-learn Pipeline and ColumnTransformer so imputation, encoding, and scaling are fitted only on training folds.</w:t>
      </w:r>
    </w:p>
    <w:p>
      <w:pPr>
        <w:pStyle w:val="ListBullet"/>
      </w:pPr>
      <w:r>
        <w:t>Use cross-validation on the training portion for model comparison or tuning; use the test set once for final assessment.</w:t>
      </w:r>
    </w:p>
    <w:p>
      <w:pPr>
        <w:pStyle w:val="ListBullet"/>
      </w:pPr>
      <w:r>
        <w:t>If the dataset has reliable timestamps, consider a time-based split as a more realistic simulation of future use.</w:t>
      </w:r>
    </w:p>
    <w:p>
      <w:pPr>
        <w:pStyle w:val="Heading2"/>
        <w:keepNext/>
      </w:pPr>
      <w:r>
        <w:t>7.4 Data security and privacy</w:t>
      </w:r>
    </w:p>
    <w:p>
      <w:r>
        <w:t>The prototype should use public or properly authorised data only. Do not upload personal or confidential records to public repositories. Remove identifiers from reports and logs, restrict access to stored artifacts, and document the dataset licence and intended use.</w:t>
      </w:r>
    </w:p>
    <w:p>
      <w:pPr>
        <w:pStyle w:val="Heading1"/>
        <w:keepNext/>
      </w:pPr>
      <w:r>
        <w:t>8. Methodology and Model Evaluation</w:t>
      </w:r>
    </w:p>
    <w:p>
      <w:pPr>
        <w:pStyle w:val="Heading2"/>
        <w:keepNext/>
      </w:pPr>
      <w:r>
        <w:t>8.1 Candidate models</w:t>
      </w:r>
    </w:p>
    <w:p>
      <w:pPr>
        <w:pStyle w:val="ListBullet"/>
      </w:pPr>
      <w:r>
        <w:t>DummyClassifier: establishes a minimum reference point.</w:t>
      </w:r>
    </w:p>
    <w:p>
      <w:pPr>
        <w:pStyle w:val="ListBullet"/>
      </w:pPr>
      <w:r>
        <w:t>Logistic Regression: a relatively interpretable linear baseline; scaling and regularisation may be needed.</w:t>
      </w:r>
    </w:p>
    <w:p>
      <w:pPr>
        <w:pStyle w:val="ListBullet"/>
      </w:pPr>
      <w:r>
        <w:t>Decision Tree or Random Forest: captures non-linear patterns and interactions; model complexity must be controlled.</w:t>
      </w:r>
    </w:p>
    <w:p>
      <w:pPr>
        <w:pStyle w:val="Heading2"/>
        <w:keepNext/>
      </w:pPr>
      <w:r>
        <w:t>8.2 Metrics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sz w:val="17"/>
              </w:rPr>
              <w:t>Metric</w:t>
            </w:r>
          </w:p>
        </w:tc>
        <w:tc>
          <w:tcPr>
            <w:tcW w:type="dxa" w:w="3312"/>
            <w:vAlign w:val="center"/>
            <w:shd w:fill="D9EAF7"/>
          </w:tcPr>
          <w:p>
            <w:r>
              <w:rPr>
                <w:b/>
                <w:sz w:val="17"/>
              </w:rPr>
              <w:t>Meaning</w:t>
            </w:r>
          </w:p>
        </w:tc>
        <w:tc>
          <w:tcPr>
            <w:tcW w:type="dxa" w:w="3312"/>
            <w:vAlign w:val="center"/>
            <w:shd w:fill="D9EAF7"/>
          </w:tcPr>
          <w:p>
            <w:r>
              <w:rPr>
                <w:b/>
                <w:sz w:val="17"/>
              </w:rPr>
              <w:t>Why it matters</w:t>
            </w:r>
          </w:p>
        </w:tc>
      </w:tr>
      <w:tr>
        <w:tc>
          <w:tcPr>
            <w:tcW w:type="dxa" w:w="3312"/>
            <w:vAlign w:val="center"/>
          </w:tcPr>
          <w:p>
            <w:r>
              <w:rPr>
                <w:b w:val="0"/>
                <w:sz w:val="17"/>
              </w:rPr>
              <w:t>Precision</w:t>
            </w:r>
          </w:p>
        </w:tc>
        <w:tc>
          <w:tcPr>
            <w:tcW w:type="dxa" w:w="3312"/>
            <w:vAlign w:val="center"/>
          </w:tcPr>
          <w:p>
            <w:r>
              <w:rPr>
                <w:b w:val="0"/>
                <w:sz w:val="17"/>
              </w:rPr>
              <w:t>Of customers predicted to churn, the fraction that actually churned.</w:t>
            </w:r>
          </w:p>
        </w:tc>
        <w:tc>
          <w:tcPr>
            <w:tcW w:type="dxa" w:w="3312"/>
            <w:vAlign w:val="center"/>
          </w:tcPr>
          <w:p>
            <w:r>
              <w:rPr>
                <w:b w:val="0"/>
                <w:sz w:val="17"/>
              </w:rPr>
              <w:t>Low precision can waste retention-team effort.</w:t>
            </w:r>
          </w:p>
        </w:tc>
      </w:tr>
      <w:tr>
        <w:tc>
          <w:tcPr>
            <w:tcW w:type="dxa" w:w="3312"/>
            <w:vAlign w:val="center"/>
          </w:tcPr>
          <w:p>
            <w:r>
              <w:rPr>
                <w:b w:val="0"/>
                <w:sz w:val="17"/>
              </w:rPr>
              <w:t>Recall</w:t>
            </w:r>
          </w:p>
        </w:tc>
        <w:tc>
          <w:tcPr>
            <w:tcW w:type="dxa" w:w="3312"/>
            <w:vAlign w:val="center"/>
          </w:tcPr>
          <w:p>
            <w:r>
              <w:rPr>
                <w:b w:val="0"/>
                <w:sz w:val="17"/>
              </w:rPr>
              <w:t>Of customers who churned, the fraction identified by the model.</w:t>
            </w:r>
          </w:p>
        </w:tc>
        <w:tc>
          <w:tcPr>
            <w:tcW w:type="dxa" w:w="3312"/>
            <w:vAlign w:val="center"/>
          </w:tcPr>
          <w:p>
            <w:r>
              <w:rPr>
                <w:b w:val="0"/>
                <w:sz w:val="17"/>
              </w:rPr>
              <w:t>Low recall means many churners are missed.</w:t>
            </w:r>
          </w:p>
        </w:tc>
      </w:tr>
      <w:tr>
        <w:tc>
          <w:tcPr>
            <w:tcW w:type="dxa" w:w="3312"/>
            <w:vAlign w:val="center"/>
          </w:tcPr>
          <w:p>
            <w:r>
              <w:rPr>
                <w:b w:val="0"/>
                <w:sz w:val="17"/>
              </w:rPr>
              <w:t>F1-score</w:t>
            </w:r>
          </w:p>
        </w:tc>
        <w:tc>
          <w:tcPr>
            <w:tcW w:type="dxa" w:w="3312"/>
            <w:vAlign w:val="center"/>
          </w:tcPr>
          <w:p>
            <w:r>
              <w:rPr>
                <w:b w:val="0"/>
                <w:sz w:val="17"/>
              </w:rPr>
              <w:t>Harmonic mean of precision and recall.</w:t>
            </w:r>
          </w:p>
        </w:tc>
        <w:tc>
          <w:tcPr>
            <w:tcW w:type="dxa" w:w="3312"/>
            <w:vAlign w:val="center"/>
          </w:tcPr>
          <w:p>
            <w:r>
              <w:rPr>
                <w:b w:val="0"/>
                <w:sz w:val="17"/>
              </w:rPr>
              <w:t>Useful when balancing precision and recall.</w:t>
            </w:r>
          </w:p>
        </w:tc>
      </w:tr>
      <w:tr>
        <w:tc>
          <w:tcPr>
            <w:tcW w:type="dxa" w:w="3312"/>
            <w:vAlign w:val="center"/>
          </w:tcPr>
          <w:p>
            <w:r>
              <w:rPr>
                <w:b w:val="0"/>
                <w:sz w:val="17"/>
              </w:rPr>
              <w:t>ROC-AUC</w:t>
            </w:r>
          </w:p>
        </w:tc>
        <w:tc>
          <w:tcPr>
            <w:tcW w:type="dxa" w:w="3312"/>
            <w:vAlign w:val="center"/>
          </w:tcPr>
          <w:p>
            <w:r>
              <w:rPr>
                <w:b w:val="0"/>
                <w:sz w:val="17"/>
              </w:rPr>
              <w:t>Ability to rank positive cases above negative cases across thresholds.</w:t>
            </w:r>
          </w:p>
        </w:tc>
        <w:tc>
          <w:tcPr>
            <w:tcW w:type="dxa" w:w="3312"/>
            <w:vAlign w:val="center"/>
          </w:tcPr>
          <w:p>
            <w:r>
              <w:rPr>
                <w:b w:val="0"/>
                <w:sz w:val="17"/>
              </w:rPr>
              <w:t>Compares ranking performance beyond one threshold.</w:t>
            </w:r>
          </w:p>
        </w:tc>
      </w:tr>
      <w:tr>
        <w:tc>
          <w:tcPr>
            <w:tcW w:type="dxa" w:w="3312"/>
            <w:vAlign w:val="center"/>
          </w:tcPr>
          <w:p>
            <w:r>
              <w:rPr>
                <w:b w:val="0"/>
                <w:sz w:val="17"/>
              </w:rPr>
              <w:t>Confusion matrix</w:t>
            </w:r>
          </w:p>
        </w:tc>
        <w:tc>
          <w:tcPr>
            <w:tcW w:type="dxa" w:w="3312"/>
            <w:vAlign w:val="center"/>
          </w:tcPr>
          <w:p>
            <w:r>
              <w:rPr>
                <w:b w:val="0"/>
                <w:sz w:val="17"/>
              </w:rPr>
              <w:t>Counts true/false positives and true/false negatives.</w:t>
            </w:r>
          </w:p>
        </w:tc>
        <w:tc>
          <w:tcPr>
            <w:tcW w:type="dxa" w:w="3312"/>
            <w:vAlign w:val="center"/>
          </w:tcPr>
          <w:p>
            <w:r>
              <w:rPr>
                <w:b w:val="0"/>
                <w:sz w:val="17"/>
              </w:rPr>
              <w:t>Makes error types concrete.</w:t>
            </w:r>
          </w:p>
        </w:tc>
      </w:tr>
      <w:tr>
        <w:tc>
          <w:tcPr>
            <w:tcW w:type="dxa" w:w="3312"/>
            <w:vAlign w:val="center"/>
          </w:tcPr>
          <w:p>
            <w:r>
              <w:rPr>
                <w:b w:val="0"/>
                <w:sz w:val="17"/>
              </w:rPr>
              <w:t>PR-AUC (optional)</w:t>
            </w:r>
          </w:p>
        </w:tc>
        <w:tc>
          <w:tcPr>
            <w:tcW w:type="dxa" w:w="3312"/>
            <w:vAlign w:val="center"/>
          </w:tcPr>
          <w:p>
            <w:r>
              <w:rPr>
                <w:b w:val="0"/>
                <w:sz w:val="17"/>
              </w:rPr>
              <w:t>Area under the precision-recall curve.</w:t>
            </w:r>
          </w:p>
        </w:tc>
        <w:tc>
          <w:tcPr>
            <w:tcW w:type="dxa" w:w="3312"/>
            <w:vAlign w:val="center"/>
          </w:tcPr>
          <w:p>
            <w:r>
              <w:rPr>
                <w:b w:val="0"/>
                <w:sz w:val="17"/>
              </w:rPr>
              <w:t>Often informative when the positive class is relatively rare.</w:t>
            </w:r>
          </w:p>
        </w:tc>
      </w:tr>
    </w:tbl>
    <w:p/>
    <w:p>
      <w:r>
        <w:t>Accuracy will be reported only as a supporting metric, because a model can achieve high accuracy by mostly predicting the majority class. Threshold selection should reflect operational capacity and the cost of false positives versus false negatives.</w:t>
      </w:r>
    </w:p>
    <w:p>
      <w:pPr>
        <w:pStyle w:val="Heading2"/>
        <w:keepNext/>
      </w:pPr>
      <w:r>
        <w:t>8.3 Validation and error analysis</w:t>
      </w:r>
    </w:p>
    <w:p>
      <w:pPr>
        <w:pStyle w:val="ListBullet"/>
      </w:pPr>
      <w:r>
        <w:t>Use stratified cross-validation where appropriate, with all preprocessing inside the pipeline.</w:t>
      </w:r>
    </w:p>
    <w:p>
      <w:pPr>
        <w:pStyle w:val="ListBullet"/>
      </w:pPr>
      <w:r>
        <w:t>Compare each model against the baseline using the same held-out set and consistent positive-class definition.</w:t>
      </w:r>
    </w:p>
    <w:p>
      <w:pPr>
        <w:pStyle w:val="ListBullet"/>
      </w:pPr>
      <w:r>
        <w:t>Inspect false negatives and false positives for recurring patterns; avoid claiming causation from feature importance.</w:t>
      </w:r>
    </w:p>
    <w:p>
      <w:pPr>
        <w:pStyle w:val="ListBullet"/>
      </w:pPr>
      <w:r>
        <w:t>Check probability calibration if predicted probabilities will be interpreted as risk estimates.</w:t>
      </w:r>
    </w:p>
    <w:p>
      <w:pPr>
        <w:pStyle w:val="ListBullet"/>
      </w:pPr>
      <w:r>
        <w:t>Document confidence limits: a single dataset and split do not prove performance in another company or future period.</w:t>
      </w:r>
    </w:p>
    <w:p>
      <w:pPr>
        <w:pStyle w:val="Heading1"/>
        <w:keepNext/>
      </w:pPr>
      <w:r>
        <w:t>9. Project Timeline and Milestones</w:t>
      </w:r>
    </w:p>
    <w:p>
      <w:r>
        <w:t>The schedule below is an illustrative six-week implementation plan after planning approval. Dates are relative because the actual start date will be confirmed by the project owner.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Pr>
                <w:b/>
                <w:sz w:val="17"/>
              </w:rPr>
              <w:t>Week</w:t>
            </w:r>
          </w:p>
        </w:tc>
        <w:tc>
          <w:tcPr>
            <w:tcW w:type="dxa" w:w="2484"/>
            <w:vAlign w:val="center"/>
            <w:shd w:fill="D9EAF7"/>
          </w:tcPr>
          <w:p>
            <w:r>
              <w:rPr>
                <w:b/>
                <w:sz w:val="17"/>
              </w:rPr>
              <w:t>Tasks</w:t>
            </w:r>
          </w:p>
        </w:tc>
        <w:tc>
          <w:tcPr>
            <w:tcW w:type="dxa" w:w="2484"/>
            <w:vAlign w:val="center"/>
            <w:shd w:fill="D9EAF7"/>
          </w:tcPr>
          <w:p>
            <w:r>
              <w:rPr>
                <w:b/>
                <w:sz w:val="17"/>
              </w:rPr>
              <w:t>Milestone / deliverable</w:t>
            </w:r>
          </w:p>
        </w:tc>
        <w:tc>
          <w:tcPr>
            <w:tcW w:type="dxa" w:w="2484"/>
            <w:vAlign w:val="center"/>
            <w:shd w:fill="D9EAF7"/>
          </w:tcPr>
          <w:p>
            <w:r>
              <w:rPr>
                <w:b/>
                <w:sz w:val="17"/>
              </w:rPr>
              <w:t>Dependency</w:t>
            </w:r>
          </w:p>
        </w:tc>
      </w:tr>
      <w:tr>
        <w:tc>
          <w:tcPr>
            <w:tcW w:type="dxa" w:w="2484"/>
            <w:vAlign w:val="center"/>
          </w:tcPr>
          <w:p>
            <w:r>
              <w:rPr>
                <w:b w:val="0"/>
                <w:sz w:val="17"/>
              </w:rPr>
              <w:t>1</w:t>
            </w:r>
          </w:p>
        </w:tc>
        <w:tc>
          <w:tcPr>
            <w:tcW w:type="dxa" w:w="2484"/>
            <w:vAlign w:val="center"/>
          </w:tcPr>
          <w:p>
            <w:r>
              <w:rPr>
                <w:b w:val="0"/>
                <w:sz w:val="17"/>
              </w:rPr>
              <w:t>Confirm problem, dataset source, target definition, licence, environment, and acceptance criteria.</w:t>
            </w:r>
          </w:p>
        </w:tc>
        <w:tc>
          <w:tcPr>
            <w:tcW w:type="dxa" w:w="2484"/>
            <w:vAlign w:val="center"/>
          </w:tcPr>
          <w:p>
            <w:r>
              <w:rPr>
                <w:b w:val="0"/>
                <w:sz w:val="17"/>
              </w:rPr>
              <w:t>M1: Approved project brief and dataset selected.</w:t>
            </w:r>
          </w:p>
        </w:tc>
        <w:tc>
          <w:tcPr>
            <w:tcW w:type="dxa" w:w="2484"/>
            <w:vAlign w:val="center"/>
          </w:tcPr>
          <w:p>
            <w:r>
              <w:rPr>
                <w:b w:val="0"/>
                <w:sz w:val="17"/>
              </w:rPr>
              <w:t>None</w:t>
            </w:r>
          </w:p>
        </w:tc>
      </w:tr>
      <w:tr>
        <w:tc>
          <w:tcPr>
            <w:tcW w:type="dxa" w:w="2484"/>
            <w:vAlign w:val="center"/>
          </w:tcPr>
          <w:p>
            <w:r>
              <w:rPr>
                <w:b w:val="0"/>
                <w:sz w:val="17"/>
              </w:rPr>
              <w:t>2</w:t>
            </w:r>
          </w:p>
        </w:tc>
        <w:tc>
          <w:tcPr>
            <w:tcW w:type="dxa" w:w="2484"/>
            <w:vAlign w:val="center"/>
          </w:tcPr>
          <w:p>
            <w:r>
              <w:rPr>
                <w:b w:val="0"/>
                <w:sz w:val="17"/>
              </w:rPr>
              <w:t>Inspect schema, build data dictionary, profile missingness, duplicates, target balance, and possible leakage.</w:t>
            </w:r>
          </w:p>
        </w:tc>
        <w:tc>
          <w:tcPr>
            <w:tcW w:type="dxa" w:w="2484"/>
            <w:vAlign w:val="center"/>
          </w:tcPr>
          <w:p>
            <w:r>
              <w:rPr>
                <w:b w:val="0"/>
                <w:sz w:val="17"/>
              </w:rPr>
              <w:t>M2: Data-quality and EDA report.</w:t>
            </w:r>
          </w:p>
        </w:tc>
        <w:tc>
          <w:tcPr>
            <w:tcW w:type="dxa" w:w="2484"/>
            <w:vAlign w:val="center"/>
          </w:tcPr>
          <w:p>
            <w:r>
              <w:rPr>
                <w:b w:val="0"/>
                <w:sz w:val="17"/>
              </w:rPr>
              <w:t>M1</w:t>
            </w:r>
          </w:p>
        </w:tc>
      </w:tr>
      <w:tr>
        <w:tc>
          <w:tcPr>
            <w:tcW w:type="dxa" w:w="2484"/>
            <w:vAlign w:val="center"/>
          </w:tcPr>
          <w:p>
            <w:r>
              <w:rPr>
                <w:b w:val="0"/>
                <w:sz w:val="17"/>
              </w:rPr>
              <w:t>3</w:t>
            </w:r>
          </w:p>
        </w:tc>
        <w:tc>
          <w:tcPr>
            <w:tcW w:type="dxa" w:w="2484"/>
            <w:vAlign w:val="center"/>
          </w:tcPr>
          <w:p>
            <w:r>
              <w:rPr>
                <w:b w:val="0"/>
                <w:sz w:val="17"/>
              </w:rPr>
              <w:t>Create reproducible preprocessing and split strategy; implement dummy and logistic-regression baselines.</w:t>
            </w:r>
          </w:p>
        </w:tc>
        <w:tc>
          <w:tcPr>
            <w:tcW w:type="dxa" w:w="2484"/>
            <w:vAlign w:val="center"/>
          </w:tcPr>
          <w:p>
            <w:r>
              <w:rPr>
                <w:b w:val="0"/>
                <w:sz w:val="17"/>
              </w:rPr>
              <w:t>M3: Validated data pipeline and baseline results.</w:t>
            </w:r>
          </w:p>
        </w:tc>
        <w:tc>
          <w:tcPr>
            <w:tcW w:type="dxa" w:w="2484"/>
            <w:vAlign w:val="center"/>
          </w:tcPr>
          <w:p>
            <w:r>
              <w:rPr>
                <w:b w:val="0"/>
                <w:sz w:val="17"/>
              </w:rPr>
              <w:t>M2</w:t>
            </w:r>
          </w:p>
        </w:tc>
      </w:tr>
      <w:tr>
        <w:tc>
          <w:tcPr>
            <w:tcW w:type="dxa" w:w="2484"/>
            <w:vAlign w:val="center"/>
          </w:tcPr>
          <w:p>
            <w:r>
              <w:rPr>
                <w:b w:val="0"/>
                <w:sz w:val="17"/>
              </w:rPr>
              <w:t>4</w:t>
            </w:r>
          </w:p>
        </w:tc>
        <w:tc>
          <w:tcPr>
            <w:tcW w:type="dxa" w:w="2484"/>
            <w:vAlign w:val="center"/>
          </w:tcPr>
          <w:p>
            <w:r>
              <w:rPr>
                <w:b w:val="0"/>
                <w:sz w:val="17"/>
              </w:rPr>
              <w:t>Train tree-based candidate; compare models with cross-validation; perform limited tuning.</w:t>
            </w:r>
          </w:p>
        </w:tc>
        <w:tc>
          <w:tcPr>
            <w:tcW w:type="dxa" w:w="2484"/>
            <w:vAlign w:val="center"/>
          </w:tcPr>
          <w:p>
            <w:r>
              <w:rPr>
                <w:b w:val="0"/>
                <w:sz w:val="17"/>
              </w:rPr>
              <w:t>M4: Candidate comparison table.</w:t>
            </w:r>
          </w:p>
        </w:tc>
        <w:tc>
          <w:tcPr>
            <w:tcW w:type="dxa" w:w="2484"/>
            <w:vAlign w:val="center"/>
          </w:tcPr>
          <w:p>
            <w:r>
              <w:rPr>
                <w:b w:val="0"/>
                <w:sz w:val="17"/>
              </w:rPr>
              <w:t>M3</w:t>
            </w:r>
          </w:p>
        </w:tc>
      </w:tr>
      <w:tr>
        <w:tc>
          <w:tcPr>
            <w:tcW w:type="dxa" w:w="2484"/>
            <w:vAlign w:val="center"/>
          </w:tcPr>
          <w:p>
            <w:r>
              <w:rPr>
                <w:b w:val="0"/>
                <w:sz w:val="17"/>
              </w:rPr>
              <w:t>5</w:t>
            </w:r>
          </w:p>
        </w:tc>
        <w:tc>
          <w:tcPr>
            <w:tcW w:type="dxa" w:w="2484"/>
            <w:vAlign w:val="center"/>
          </w:tcPr>
          <w:p>
            <w:r>
              <w:rPr>
                <w:b w:val="0"/>
                <w:sz w:val="17"/>
              </w:rPr>
              <w:t>Final held-out evaluation, threshold analysis, error review, documentation, and model packaging.</w:t>
            </w:r>
          </w:p>
        </w:tc>
        <w:tc>
          <w:tcPr>
            <w:tcW w:type="dxa" w:w="2484"/>
            <w:vAlign w:val="center"/>
          </w:tcPr>
          <w:p>
            <w:r>
              <w:rPr>
                <w:b w:val="0"/>
                <w:sz w:val="17"/>
              </w:rPr>
              <w:t>M5: Evaluation report and saved pipeline.</w:t>
            </w:r>
          </w:p>
        </w:tc>
        <w:tc>
          <w:tcPr>
            <w:tcW w:type="dxa" w:w="2484"/>
            <w:vAlign w:val="center"/>
          </w:tcPr>
          <w:p>
            <w:r>
              <w:rPr>
                <w:b w:val="0"/>
                <w:sz w:val="17"/>
              </w:rPr>
              <w:t>M4</w:t>
            </w:r>
          </w:p>
        </w:tc>
      </w:tr>
      <w:tr>
        <w:tc>
          <w:tcPr>
            <w:tcW w:type="dxa" w:w="2484"/>
            <w:vAlign w:val="center"/>
          </w:tcPr>
          <w:p>
            <w:r>
              <w:rPr>
                <w:b w:val="0"/>
                <w:sz w:val="17"/>
              </w:rPr>
              <w:t>6</w:t>
            </w:r>
          </w:p>
        </w:tc>
        <w:tc>
          <w:tcPr>
            <w:tcW w:type="dxa" w:w="2484"/>
            <w:vAlign w:val="center"/>
          </w:tcPr>
          <w:p>
            <w:r>
              <w:rPr>
                <w:b w:val="0"/>
                <w:sz w:val="17"/>
              </w:rPr>
              <w:t>Test inference, write deployment/monitoring proposal, prepare presentation and final handover.</w:t>
            </w:r>
          </w:p>
        </w:tc>
        <w:tc>
          <w:tcPr>
            <w:tcW w:type="dxa" w:w="2484"/>
            <w:vAlign w:val="center"/>
          </w:tcPr>
          <w:p>
            <w:r>
              <w:rPr>
                <w:b w:val="0"/>
                <w:sz w:val="17"/>
              </w:rPr>
              <w:t>M6: Complete project package and review.</w:t>
            </w:r>
          </w:p>
        </w:tc>
        <w:tc>
          <w:tcPr>
            <w:tcW w:type="dxa" w:w="2484"/>
            <w:vAlign w:val="center"/>
          </w:tcPr>
          <w:p>
            <w:r>
              <w:rPr>
                <w:b w:val="0"/>
                <w:sz w:val="17"/>
              </w:rPr>
              <w:t>M5</w:t>
            </w:r>
          </w:p>
        </w:tc>
      </w:tr>
    </w:tbl>
    <w:p/>
    <w:p>
      <w:pPr>
        <w:pStyle w:val="Heading2"/>
        <w:keepNext/>
      </w:pPr>
      <w:r>
        <w:t>9.1 Milestone exit criteria</w:t>
      </w:r>
    </w:p>
    <w:p>
      <w:pPr>
        <w:pStyle w:val="ListBullet"/>
      </w:pPr>
      <w:r>
        <w:t>M1: Problem, prediction point, target, data source, scope, and acceptance measures are written down.</w:t>
      </w:r>
    </w:p>
    <w:p>
      <w:pPr>
        <w:pStyle w:val="ListBullet"/>
      </w:pPr>
      <w:r>
        <w:t>M2: Data issues and leakage risks are documented; the dataset is appropriate for the intended exercise.</w:t>
      </w:r>
    </w:p>
    <w:p>
      <w:pPr>
        <w:pStyle w:val="ListBullet"/>
      </w:pPr>
      <w:r>
        <w:t>M3: Split and preprocessing strategy is reproducible; baseline metrics can be recreated.</w:t>
      </w:r>
    </w:p>
    <w:p>
      <w:pPr>
        <w:pStyle w:val="ListBullet"/>
      </w:pPr>
      <w:r>
        <w:t>M4: Candidate models are compared using consistent validation rules.</w:t>
      </w:r>
    </w:p>
    <w:p>
      <w:pPr>
        <w:pStyle w:val="ListBullet"/>
      </w:pPr>
      <w:r>
        <w:t>M5: Final test results, limitations, and error trade-offs are recorded.</w:t>
      </w:r>
    </w:p>
    <w:p>
      <w:pPr>
        <w:pStyle w:val="ListBullet"/>
      </w:pPr>
      <w:r>
        <w:t>M6: Another person can follow the README to run inference and understand how a future deployment would be monitored.</w:t>
      </w:r>
    </w:p>
    <w:p>
      <w:pPr>
        <w:pStyle w:val="Heading1"/>
        <w:keepNext/>
      </w:pPr>
      <w:r>
        <w:t>10. Critical Path and Dependencies</w:t>
      </w:r>
    </w:p>
    <w:p>
      <w:r>
        <w:t>The critical path is the sequence of tasks that directly determines the earliest realistic completion date: confirm the target and dataset → validate data quality and leakage risk → define the split → build preprocessing and baseline → compare candidate models → conduct final evaluation → package and document the result. Delays in dataset selection or target interpretation affect almost every later phase.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sz w:val="17"/>
              </w:rPr>
              <w:t>Dependency</w:t>
            </w:r>
          </w:p>
        </w:tc>
        <w:tc>
          <w:tcPr>
            <w:tcW w:type="dxa" w:w="3312"/>
            <w:vAlign w:val="center"/>
            <w:shd w:fill="D9EAF7"/>
          </w:tcPr>
          <w:p>
            <w:r>
              <w:rPr>
                <w:b/>
                <w:sz w:val="17"/>
              </w:rPr>
              <w:t>Why it matters</w:t>
            </w:r>
          </w:p>
        </w:tc>
        <w:tc>
          <w:tcPr>
            <w:tcW w:type="dxa" w:w="3312"/>
            <w:vAlign w:val="center"/>
            <w:shd w:fill="D9EAF7"/>
          </w:tcPr>
          <w:p>
            <w:r>
              <w:rPr>
                <w:b/>
                <w:sz w:val="17"/>
              </w:rPr>
              <w:t>Response if blocked</w:t>
            </w:r>
          </w:p>
        </w:tc>
      </w:tr>
      <w:tr>
        <w:tc>
          <w:tcPr>
            <w:tcW w:type="dxa" w:w="3312"/>
            <w:vAlign w:val="center"/>
          </w:tcPr>
          <w:p>
            <w:r>
              <w:rPr>
                <w:b w:val="0"/>
                <w:sz w:val="17"/>
              </w:rPr>
              <w:t>Dataset availability and terms</w:t>
            </w:r>
          </w:p>
        </w:tc>
        <w:tc>
          <w:tcPr>
            <w:tcW w:type="dxa" w:w="3312"/>
            <w:vAlign w:val="center"/>
          </w:tcPr>
          <w:p>
            <w:r>
              <w:rPr>
                <w:b w:val="0"/>
                <w:sz w:val="17"/>
              </w:rPr>
              <w:t>Modelling cannot proceed responsibly without usable data and clear target labels.</w:t>
            </w:r>
          </w:p>
        </w:tc>
        <w:tc>
          <w:tcPr>
            <w:tcW w:type="dxa" w:w="3312"/>
            <w:vAlign w:val="center"/>
          </w:tcPr>
          <w:p>
            <w:r>
              <w:rPr>
                <w:b w:val="0"/>
                <w:sz w:val="17"/>
              </w:rPr>
              <w:t>Choose a comparable public dataset and record the change.</w:t>
            </w:r>
          </w:p>
        </w:tc>
      </w:tr>
      <w:tr>
        <w:tc>
          <w:tcPr>
            <w:tcW w:type="dxa" w:w="3312"/>
            <w:vAlign w:val="center"/>
          </w:tcPr>
          <w:p>
            <w:r>
              <w:rPr>
                <w:b w:val="0"/>
                <w:sz w:val="17"/>
              </w:rPr>
              <w:t>Target definition</w:t>
            </w:r>
          </w:p>
        </w:tc>
        <w:tc>
          <w:tcPr>
            <w:tcW w:type="dxa" w:w="3312"/>
            <w:vAlign w:val="center"/>
          </w:tcPr>
          <w:p>
            <w:r>
              <w:rPr>
                <w:b w:val="0"/>
                <w:sz w:val="17"/>
              </w:rPr>
              <w:t>Ambiguous labels invalidate metrics and interpretation.</w:t>
            </w:r>
          </w:p>
        </w:tc>
        <w:tc>
          <w:tcPr>
            <w:tcW w:type="dxa" w:w="3312"/>
            <w:vAlign w:val="center"/>
          </w:tcPr>
          <w:p>
            <w:r>
              <w:rPr>
                <w:b w:val="0"/>
                <w:sz w:val="17"/>
              </w:rPr>
              <w:t>Pause modelling until label semantics are documented.</w:t>
            </w:r>
          </w:p>
        </w:tc>
      </w:tr>
      <w:tr>
        <w:tc>
          <w:tcPr>
            <w:tcW w:type="dxa" w:w="3312"/>
            <w:vAlign w:val="center"/>
          </w:tcPr>
          <w:p>
            <w:r>
              <w:rPr>
                <w:b w:val="0"/>
                <w:sz w:val="17"/>
              </w:rPr>
              <w:t>Data-quality review</w:t>
            </w:r>
          </w:p>
        </w:tc>
        <w:tc>
          <w:tcPr>
            <w:tcW w:type="dxa" w:w="3312"/>
            <w:vAlign w:val="center"/>
          </w:tcPr>
          <w:p>
            <w:r>
              <w:rPr>
                <w:b w:val="0"/>
                <w:sz w:val="17"/>
              </w:rPr>
              <w:t>Preprocessing decisions depend on missingness, types, and duplicates.</w:t>
            </w:r>
          </w:p>
        </w:tc>
        <w:tc>
          <w:tcPr>
            <w:tcW w:type="dxa" w:w="3312"/>
            <w:vAlign w:val="center"/>
          </w:tcPr>
          <w:p>
            <w:r>
              <w:rPr>
                <w:b w:val="0"/>
                <w:sz w:val="17"/>
              </w:rPr>
              <w:t>Use a short data audit and escalate unresolved fields.</w:t>
            </w:r>
          </w:p>
        </w:tc>
      </w:tr>
      <w:tr>
        <w:tc>
          <w:tcPr>
            <w:tcW w:type="dxa" w:w="3312"/>
            <w:vAlign w:val="center"/>
          </w:tcPr>
          <w:p>
            <w:r>
              <w:rPr>
                <w:b w:val="0"/>
                <w:sz w:val="17"/>
              </w:rPr>
              <w:t>Leakage-safe split</w:t>
            </w:r>
          </w:p>
        </w:tc>
        <w:tc>
          <w:tcPr>
            <w:tcW w:type="dxa" w:w="3312"/>
            <w:vAlign w:val="center"/>
          </w:tcPr>
          <w:p>
            <w:r>
              <w:rPr>
                <w:b w:val="0"/>
                <w:sz w:val="17"/>
              </w:rPr>
              <w:t>Invalid splitting can make evaluation misleading.</w:t>
            </w:r>
          </w:p>
        </w:tc>
        <w:tc>
          <w:tcPr>
            <w:tcW w:type="dxa" w:w="3312"/>
            <w:vAlign w:val="center"/>
          </w:tcPr>
          <w:p>
            <w:r>
              <w:rPr>
                <w:b w:val="0"/>
                <w:sz w:val="17"/>
              </w:rPr>
              <w:t>Create the split before fitting transforms; review features against prediction time.</w:t>
            </w:r>
          </w:p>
        </w:tc>
      </w:tr>
      <w:tr>
        <w:tc>
          <w:tcPr>
            <w:tcW w:type="dxa" w:w="3312"/>
            <w:vAlign w:val="center"/>
          </w:tcPr>
          <w:p>
            <w:r>
              <w:rPr>
                <w:b w:val="0"/>
                <w:sz w:val="17"/>
              </w:rPr>
              <w:t>Model comparison</w:t>
            </w:r>
          </w:p>
        </w:tc>
        <w:tc>
          <w:tcPr>
            <w:tcW w:type="dxa" w:w="3312"/>
            <w:vAlign w:val="center"/>
          </w:tcPr>
          <w:p>
            <w:r>
              <w:rPr>
                <w:b w:val="0"/>
                <w:sz w:val="17"/>
              </w:rPr>
              <w:t>Final evaluation depends on a frozen candidate-selection process.</w:t>
            </w:r>
          </w:p>
        </w:tc>
        <w:tc>
          <w:tcPr>
            <w:tcW w:type="dxa" w:w="3312"/>
            <w:vAlign w:val="center"/>
          </w:tcPr>
          <w:p>
            <w:r>
              <w:rPr>
                <w:b w:val="0"/>
                <w:sz w:val="17"/>
              </w:rPr>
              <w:t>Limit tuning scope and use a fixed evaluation protocol.</w:t>
            </w:r>
          </w:p>
        </w:tc>
      </w:tr>
      <w:tr>
        <w:tc>
          <w:tcPr>
            <w:tcW w:type="dxa" w:w="3312"/>
            <w:vAlign w:val="center"/>
          </w:tcPr>
          <w:p>
            <w:r>
              <w:rPr>
                <w:b w:val="0"/>
                <w:sz w:val="17"/>
              </w:rPr>
              <w:t>Packaging tests</w:t>
            </w:r>
          </w:p>
        </w:tc>
        <w:tc>
          <w:tcPr>
            <w:tcW w:type="dxa" w:w="3312"/>
            <w:vAlign w:val="center"/>
          </w:tcPr>
          <w:p>
            <w:r>
              <w:rPr>
                <w:b w:val="0"/>
                <w:sz w:val="17"/>
              </w:rPr>
              <w:t>A notebook result is not yet a reusable pipeline.</w:t>
            </w:r>
          </w:p>
        </w:tc>
        <w:tc>
          <w:tcPr>
            <w:tcW w:type="dxa" w:w="3312"/>
            <w:vAlign w:val="center"/>
          </w:tcPr>
          <w:p>
            <w:r>
              <w:rPr>
                <w:b w:val="0"/>
                <w:sz w:val="17"/>
              </w:rPr>
              <w:t>Add a small inference test and environment/version instructions.</w:t>
            </w:r>
          </w:p>
        </w:tc>
      </w:tr>
    </w:tbl>
    <w:p/>
    <w:p>
      <w:r>
        <w:t>Tasks that can run in parallel after M1 include drafting the README, researching deployment patterns, and preparing the risk register. They must not replace or bypass data validation.</w:t>
      </w:r>
    </w:p>
    <w:p>
      <w:pPr>
        <w:pStyle w:val="Heading1"/>
        <w:keepNext/>
      </w:pPr>
      <w:r>
        <w:t>11. Resource Requirements</w:t>
      </w:r>
    </w:p>
    <w:p>
      <w:pPr>
        <w:pStyle w:val="Heading2"/>
        <w:keepNext/>
      </w:pPr>
      <w:r>
        <w:t>11.1 Software and libraries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sz w:val="17"/>
              </w:rPr>
              <w:t>Resource</w:t>
            </w:r>
          </w:p>
        </w:tc>
        <w:tc>
          <w:tcPr>
            <w:tcW w:type="dxa" w:w="3312"/>
            <w:vAlign w:val="center"/>
            <w:shd w:fill="D9EAF7"/>
          </w:tcPr>
          <w:p>
            <w:r>
              <w:rPr>
                <w:b/>
                <w:sz w:val="17"/>
              </w:rPr>
              <w:t>Purpose</w:t>
            </w:r>
          </w:p>
        </w:tc>
        <w:tc>
          <w:tcPr>
            <w:tcW w:type="dxa" w:w="3312"/>
            <w:vAlign w:val="center"/>
            <w:shd w:fill="D9EAF7"/>
          </w:tcPr>
          <w:p>
            <w:r>
              <w:rPr>
                <w:b/>
                <w:sz w:val="17"/>
              </w:rPr>
              <w:t>Planned use</w:t>
            </w:r>
          </w:p>
        </w:tc>
      </w:tr>
      <w:tr>
        <w:tc>
          <w:tcPr>
            <w:tcW w:type="dxa" w:w="3312"/>
            <w:vAlign w:val="center"/>
          </w:tcPr>
          <w:p>
            <w:r>
              <w:rPr>
                <w:b w:val="0"/>
                <w:sz w:val="17"/>
              </w:rPr>
              <w:t>Python 3.x</w:t>
            </w:r>
          </w:p>
        </w:tc>
        <w:tc>
          <w:tcPr>
            <w:tcW w:type="dxa" w:w="3312"/>
            <w:vAlign w:val="center"/>
          </w:tcPr>
          <w:p>
            <w:r>
              <w:rPr>
                <w:b w:val="0"/>
                <w:sz w:val="17"/>
              </w:rPr>
              <w:t>Core programming language.</w:t>
            </w:r>
          </w:p>
        </w:tc>
        <w:tc>
          <w:tcPr>
            <w:tcW w:type="dxa" w:w="3312"/>
            <w:vAlign w:val="center"/>
          </w:tcPr>
          <w:p>
            <w:r>
              <w:rPr>
                <w:b w:val="0"/>
                <w:sz w:val="17"/>
              </w:rPr>
              <w:t>Use a supported, documented environment.</w:t>
            </w:r>
          </w:p>
        </w:tc>
      </w:tr>
      <w:tr>
        <w:tc>
          <w:tcPr>
            <w:tcW w:type="dxa" w:w="3312"/>
            <w:vAlign w:val="center"/>
          </w:tcPr>
          <w:p>
            <w:r>
              <w:rPr>
                <w:b w:val="0"/>
                <w:sz w:val="17"/>
              </w:rPr>
              <w:t>Jupyter Notebook / VS Code</w:t>
            </w:r>
          </w:p>
        </w:tc>
        <w:tc>
          <w:tcPr>
            <w:tcW w:type="dxa" w:w="3312"/>
            <w:vAlign w:val="center"/>
          </w:tcPr>
          <w:p>
            <w:r>
              <w:rPr>
                <w:b w:val="0"/>
                <w:sz w:val="17"/>
              </w:rPr>
              <w:t>Exploration and development.</w:t>
            </w:r>
          </w:p>
        </w:tc>
        <w:tc>
          <w:tcPr>
            <w:tcW w:type="dxa" w:w="3312"/>
            <w:vAlign w:val="center"/>
          </w:tcPr>
          <w:p>
            <w:r>
              <w:rPr>
                <w:b w:val="0"/>
                <w:sz w:val="17"/>
              </w:rPr>
              <w:t>Notebooks for EDA; scripts/modules for reusable pipeline code.</w:t>
            </w:r>
          </w:p>
        </w:tc>
      </w:tr>
      <w:tr>
        <w:tc>
          <w:tcPr>
            <w:tcW w:type="dxa" w:w="3312"/>
            <w:vAlign w:val="center"/>
          </w:tcPr>
          <w:p>
            <w:r>
              <w:rPr>
                <w:b w:val="0"/>
                <w:sz w:val="17"/>
              </w:rPr>
              <w:t>pandas, NumPy</w:t>
            </w:r>
          </w:p>
        </w:tc>
        <w:tc>
          <w:tcPr>
            <w:tcW w:type="dxa" w:w="3312"/>
            <w:vAlign w:val="center"/>
          </w:tcPr>
          <w:p>
            <w:r>
              <w:rPr>
                <w:b w:val="0"/>
                <w:sz w:val="17"/>
              </w:rPr>
              <w:t>Tabular data manipulation and numerical operations.</w:t>
            </w:r>
          </w:p>
        </w:tc>
        <w:tc>
          <w:tcPr>
            <w:tcW w:type="dxa" w:w="3312"/>
            <w:vAlign w:val="center"/>
          </w:tcPr>
          <w:p>
            <w:r>
              <w:rPr>
                <w:b w:val="0"/>
                <w:sz w:val="17"/>
              </w:rPr>
              <w:t>Cleaning, feature inspection, arrays.</w:t>
            </w:r>
          </w:p>
        </w:tc>
      </w:tr>
      <w:tr>
        <w:tc>
          <w:tcPr>
            <w:tcW w:type="dxa" w:w="3312"/>
            <w:vAlign w:val="center"/>
          </w:tcPr>
          <w:p>
            <w:r>
              <w:rPr>
                <w:b w:val="0"/>
                <w:sz w:val="17"/>
              </w:rPr>
              <w:t>scikit-learn</w:t>
            </w:r>
          </w:p>
        </w:tc>
        <w:tc>
          <w:tcPr>
            <w:tcW w:type="dxa" w:w="3312"/>
            <w:vAlign w:val="center"/>
          </w:tcPr>
          <w:p>
            <w:r>
              <w:rPr>
                <w:b w:val="0"/>
                <w:sz w:val="17"/>
              </w:rPr>
              <w:t>Splitting, preprocessing, models, validation, metrics, and pipelines.</w:t>
            </w:r>
          </w:p>
        </w:tc>
        <w:tc>
          <w:tcPr>
            <w:tcW w:type="dxa" w:w="3312"/>
            <w:vAlign w:val="center"/>
          </w:tcPr>
          <w:p>
            <w:r>
              <w:rPr>
                <w:b w:val="0"/>
                <w:sz w:val="17"/>
              </w:rPr>
              <w:t>Main ML framework.</w:t>
            </w:r>
          </w:p>
        </w:tc>
      </w:tr>
      <w:tr>
        <w:tc>
          <w:tcPr>
            <w:tcW w:type="dxa" w:w="3312"/>
            <w:vAlign w:val="center"/>
          </w:tcPr>
          <w:p>
            <w:r>
              <w:rPr>
                <w:b w:val="0"/>
                <w:sz w:val="17"/>
              </w:rPr>
              <w:t>Matplotlib / Seaborn</w:t>
            </w:r>
          </w:p>
        </w:tc>
        <w:tc>
          <w:tcPr>
            <w:tcW w:type="dxa" w:w="3312"/>
            <w:vAlign w:val="center"/>
          </w:tcPr>
          <w:p>
            <w:r>
              <w:rPr>
                <w:b w:val="0"/>
                <w:sz w:val="17"/>
              </w:rPr>
              <w:t>Visualisation.</w:t>
            </w:r>
          </w:p>
        </w:tc>
        <w:tc>
          <w:tcPr>
            <w:tcW w:type="dxa" w:w="3312"/>
            <w:vAlign w:val="center"/>
          </w:tcPr>
          <w:p>
            <w:r>
              <w:rPr>
                <w:b w:val="0"/>
                <w:sz w:val="17"/>
              </w:rPr>
              <w:t>Class balance, distributions, confusion matrix, and metric plots.</w:t>
            </w:r>
          </w:p>
        </w:tc>
      </w:tr>
      <w:tr>
        <w:tc>
          <w:tcPr>
            <w:tcW w:type="dxa" w:w="3312"/>
            <w:vAlign w:val="center"/>
          </w:tcPr>
          <w:p>
            <w:r>
              <w:rPr>
                <w:b w:val="0"/>
                <w:sz w:val="17"/>
              </w:rPr>
              <w:t>joblib</w:t>
            </w:r>
          </w:p>
        </w:tc>
        <w:tc>
          <w:tcPr>
            <w:tcW w:type="dxa" w:w="3312"/>
            <w:vAlign w:val="center"/>
          </w:tcPr>
          <w:p>
            <w:r>
              <w:rPr>
                <w:b w:val="0"/>
                <w:sz w:val="17"/>
              </w:rPr>
              <w:t>Model artifact persistence.</w:t>
            </w:r>
          </w:p>
        </w:tc>
        <w:tc>
          <w:tcPr>
            <w:tcW w:type="dxa" w:w="3312"/>
            <w:vAlign w:val="center"/>
          </w:tcPr>
          <w:p>
            <w:r>
              <w:rPr>
                <w:b w:val="0"/>
                <w:sz w:val="17"/>
              </w:rPr>
              <w:t>Save and reload the pipeline for a controlled local demo.</w:t>
            </w:r>
          </w:p>
        </w:tc>
      </w:tr>
      <w:tr>
        <w:tc>
          <w:tcPr>
            <w:tcW w:type="dxa" w:w="3312"/>
            <w:vAlign w:val="center"/>
          </w:tcPr>
          <w:p>
            <w:r>
              <w:rPr>
                <w:b w:val="0"/>
                <w:sz w:val="17"/>
              </w:rPr>
              <w:t>Git and GitHub</w:t>
            </w:r>
          </w:p>
        </w:tc>
        <w:tc>
          <w:tcPr>
            <w:tcW w:type="dxa" w:w="3312"/>
            <w:vAlign w:val="center"/>
          </w:tcPr>
          <w:p>
            <w:r>
              <w:rPr>
                <w:b w:val="0"/>
                <w:sz w:val="17"/>
              </w:rPr>
              <w:t>Version control and collaboration.</w:t>
            </w:r>
          </w:p>
        </w:tc>
        <w:tc>
          <w:tcPr>
            <w:tcW w:type="dxa" w:w="3312"/>
            <w:vAlign w:val="center"/>
          </w:tcPr>
          <w:p>
            <w:r>
              <w:rPr>
                <w:b w:val="0"/>
                <w:sz w:val="17"/>
              </w:rPr>
              <w:t>Track code and documentation; do not commit private data or secrets.</w:t>
            </w:r>
          </w:p>
        </w:tc>
      </w:tr>
      <w:tr>
        <w:tc>
          <w:tcPr>
            <w:tcW w:type="dxa" w:w="3312"/>
            <w:vAlign w:val="center"/>
          </w:tcPr>
          <w:p>
            <w:r>
              <w:rPr>
                <w:b w:val="0"/>
                <w:sz w:val="17"/>
              </w:rPr>
              <w:t>Optional Streamlit / FastAPI</w:t>
            </w:r>
          </w:p>
        </w:tc>
        <w:tc>
          <w:tcPr>
            <w:tcW w:type="dxa" w:w="3312"/>
            <w:vAlign w:val="center"/>
          </w:tcPr>
          <w:p>
            <w:r>
              <w:rPr>
                <w:b w:val="0"/>
                <w:sz w:val="17"/>
              </w:rPr>
              <w:t>Simple demo UI or prediction API.</w:t>
            </w:r>
          </w:p>
        </w:tc>
        <w:tc>
          <w:tcPr>
            <w:tcW w:type="dxa" w:w="3312"/>
            <w:vAlign w:val="center"/>
          </w:tcPr>
          <w:p>
            <w:r>
              <w:rPr>
                <w:b w:val="0"/>
                <w:sz w:val="17"/>
              </w:rPr>
              <w:t>Only after evaluation and packaging are stable.</w:t>
            </w:r>
          </w:p>
        </w:tc>
      </w:tr>
    </w:tbl>
    <w:p/>
    <w:p>
      <w:pPr>
        <w:pStyle w:val="Heading2"/>
        <w:keepNext/>
      </w:pPr>
      <w:r>
        <w:t>11.2 Hardware and people</w:t>
      </w:r>
    </w:p>
    <w:p>
      <w:pPr>
        <w:pStyle w:val="ListBullet"/>
      </w:pPr>
      <w:r>
        <w:t>A standard laptop with 8 GB RAM or more should generally be sufficient for a small public tabular dataset; a GPU is not required for the planned models.</w:t>
      </w:r>
    </w:p>
    <w:p>
      <w:pPr>
        <w:pStyle w:val="ListBullet"/>
      </w:pPr>
      <w:r>
        <w:t>Roles may be combined by one student: project owner, data analyst, ML developer, evaluator, and documentation lead.</w:t>
      </w:r>
    </w:p>
    <w:p>
      <w:pPr>
        <w:pStyle w:val="ListBullet"/>
      </w:pPr>
      <w:r>
        <w:t>Optional reviewer: instructor or peer to review problem definition, leakage checks, metrics, and reproducibility.</w:t>
      </w:r>
    </w:p>
    <w:p>
      <w:pPr>
        <w:pStyle w:val="ListBullet"/>
      </w:pPr>
      <w:r>
        <w:t>Estimated implementation effort: approximately 35–50 focused hours across six weeks, depending on data issues and experience. This is separate from the requested 30–35-hour planning effort.</w:t>
      </w:r>
    </w:p>
    <w:p>
      <w:pPr>
        <w:pStyle w:val="Heading2"/>
        <w:keepNext/>
      </w:pPr>
      <w:r>
        <w:t>11.3 Suggested project structure</w:t>
      </w:r>
    </w:p>
    <w:p>
      <w:pPr>
        <w:ind w:left="432"/>
      </w:pPr>
      <w:r>
        <w:rPr>
          <w:rFonts w:ascii="Consolas" w:hAnsi="Consolas"/>
          <w:sz w:val="18"/>
        </w:rPr>
        <w:t>churn-prediction/</w:t>
      </w:r>
    </w:p>
    <w:p>
      <w:pPr>
        <w:ind w:left="432"/>
      </w:pPr>
      <w:r>
        <w:rPr>
          <w:rFonts w:ascii="Consolas" w:hAnsi="Consolas"/>
          <w:sz w:val="18"/>
        </w:rPr>
        <w:t xml:space="preserve">  data/                 # keep raw data local or use documented download steps</w:t>
      </w:r>
    </w:p>
    <w:p>
      <w:pPr>
        <w:ind w:left="432"/>
      </w:pPr>
      <w:r>
        <w:rPr>
          <w:rFonts w:ascii="Consolas" w:hAnsi="Consolas"/>
          <w:sz w:val="18"/>
        </w:rPr>
        <w:t xml:space="preserve">  notebooks/            # exploratory analysis</w:t>
      </w:r>
    </w:p>
    <w:p>
      <w:pPr>
        <w:ind w:left="432"/>
      </w:pPr>
      <w:r>
        <w:rPr>
          <w:rFonts w:ascii="Consolas" w:hAnsi="Consolas"/>
          <w:sz w:val="18"/>
        </w:rPr>
        <w:t xml:space="preserve">  src/                  # reusable preprocessing, training, and inference code</w:t>
      </w:r>
    </w:p>
    <w:p>
      <w:pPr>
        <w:ind w:left="432"/>
      </w:pPr>
      <w:r>
        <w:rPr>
          <w:rFonts w:ascii="Consolas" w:hAnsi="Consolas"/>
          <w:sz w:val="18"/>
        </w:rPr>
        <w:t xml:space="preserve">  models/               # generated artifacts; avoid committing large/private files</w:t>
      </w:r>
    </w:p>
    <w:p>
      <w:pPr>
        <w:ind w:left="432"/>
      </w:pPr>
      <w:r>
        <w:rPr>
          <w:rFonts w:ascii="Consolas" w:hAnsi="Consolas"/>
          <w:sz w:val="18"/>
        </w:rPr>
        <w:t xml:space="preserve">  reports/              # figures and evaluation summary</w:t>
      </w:r>
    </w:p>
    <w:p>
      <w:pPr>
        <w:ind w:left="432"/>
      </w:pPr>
      <w:r>
        <w:rPr>
          <w:rFonts w:ascii="Consolas" w:hAnsi="Consolas"/>
          <w:sz w:val="18"/>
        </w:rPr>
        <w:t xml:space="preserve">  tests/                # pipeline and inference checks</w:t>
      </w:r>
    </w:p>
    <w:p>
      <w:pPr>
        <w:ind w:left="432"/>
      </w:pPr>
      <w:r>
        <w:rPr>
          <w:rFonts w:ascii="Consolas" w:hAnsi="Consolas"/>
          <w:sz w:val="18"/>
        </w:rPr>
        <w:t xml:space="preserve">  requirements.txt</w:t>
      </w:r>
    </w:p>
    <w:p>
      <w:pPr>
        <w:ind w:left="432"/>
      </w:pPr>
      <w:r>
        <w:rPr>
          <w:rFonts w:ascii="Consolas" w:hAnsi="Consolas"/>
          <w:sz w:val="18"/>
        </w:rPr>
        <w:t xml:space="preserve">  README.md</w:t>
      </w:r>
    </w:p>
    <w:p>
      <w:pPr>
        <w:pStyle w:val="Heading1"/>
        <w:keepNext/>
      </w:pPr>
      <w:r>
        <w:t>12. Risk Management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Pr>
                <w:b/>
                <w:sz w:val="17"/>
              </w:rPr>
              <w:t>Risk</w:t>
            </w:r>
          </w:p>
        </w:tc>
        <w:tc>
          <w:tcPr>
            <w:tcW w:type="dxa" w:w="2484"/>
            <w:vAlign w:val="center"/>
            <w:shd w:fill="D9EAF7"/>
          </w:tcPr>
          <w:p>
            <w:r>
              <w:rPr>
                <w:b/>
                <w:sz w:val="17"/>
              </w:rPr>
              <w:t>Likelihood / impact</w:t>
            </w:r>
          </w:p>
        </w:tc>
        <w:tc>
          <w:tcPr>
            <w:tcW w:type="dxa" w:w="2484"/>
            <w:vAlign w:val="center"/>
            <w:shd w:fill="D9EAF7"/>
          </w:tcPr>
          <w:p>
            <w:r>
              <w:rPr>
                <w:b/>
                <w:sz w:val="17"/>
              </w:rPr>
              <w:t>Mitigation</w:t>
            </w:r>
          </w:p>
        </w:tc>
        <w:tc>
          <w:tcPr>
            <w:tcW w:type="dxa" w:w="2484"/>
            <w:vAlign w:val="center"/>
            <w:shd w:fill="D9EAF7"/>
          </w:tcPr>
          <w:p>
            <w:r>
              <w:rPr>
                <w:b/>
                <w:sz w:val="17"/>
              </w:rPr>
              <w:t>Contingency</w:t>
            </w:r>
          </w:p>
        </w:tc>
      </w:tr>
      <w:tr>
        <w:tc>
          <w:tcPr>
            <w:tcW w:type="dxa" w:w="2484"/>
            <w:vAlign w:val="center"/>
          </w:tcPr>
          <w:p>
            <w:r>
              <w:rPr>
                <w:b w:val="0"/>
                <w:sz w:val="17"/>
              </w:rPr>
              <w:t>Dataset unsuitable or unavailable</w:t>
            </w:r>
          </w:p>
        </w:tc>
        <w:tc>
          <w:tcPr>
            <w:tcW w:type="dxa" w:w="2484"/>
            <w:vAlign w:val="center"/>
          </w:tcPr>
          <w:p>
            <w:r>
              <w:rPr>
                <w:b w:val="0"/>
                <w:sz w:val="17"/>
              </w:rPr>
              <w:t>Medium / High</w:t>
            </w:r>
          </w:p>
        </w:tc>
        <w:tc>
          <w:tcPr>
            <w:tcW w:type="dxa" w:w="2484"/>
            <w:vAlign w:val="center"/>
          </w:tcPr>
          <w:p>
            <w:r>
              <w:rPr>
                <w:b w:val="0"/>
                <w:sz w:val="17"/>
              </w:rPr>
              <w:t>Verify source, licence, target and fields early.</w:t>
            </w:r>
          </w:p>
        </w:tc>
        <w:tc>
          <w:tcPr>
            <w:tcW w:type="dxa" w:w="2484"/>
            <w:vAlign w:val="center"/>
          </w:tcPr>
          <w:p>
            <w:r>
              <w:rPr>
                <w:b w:val="0"/>
                <w:sz w:val="17"/>
              </w:rPr>
              <w:t>Switch to a documented alternative dataset.</w:t>
            </w:r>
          </w:p>
        </w:tc>
      </w:tr>
      <w:tr>
        <w:tc>
          <w:tcPr>
            <w:tcW w:type="dxa" w:w="2484"/>
            <w:vAlign w:val="center"/>
          </w:tcPr>
          <w:p>
            <w:r>
              <w:rPr>
                <w:b w:val="0"/>
                <w:sz w:val="17"/>
              </w:rPr>
              <w:t>Target leakage</w:t>
            </w:r>
          </w:p>
        </w:tc>
        <w:tc>
          <w:tcPr>
            <w:tcW w:type="dxa" w:w="2484"/>
            <w:vAlign w:val="center"/>
          </w:tcPr>
          <w:p>
            <w:r>
              <w:rPr>
                <w:b w:val="0"/>
                <w:sz w:val="17"/>
              </w:rPr>
              <w:t>Medium / High</w:t>
            </w:r>
          </w:p>
        </w:tc>
        <w:tc>
          <w:tcPr>
            <w:tcW w:type="dxa" w:w="2484"/>
            <w:vAlign w:val="center"/>
          </w:tcPr>
          <w:p>
            <w:r>
              <w:rPr>
                <w:b w:val="0"/>
                <w:sz w:val="17"/>
              </w:rPr>
              <w:t>Define prediction time; review features; split before fitting preprocessing.</w:t>
            </w:r>
          </w:p>
        </w:tc>
        <w:tc>
          <w:tcPr>
            <w:tcW w:type="dxa" w:w="2484"/>
            <w:vAlign w:val="center"/>
          </w:tcPr>
          <w:p>
            <w:r>
              <w:rPr>
                <w:b w:val="0"/>
                <w:sz w:val="17"/>
              </w:rPr>
              <w:t>Remove suspect features and rerun all experiments.</w:t>
            </w:r>
          </w:p>
        </w:tc>
      </w:tr>
      <w:tr>
        <w:tc>
          <w:tcPr>
            <w:tcW w:type="dxa" w:w="2484"/>
            <w:vAlign w:val="center"/>
          </w:tcPr>
          <w:p>
            <w:r>
              <w:rPr>
                <w:b w:val="0"/>
                <w:sz w:val="17"/>
              </w:rPr>
              <w:t>Class imbalance</w:t>
            </w:r>
          </w:p>
        </w:tc>
        <w:tc>
          <w:tcPr>
            <w:tcW w:type="dxa" w:w="2484"/>
            <w:vAlign w:val="center"/>
          </w:tcPr>
          <w:p>
            <w:r>
              <w:rPr>
                <w:b w:val="0"/>
                <w:sz w:val="17"/>
              </w:rPr>
              <w:t>Medium / Medium</w:t>
            </w:r>
          </w:p>
        </w:tc>
        <w:tc>
          <w:tcPr>
            <w:tcW w:type="dxa" w:w="2484"/>
            <w:vAlign w:val="center"/>
          </w:tcPr>
          <w:p>
            <w:r>
              <w:rPr>
                <w:b w:val="0"/>
                <w:sz w:val="17"/>
              </w:rPr>
              <w:t>Use stratification and report precision, recall, F1 and PR-AUC where useful.</w:t>
            </w:r>
          </w:p>
        </w:tc>
        <w:tc>
          <w:tcPr>
            <w:tcW w:type="dxa" w:w="2484"/>
            <w:vAlign w:val="center"/>
          </w:tcPr>
          <w:p>
            <w:r>
              <w:rPr>
                <w:b w:val="0"/>
                <w:sz w:val="17"/>
              </w:rPr>
              <w:t>Tune decision threshold on validation data; consider class weights only within training.</w:t>
            </w:r>
          </w:p>
        </w:tc>
      </w:tr>
      <w:tr>
        <w:tc>
          <w:tcPr>
            <w:tcW w:type="dxa" w:w="2484"/>
            <w:vAlign w:val="center"/>
          </w:tcPr>
          <w:p>
            <w:r>
              <w:rPr>
                <w:b w:val="0"/>
                <w:sz w:val="17"/>
              </w:rPr>
              <w:t>Overfitting from repeated tuning</w:t>
            </w:r>
          </w:p>
        </w:tc>
        <w:tc>
          <w:tcPr>
            <w:tcW w:type="dxa" w:w="2484"/>
            <w:vAlign w:val="center"/>
          </w:tcPr>
          <w:p>
            <w:r>
              <w:rPr>
                <w:b w:val="0"/>
                <w:sz w:val="17"/>
              </w:rPr>
              <w:t>Medium / High</w:t>
            </w:r>
          </w:p>
        </w:tc>
        <w:tc>
          <w:tcPr>
            <w:tcW w:type="dxa" w:w="2484"/>
            <w:vAlign w:val="center"/>
          </w:tcPr>
          <w:p>
            <w:r>
              <w:rPr>
                <w:b w:val="0"/>
                <w:sz w:val="17"/>
              </w:rPr>
              <w:t>Limit search space and reserve a final test set.</w:t>
            </w:r>
          </w:p>
        </w:tc>
        <w:tc>
          <w:tcPr>
            <w:tcW w:type="dxa" w:w="2484"/>
            <w:vAlign w:val="center"/>
          </w:tcPr>
          <w:p>
            <w:r>
              <w:rPr>
                <w:b w:val="0"/>
                <w:sz w:val="17"/>
              </w:rPr>
              <w:t>Freeze model selection and rerun final evaluation once.</w:t>
            </w:r>
          </w:p>
        </w:tc>
      </w:tr>
      <w:tr>
        <w:tc>
          <w:tcPr>
            <w:tcW w:type="dxa" w:w="2484"/>
            <w:vAlign w:val="center"/>
          </w:tcPr>
          <w:p>
            <w:r>
              <w:rPr>
                <w:b w:val="0"/>
                <w:sz w:val="17"/>
              </w:rPr>
              <w:t>Missing or inconsistent values</w:t>
            </w:r>
          </w:p>
        </w:tc>
        <w:tc>
          <w:tcPr>
            <w:tcW w:type="dxa" w:w="2484"/>
            <w:vAlign w:val="center"/>
          </w:tcPr>
          <w:p>
            <w:r>
              <w:rPr>
                <w:b w:val="0"/>
                <w:sz w:val="17"/>
              </w:rPr>
              <w:t>High / Medium</w:t>
            </w:r>
          </w:p>
        </w:tc>
        <w:tc>
          <w:tcPr>
            <w:tcW w:type="dxa" w:w="2484"/>
            <w:vAlign w:val="center"/>
          </w:tcPr>
          <w:p>
            <w:r>
              <w:rPr>
                <w:b w:val="0"/>
                <w:sz w:val="17"/>
              </w:rPr>
              <w:t>Profile data and use documented imputers/validation rules.</w:t>
            </w:r>
          </w:p>
        </w:tc>
        <w:tc>
          <w:tcPr>
            <w:tcW w:type="dxa" w:w="2484"/>
            <w:vAlign w:val="center"/>
          </w:tcPr>
          <w:p>
            <w:r>
              <w:rPr>
                <w:b w:val="0"/>
                <w:sz w:val="17"/>
              </w:rPr>
              <w:t>Simplify features or exclude fields with justification.</w:t>
            </w:r>
          </w:p>
        </w:tc>
      </w:tr>
      <w:tr>
        <w:tc>
          <w:tcPr>
            <w:tcW w:type="dxa" w:w="2484"/>
            <w:vAlign w:val="center"/>
          </w:tcPr>
          <w:p>
            <w:r>
              <w:rPr>
                <w:b w:val="0"/>
                <w:sz w:val="17"/>
              </w:rPr>
              <w:t>Unreproducible results</w:t>
            </w:r>
          </w:p>
        </w:tc>
        <w:tc>
          <w:tcPr>
            <w:tcW w:type="dxa" w:w="2484"/>
            <w:vAlign w:val="center"/>
          </w:tcPr>
          <w:p>
            <w:r>
              <w:rPr>
                <w:b w:val="0"/>
                <w:sz w:val="17"/>
              </w:rPr>
              <w:t>Medium / Medium</w:t>
            </w:r>
          </w:p>
        </w:tc>
        <w:tc>
          <w:tcPr>
            <w:tcW w:type="dxa" w:w="2484"/>
            <w:vAlign w:val="center"/>
          </w:tcPr>
          <w:p>
            <w:r>
              <w:rPr>
                <w:b w:val="0"/>
                <w:sz w:val="17"/>
              </w:rPr>
              <w:t>Fix random seeds where applicable; pin package versions; record parameters.</w:t>
            </w:r>
          </w:p>
        </w:tc>
        <w:tc>
          <w:tcPr>
            <w:tcW w:type="dxa" w:w="2484"/>
            <w:vAlign w:val="center"/>
          </w:tcPr>
          <w:p>
            <w:r>
              <w:rPr>
                <w:b w:val="0"/>
                <w:sz w:val="17"/>
              </w:rPr>
              <w:t>Rebuild environment and rerun from documented steps.</w:t>
            </w:r>
          </w:p>
        </w:tc>
      </w:tr>
      <w:tr>
        <w:tc>
          <w:tcPr>
            <w:tcW w:type="dxa" w:w="2484"/>
            <w:vAlign w:val="center"/>
          </w:tcPr>
          <w:p>
            <w:r>
              <w:rPr>
                <w:b w:val="0"/>
                <w:sz w:val="17"/>
              </w:rPr>
              <w:t>Misleading interpretation</w:t>
            </w:r>
          </w:p>
        </w:tc>
        <w:tc>
          <w:tcPr>
            <w:tcW w:type="dxa" w:w="2484"/>
            <w:vAlign w:val="center"/>
          </w:tcPr>
          <w:p>
            <w:r>
              <w:rPr>
                <w:b w:val="0"/>
                <w:sz w:val="17"/>
              </w:rPr>
              <w:t>Medium / High</w:t>
            </w:r>
          </w:p>
        </w:tc>
        <w:tc>
          <w:tcPr>
            <w:tcW w:type="dxa" w:w="2484"/>
            <w:vAlign w:val="center"/>
          </w:tcPr>
          <w:p>
            <w:r>
              <w:rPr>
                <w:b w:val="0"/>
                <w:sz w:val="17"/>
              </w:rPr>
              <w:t>State limitations; distinguish association from causation; include human review.</w:t>
            </w:r>
          </w:p>
        </w:tc>
        <w:tc>
          <w:tcPr>
            <w:tcW w:type="dxa" w:w="2484"/>
            <w:vAlign w:val="center"/>
          </w:tcPr>
          <w:p>
            <w:r>
              <w:rPr>
                <w:b w:val="0"/>
                <w:sz w:val="17"/>
              </w:rPr>
              <w:t>Restrict claims to measured results and revise communication.</w:t>
            </w:r>
          </w:p>
        </w:tc>
      </w:tr>
      <w:tr>
        <w:tc>
          <w:tcPr>
            <w:tcW w:type="dxa" w:w="2484"/>
            <w:vAlign w:val="center"/>
          </w:tcPr>
          <w:p>
            <w:r>
              <w:rPr>
                <w:b w:val="0"/>
                <w:sz w:val="17"/>
              </w:rPr>
              <w:t>Privacy or repository exposure</w:t>
            </w:r>
          </w:p>
        </w:tc>
        <w:tc>
          <w:tcPr>
            <w:tcW w:type="dxa" w:w="2484"/>
            <w:vAlign w:val="center"/>
          </w:tcPr>
          <w:p>
            <w:r>
              <w:rPr>
                <w:b w:val="0"/>
                <w:sz w:val="17"/>
              </w:rPr>
              <w:t>Low / High</w:t>
            </w:r>
          </w:p>
        </w:tc>
        <w:tc>
          <w:tcPr>
            <w:tcW w:type="dxa" w:w="2484"/>
            <w:vAlign w:val="center"/>
          </w:tcPr>
          <w:p>
            <w:r>
              <w:rPr>
                <w:b w:val="0"/>
                <w:sz w:val="17"/>
              </w:rPr>
              <w:t>Use public data; remove secrets and identifiers; review repository before publishing.</w:t>
            </w:r>
          </w:p>
        </w:tc>
        <w:tc>
          <w:tcPr>
            <w:tcW w:type="dxa" w:w="2484"/>
            <w:vAlign w:val="center"/>
          </w:tcPr>
          <w:p>
            <w:r>
              <w:rPr>
                <w:b w:val="0"/>
                <w:sz w:val="17"/>
              </w:rPr>
              <w:t>Remove exposed material, rotate credentials if any, and follow incident guidance.</w:t>
            </w:r>
          </w:p>
        </w:tc>
      </w:tr>
      <w:tr>
        <w:tc>
          <w:tcPr>
            <w:tcW w:type="dxa" w:w="2484"/>
            <w:vAlign w:val="center"/>
          </w:tcPr>
          <w:p>
            <w:r>
              <w:rPr>
                <w:b w:val="0"/>
                <w:sz w:val="17"/>
              </w:rPr>
              <w:t>Scope or schedule creep</w:t>
            </w:r>
          </w:p>
        </w:tc>
        <w:tc>
          <w:tcPr>
            <w:tcW w:type="dxa" w:w="2484"/>
            <w:vAlign w:val="center"/>
          </w:tcPr>
          <w:p>
            <w:r>
              <w:rPr>
                <w:b w:val="0"/>
                <w:sz w:val="17"/>
              </w:rPr>
              <w:t>Medium / Medium</w:t>
            </w:r>
          </w:p>
        </w:tc>
        <w:tc>
          <w:tcPr>
            <w:tcW w:type="dxa" w:w="2484"/>
            <w:vAlign w:val="center"/>
          </w:tcPr>
          <w:p>
            <w:r>
              <w:rPr>
                <w:b w:val="0"/>
                <w:sz w:val="17"/>
              </w:rPr>
              <w:t>Define deliverables and time-box tuning; review weekly.</w:t>
            </w:r>
          </w:p>
        </w:tc>
        <w:tc>
          <w:tcPr>
            <w:tcW w:type="dxa" w:w="2484"/>
            <w:vAlign w:val="center"/>
          </w:tcPr>
          <w:p>
            <w:r>
              <w:rPr>
                <w:b w:val="0"/>
                <w:sz w:val="17"/>
              </w:rPr>
              <w:t>Prioritise evaluation, reproducibility and documentation over optional UI.</w:t>
            </w:r>
          </w:p>
        </w:tc>
      </w:tr>
    </w:tbl>
    <w:p/>
    <w:p>
      <w:r>
        <w:t>Likelihood and impact are preliminary qualitative estimates. Reassess them at each milestone and assign a named owner if the project is conducted by a team.</w:t>
      </w:r>
    </w:p>
    <w:p>
      <w:pPr>
        <w:pStyle w:val="Heading1"/>
        <w:keepNext/>
      </w:pPr>
      <w:r>
        <w:t>13. Deployment and Monitoring Strategy</w:t>
      </w:r>
    </w:p>
    <w:p>
      <w:pPr>
        <w:pStyle w:val="Heading2"/>
        <w:keepNext/>
      </w:pPr>
      <w:r>
        <w:t>13.1 Proposed deployment options</w:t>
      </w:r>
    </w:p>
    <w:p>
      <w:pPr>
        <w:pStyle w:val="ListBullet"/>
      </w:pPr>
      <w:r>
        <w:t>Initial option: batch scoring from a controlled CSV input, producing a risk score and model version for analyst review.</w:t>
      </w:r>
    </w:p>
    <w:p>
      <w:pPr>
        <w:pStyle w:val="ListBullet"/>
      </w:pPr>
      <w:r>
        <w:t>Future option: a small API or internal application that validates input schema, loads a versioned pipeline, and returns a score with clear limitations.</w:t>
      </w:r>
    </w:p>
    <w:p>
      <w:pPr>
        <w:pStyle w:val="ListBullet"/>
      </w:pPr>
      <w:r>
        <w:t>Do not deploy to a live business process until data permissions, security, operational ownership, and a controlled evaluation have been approved.</w:t>
      </w:r>
    </w:p>
    <w:p>
      <w:pPr>
        <w:pStyle w:val="Heading2"/>
        <w:keepNext/>
      </w:pPr>
      <w:r>
        <w:t>13.2 Monitoring plan</w:t>
      </w:r>
    </w:p>
    <w:p>
      <w:pPr>
        <w:pStyle w:val="ListBullet"/>
      </w:pPr>
      <w:r>
        <w:t>Data quality: missingness, schema changes, invalid values, and unexpected category levels.</w:t>
      </w:r>
    </w:p>
    <w:p>
      <w:pPr>
        <w:pStyle w:val="ListBullet"/>
      </w:pPr>
      <w:r>
        <w:t>Data drift: compare incoming feature distributions with the training baseline.</w:t>
      </w:r>
    </w:p>
    <w:p>
      <w:pPr>
        <w:pStyle w:val="ListBullet"/>
      </w:pPr>
      <w:r>
        <w:t>Model performance: when labels become available, track precision, recall, F1, calibration, and performance by relevant segments where lawful and appropriate.</w:t>
      </w:r>
    </w:p>
    <w:p>
      <w:pPr>
        <w:pStyle w:val="ListBullet"/>
      </w:pPr>
      <w:r>
        <w:t>Operational health: inference failures, latency, version, and volume of predictions.</w:t>
      </w:r>
    </w:p>
    <w:p>
      <w:pPr>
        <w:pStyle w:val="ListBullet"/>
      </w:pPr>
      <w:r>
        <w:t>Governance: document model version, training data date, evaluation results, known limitations, and rollback procedure.</w:t>
      </w:r>
    </w:p>
    <w:p>
      <w:pPr>
        <w:pStyle w:val="Heading2"/>
        <w:keepNext/>
      </w:pPr>
      <w:r>
        <w:t>13.3 Retraining and rollback</w:t>
      </w:r>
    </w:p>
    <w:p>
      <w:r>
        <w:t>Retraining should be triggered by evidence of sustained drift or performance deterioration, not by a fixed schedule alone. Validate a replacement against the current model before promotion. Preserve the previous approved artifact so the system can roll back if the new version fails checks.</w:t>
      </w:r>
    </w:p>
    <w:p>
      <w:pPr>
        <w:pStyle w:val="Heading1"/>
        <w:keepNext/>
      </w:pPr>
      <w:r>
        <w:t>14. Documentation, Ethics, and Governance</w:t>
      </w:r>
    </w:p>
    <w:p>
      <w:pPr>
        <w:pStyle w:val="ListBullet"/>
      </w:pPr>
      <w:r>
        <w:t>README: project purpose, dataset source and licence, environment setup, commands, metrics, limitations, and reproducibility notes.</w:t>
      </w:r>
    </w:p>
    <w:p>
      <w:pPr>
        <w:pStyle w:val="ListBullet"/>
      </w:pPr>
      <w:r>
        <w:t>Data dictionary: field meaning, type, target definition, missing-value handling, and inclusion/exclusion rationale.</w:t>
      </w:r>
    </w:p>
    <w:p>
      <w:pPr>
        <w:pStyle w:val="ListBullet"/>
      </w:pPr>
      <w:r>
        <w:t>Experiment log: model, parameters, validation method, metrics, date, and code version.</w:t>
      </w:r>
    </w:p>
    <w:p>
      <w:pPr>
        <w:pStyle w:val="ListBullet"/>
      </w:pPr>
      <w:r>
        <w:t>Model card: intended use, non-intended use, training/evaluation data, performance, known limitations, and monitoring expectations.</w:t>
      </w:r>
    </w:p>
    <w:p>
      <w:pPr>
        <w:pStyle w:val="ListBullet"/>
      </w:pPr>
      <w:r>
        <w:t>Fairness review: consider whether errors vary across relevant groups and whether group-level analysis is lawful, justified, and adequately supported by data.</w:t>
      </w:r>
    </w:p>
    <w:p>
      <w:pPr>
        <w:pStyle w:val="ListBullet"/>
      </w:pPr>
      <w:r>
        <w:t>Human oversight: risk scores should inform review rather than automatically determine eligibility, pricing, or service access.</w:t>
      </w:r>
    </w:p>
    <w:p>
      <w:pPr>
        <w:pStyle w:val="ListBullet"/>
      </w:pPr>
      <w:r>
        <w:t>Security: never store credentials in source code; do not publish personal data, private data extracts, or sensitive logs.</w:t>
      </w:r>
    </w:p>
    <w:p>
      <w:pPr>
        <w:pStyle w:val="Heading1"/>
        <w:keepNext/>
      </w:pPr>
      <w:r>
        <w:t>15. Strategic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sz w:val="17"/>
              </w:rPr>
              <w:t>Stage</w:t>
            </w:r>
          </w:p>
        </w:tc>
        <w:tc>
          <w:tcPr>
            <w:tcW w:type="dxa" w:w="3312"/>
            <w:vAlign w:val="center"/>
            <w:shd w:fill="D9EAF7"/>
          </w:tcPr>
          <w:p>
            <w:r>
              <w:rPr>
                <w:b/>
                <w:sz w:val="17"/>
              </w:rPr>
              <w:t>Focus</w:t>
            </w:r>
          </w:p>
        </w:tc>
        <w:tc>
          <w:tcPr>
            <w:tcW w:type="dxa" w:w="3312"/>
            <w:vAlign w:val="center"/>
            <w:shd w:fill="D9EAF7"/>
          </w:tcPr>
          <w:p>
            <w:r>
              <w:rPr>
                <w:b/>
                <w:sz w:val="17"/>
              </w:rPr>
              <w:t>Decision gate</w:t>
            </w:r>
          </w:p>
        </w:tc>
      </w:tr>
      <w:tr>
        <w:tc>
          <w:tcPr>
            <w:tcW w:type="dxa" w:w="3312"/>
            <w:vAlign w:val="center"/>
          </w:tcPr>
          <w:p>
            <w:r>
              <w:rPr>
                <w:b w:val="0"/>
                <w:sz w:val="17"/>
              </w:rPr>
              <w:t>Stage A: Discover</w:t>
            </w:r>
          </w:p>
        </w:tc>
        <w:tc>
          <w:tcPr>
            <w:tcW w:type="dxa" w:w="3312"/>
            <w:vAlign w:val="center"/>
          </w:tcPr>
          <w:p>
            <w:r>
              <w:rPr>
                <w:b w:val="0"/>
                <w:sz w:val="17"/>
              </w:rPr>
              <w:t>Confirm business question, target, data rights, intended users, and success measures.</w:t>
            </w:r>
          </w:p>
        </w:tc>
        <w:tc>
          <w:tcPr>
            <w:tcW w:type="dxa" w:w="3312"/>
            <w:vAlign w:val="center"/>
          </w:tcPr>
          <w:p>
            <w:r>
              <w:rPr>
                <w:b w:val="0"/>
                <w:sz w:val="17"/>
              </w:rPr>
              <w:t>Proceed only if the problem and target are measurable.</w:t>
            </w:r>
          </w:p>
        </w:tc>
      </w:tr>
      <w:tr>
        <w:tc>
          <w:tcPr>
            <w:tcW w:type="dxa" w:w="3312"/>
            <w:vAlign w:val="center"/>
          </w:tcPr>
          <w:p>
            <w:r>
              <w:rPr>
                <w:b w:val="0"/>
                <w:sz w:val="17"/>
              </w:rPr>
              <w:t>Stage B: Establish data readiness</w:t>
            </w:r>
          </w:p>
        </w:tc>
        <w:tc>
          <w:tcPr>
            <w:tcW w:type="dxa" w:w="3312"/>
            <w:vAlign w:val="center"/>
          </w:tcPr>
          <w:p>
            <w:r>
              <w:rPr>
                <w:b w:val="0"/>
                <w:sz w:val="17"/>
              </w:rPr>
              <w:t>Audit data quality, label meaning, leakage, and split strategy.</w:t>
            </w:r>
          </w:p>
        </w:tc>
        <w:tc>
          <w:tcPr>
            <w:tcW w:type="dxa" w:w="3312"/>
            <w:vAlign w:val="center"/>
          </w:tcPr>
          <w:p>
            <w:r>
              <w:rPr>
                <w:b w:val="0"/>
                <w:sz w:val="17"/>
              </w:rPr>
              <w:t>Proceed only if evaluation can be valid.</w:t>
            </w:r>
          </w:p>
        </w:tc>
      </w:tr>
      <w:tr>
        <w:tc>
          <w:tcPr>
            <w:tcW w:type="dxa" w:w="3312"/>
            <w:vAlign w:val="center"/>
          </w:tcPr>
          <w:p>
            <w:r>
              <w:rPr>
                <w:b w:val="0"/>
                <w:sz w:val="17"/>
              </w:rPr>
              <w:t>Stage C: Build baseline</w:t>
            </w:r>
          </w:p>
        </w:tc>
        <w:tc>
          <w:tcPr>
            <w:tcW w:type="dxa" w:w="3312"/>
            <w:vAlign w:val="center"/>
          </w:tcPr>
          <w:p>
            <w:r>
              <w:rPr>
                <w:b w:val="0"/>
                <w:sz w:val="17"/>
              </w:rPr>
              <w:t>Create reproducible pipeline and baseline metrics.</w:t>
            </w:r>
          </w:p>
        </w:tc>
        <w:tc>
          <w:tcPr>
            <w:tcW w:type="dxa" w:w="3312"/>
            <w:vAlign w:val="center"/>
          </w:tcPr>
          <w:p>
            <w:r>
              <w:rPr>
                <w:b w:val="0"/>
                <w:sz w:val="17"/>
              </w:rPr>
              <w:t>Proceed if baseline and data process are repeatable.</w:t>
            </w:r>
          </w:p>
        </w:tc>
      </w:tr>
      <w:tr>
        <w:tc>
          <w:tcPr>
            <w:tcW w:type="dxa" w:w="3312"/>
            <w:vAlign w:val="center"/>
          </w:tcPr>
          <w:p>
            <w:r>
              <w:rPr>
                <w:b w:val="0"/>
                <w:sz w:val="17"/>
              </w:rPr>
              <w:t>Stage D: Improve carefully</w:t>
            </w:r>
          </w:p>
        </w:tc>
        <w:tc>
          <w:tcPr>
            <w:tcW w:type="dxa" w:w="3312"/>
            <w:vAlign w:val="center"/>
          </w:tcPr>
          <w:p>
            <w:r>
              <w:rPr>
                <w:b w:val="0"/>
                <w:sz w:val="17"/>
              </w:rPr>
              <w:t>Compare candidate models and tune within training data.</w:t>
            </w:r>
          </w:p>
        </w:tc>
        <w:tc>
          <w:tcPr>
            <w:tcW w:type="dxa" w:w="3312"/>
            <w:vAlign w:val="center"/>
          </w:tcPr>
          <w:p>
            <w:r>
              <w:rPr>
                <w:b w:val="0"/>
                <w:sz w:val="17"/>
              </w:rPr>
              <w:t>Select using agreed metrics and operational trade-offs.</w:t>
            </w:r>
          </w:p>
        </w:tc>
      </w:tr>
      <w:tr>
        <w:tc>
          <w:tcPr>
            <w:tcW w:type="dxa" w:w="3312"/>
            <w:vAlign w:val="center"/>
          </w:tcPr>
          <w:p>
            <w:r>
              <w:rPr>
                <w:b w:val="0"/>
                <w:sz w:val="17"/>
              </w:rPr>
              <w:t>Stage E: Validate</w:t>
            </w:r>
          </w:p>
        </w:tc>
        <w:tc>
          <w:tcPr>
            <w:tcW w:type="dxa" w:w="3312"/>
            <w:vAlign w:val="center"/>
          </w:tcPr>
          <w:p>
            <w:r>
              <w:rPr>
                <w:b w:val="0"/>
                <w:sz w:val="17"/>
              </w:rPr>
              <w:t>Final test, error analysis, calibration if relevant, and limitation review.</w:t>
            </w:r>
          </w:p>
        </w:tc>
        <w:tc>
          <w:tcPr>
            <w:tcW w:type="dxa" w:w="3312"/>
            <w:vAlign w:val="center"/>
          </w:tcPr>
          <w:p>
            <w:r>
              <w:rPr>
                <w:b w:val="0"/>
                <w:sz w:val="17"/>
              </w:rPr>
              <w:t>Proceed only if results are transparent and fit the intended prototype.</w:t>
            </w:r>
          </w:p>
        </w:tc>
      </w:tr>
      <w:tr>
        <w:tc>
          <w:tcPr>
            <w:tcW w:type="dxa" w:w="3312"/>
            <w:vAlign w:val="center"/>
          </w:tcPr>
          <w:p>
            <w:r>
              <w:rPr>
                <w:b w:val="0"/>
                <w:sz w:val="17"/>
              </w:rPr>
              <w:t>Stage F: Package</w:t>
            </w:r>
          </w:p>
        </w:tc>
        <w:tc>
          <w:tcPr>
            <w:tcW w:type="dxa" w:w="3312"/>
            <w:vAlign w:val="center"/>
          </w:tcPr>
          <w:p>
            <w:r>
              <w:rPr>
                <w:b w:val="0"/>
                <w:sz w:val="17"/>
              </w:rPr>
              <w:t>Inference interface, tests, versioning, README, and model card.</w:t>
            </w:r>
          </w:p>
        </w:tc>
        <w:tc>
          <w:tcPr>
            <w:tcW w:type="dxa" w:w="3312"/>
            <w:vAlign w:val="center"/>
          </w:tcPr>
          <w:p>
            <w:r>
              <w:rPr>
                <w:b w:val="0"/>
                <w:sz w:val="17"/>
              </w:rPr>
              <w:t>Another person can reproduce and run the artifact.</w:t>
            </w:r>
          </w:p>
        </w:tc>
      </w:tr>
      <w:tr>
        <w:tc>
          <w:tcPr>
            <w:tcW w:type="dxa" w:w="3312"/>
            <w:vAlign w:val="center"/>
          </w:tcPr>
          <w:p>
            <w:r>
              <w:rPr>
                <w:b w:val="0"/>
                <w:sz w:val="17"/>
              </w:rPr>
              <w:t>Stage G: Pilot proposal</w:t>
            </w:r>
          </w:p>
        </w:tc>
        <w:tc>
          <w:tcPr>
            <w:tcW w:type="dxa" w:w="3312"/>
            <w:vAlign w:val="center"/>
          </w:tcPr>
          <w:p>
            <w:r>
              <w:rPr>
                <w:b w:val="0"/>
                <w:sz w:val="17"/>
              </w:rPr>
              <w:t>Design limited human-reviewed pilot, monitoring, access control, and rollback.</w:t>
            </w:r>
          </w:p>
        </w:tc>
        <w:tc>
          <w:tcPr>
            <w:tcW w:type="dxa" w:w="3312"/>
            <w:vAlign w:val="center"/>
          </w:tcPr>
          <w:p>
            <w:r>
              <w:rPr>
                <w:b w:val="0"/>
                <w:sz w:val="17"/>
              </w:rPr>
              <w:t>Requires stakeholder, privacy, and operational approval before real use.</w:t>
            </w:r>
          </w:p>
        </w:tc>
      </w:tr>
    </w:tbl>
    <w:p/>
    <w:p>
      <w:r>
        <w:t>The roadmap is gated rather than purely calendar-driven: if a stage fails its criteria, resolve the issue before moving to the next stage.</w:t>
      </w:r>
    </w:p>
    <w:p>
      <w:pPr>
        <w:pStyle w:val="Heading1"/>
        <w:keepNext/>
      </w:pPr>
      <w:r>
        <w:t>16. Deliverables and Acceptance Criteria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7"/>
              </w:rPr>
              <w:t>Deliverable</w:t>
            </w:r>
          </w:p>
        </w:tc>
        <w:tc>
          <w:tcPr>
            <w:tcW w:type="dxa" w:w="4968"/>
            <w:vAlign w:val="center"/>
            <w:shd w:fill="D9EAF7"/>
          </w:tcPr>
          <w:p>
            <w:r>
              <w:rPr>
                <w:b/>
                <w:sz w:val="17"/>
              </w:rPr>
              <w:t>Acceptance criteria</w:t>
            </w:r>
          </w:p>
        </w:tc>
      </w:tr>
      <w:tr>
        <w:tc>
          <w:tcPr>
            <w:tcW w:type="dxa" w:w="4968"/>
            <w:vAlign w:val="center"/>
          </w:tcPr>
          <w:p>
            <w:r>
              <w:rPr>
                <w:b w:val="0"/>
                <w:sz w:val="17"/>
              </w:rPr>
              <w:t>Project plan</w:t>
            </w:r>
          </w:p>
        </w:tc>
        <w:tc>
          <w:tcPr>
            <w:tcW w:type="dxa" w:w="4968"/>
            <w:vAlign w:val="center"/>
          </w:tcPr>
          <w:p>
            <w:r>
              <w:rPr>
                <w:b w:val="0"/>
                <w:sz w:val="17"/>
              </w:rPr>
              <w:t>Scope, assumptions, objectives, timeline, milestones, resources, risks, and dependencies are documented.</w:t>
            </w:r>
          </w:p>
        </w:tc>
      </w:tr>
      <w:tr>
        <w:tc>
          <w:tcPr>
            <w:tcW w:type="dxa" w:w="4968"/>
            <w:vAlign w:val="center"/>
          </w:tcPr>
          <w:p>
            <w:r>
              <w:rPr>
                <w:b w:val="0"/>
                <w:sz w:val="17"/>
              </w:rPr>
              <w:t>Dataset/source record</w:t>
            </w:r>
          </w:p>
        </w:tc>
        <w:tc>
          <w:tcPr>
            <w:tcW w:type="dxa" w:w="4968"/>
            <w:vAlign w:val="center"/>
          </w:tcPr>
          <w:p>
            <w:r>
              <w:rPr>
                <w:b w:val="0"/>
                <w:sz w:val="17"/>
              </w:rPr>
              <w:t>Source, retrieval date, licence/terms, target definition, and data dictionary are recorded.</w:t>
            </w:r>
          </w:p>
        </w:tc>
      </w:tr>
      <w:tr>
        <w:tc>
          <w:tcPr>
            <w:tcW w:type="dxa" w:w="4968"/>
            <w:vAlign w:val="center"/>
          </w:tcPr>
          <w:p>
            <w:r>
              <w:rPr>
                <w:b w:val="0"/>
                <w:sz w:val="17"/>
              </w:rPr>
              <w:t>EDA report</w:t>
            </w:r>
          </w:p>
        </w:tc>
        <w:tc>
          <w:tcPr>
            <w:tcW w:type="dxa" w:w="4968"/>
            <w:vAlign w:val="center"/>
          </w:tcPr>
          <w:p>
            <w:r>
              <w:rPr>
                <w:b w:val="0"/>
                <w:sz w:val="17"/>
              </w:rPr>
              <w:t>Includes data shape, quality checks, target balance, useful plots, and limitations.</w:t>
            </w:r>
          </w:p>
        </w:tc>
      </w:tr>
      <w:tr>
        <w:tc>
          <w:tcPr>
            <w:tcW w:type="dxa" w:w="4968"/>
            <w:vAlign w:val="center"/>
          </w:tcPr>
          <w:p>
            <w:r>
              <w:rPr>
                <w:b w:val="0"/>
                <w:sz w:val="17"/>
              </w:rPr>
              <w:t>Reproducible pipeline</w:t>
            </w:r>
          </w:p>
        </w:tc>
        <w:tc>
          <w:tcPr>
            <w:tcW w:type="dxa" w:w="4968"/>
            <w:vAlign w:val="center"/>
          </w:tcPr>
          <w:p>
            <w:r>
              <w:rPr>
                <w:b w:val="0"/>
                <w:sz w:val="17"/>
              </w:rPr>
              <w:t>Preprocessing is fitted only on training data and can be rerun from documented instructions.</w:t>
            </w:r>
          </w:p>
        </w:tc>
      </w:tr>
      <w:tr>
        <w:tc>
          <w:tcPr>
            <w:tcW w:type="dxa" w:w="4968"/>
            <w:vAlign w:val="center"/>
          </w:tcPr>
          <w:p>
            <w:r>
              <w:rPr>
                <w:b w:val="0"/>
                <w:sz w:val="17"/>
              </w:rPr>
              <w:t>Model comparison</w:t>
            </w:r>
          </w:p>
        </w:tc>
        <w:tc>
          <w:tcPr>
            <w:tcW w:type="dxa" w:w="4968"/>
            <w:vAlign w:val="center"/>
          </w:tcPr>
          <w:p>
            <w:r>
              <w:rPr>
                <w:b w:val="0"/>
                <w:sz w:val="17"/>
              </w:rPr>
              <w:t>Baseline and at least two candidate models are compared using consistent metrics.</w:t>
            </w:r>
          </w:p>
        </w:tc>
      </w:tr>
      <w:tr>
        <w:tc>
          <w:tcPr>
            <w:tcW w:type="dxa" w:w="4968"/>
            <w:vAlign w:val="center"/>
          </w:tcPr>
          <w:p>
            <w:r>
              <w:rPr>
                <w:b w:val="0"/>
                <w:sz w:val="17"/>
              </w:rPr>
              <w:t>Evaluation report</w:t>
            </w:r>
          </w:p>
        </w:tc>
        <w:tc>
          <w:tcPr>
            <w:tcW w:type="dxa" w:w="4968"/>
            <w:vAlign w:val="center"/>
          </w:tcPr>
          <w:p>
            <w:r>
              <w:rPr>
                <w:b w:val="0"/>
                <w:sz w:val="17"/>
              </w:rPr>
              <w:t>Includes confusion matrix, precision, recall, F1, ROC-AUC where valid, error analysis, and caveats.</w:t>
            </w:r>
          </w:p>
        </w:tc>
      </w:tr>
      <w:tr>
        <w:tc>
          <w:tcPr>
            <w:tcW w:type="dxa" w:w="4968"/>
            <w:vAlign w:val="center"/>
          </w:tcPr>
          <w:p>
            <w:r>
              <w:rPr>
                <w:b w:val="0"/>
                <w:sz w:val="17"/>
              </w:rPr>
              <w:t>Packaged prototype</w:t>
            </w:r>
          </w:p>
        </w:tc>
        <w:tc>
          <w:tcPr>
            <w:tcW w:type="dxa" w:w="4968"/>
            <w:vAlign w:val="center"/>
          </w:tcPr>
          <w:p>
            <w:r>
              <w:rPr>
                <w:b w:val="0"/>
                <w:sz w:val="17"/>
              </w:rPr>
              <w:t>Pipeline loads successfully and produces predictions for valid sample input.</w:t>
            </w:r>
          </w:p>
        </w:tc>
      </w:tr>
      <w:tr>
        <w:tc>
          <w:tcPr>
            <w:tcW w:type="dxa" w:w="4968"/>
            <w:vAlign w:val="center"/>
          </w:tcPr>
          <w:p>
            <w:r>
              <w:rPr>
                <w:b w:val="0"/>
                <w:sz w:val="17"/>
              </w:rPr>
              <w:t>Handover documentation</w:t>
            </w:r>
          </w:p>
        </w:tc>
        <w:tc>
          <w:tcPr>
            <w:tcW w:type="dxa" w:w="4968"/>
            <w:vAlign w:val="center"/>
          </w:tcPr>
          <w:p>
            <w:r>
              <w:rPr>
                <w:b w:val="0"/>
                <w:sz w:val="17"/>
              </w:rPr>
              <w:t>README, environment requirements, model limitations, and proposed monitoring are complete.</w:t>
            </w:r>
          </w:p>
        </w:tc>
      </w:tr>
    </w:tbl>
    <w:p/>
    <w:p>
      <w:pPr>
        <w:pStyle w:val="Heading1"/>
        <w:keepNext/>
      </w:pPr>
      <w:r>
        <w:t>17. Planning Effort Breakdown (30–35 Hours)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sz w:val="17"/>
              </w:rPr>
              <w:t>Planning activity</w:t>
            </w:r>
          </w:p>
        </w:tc>
        <w:tc>
          <w:tcPr>
            <w:tcW w:type="dxa" w:w="3312"/>
            <w:vAlign w:val="center"/>
            <w:shd w:fill="D9EAF7"/>
          </w:tcPr>
          <w:p>
            <w:r>
              <w:rPr>
                <w:b/>
                <w:sz w:val="17"/>
              </w:rPr>
              <w:t>Estimated hours</w:t>
            </w:r>
          </w:p>
        </w:tc>
        <w:tc>
          <w:tcPr>
            <w:tcW w:type="dxa" w:w="3312"/>
            <w:vAlign w:val="center"/>
            <w:shd w:fill="D9EAF7"/>
          </w:tcPr>
          <w:p>
            <w:r>
              <w:rPr>
                <w:b/>
                <w:sz w:val="17"/>
              </w:rPr>
              <w:t>Output</w:t>
            </w:r>
          </w:p>
        </w:tc>
      </w:tr>
      <w:tr>
        <w:tc>
          <w:tcPr>
            <w:tcW w:type="dxa" w:w="3312"/>
            <w:vAlign w:val="center"/>
          </w:tcPr>
          <w:p>
            <w:r>
              <w:rPr>
                <w:b w:val="0"/>
                <w:sz w:val="17"/>
              </w:rPr>
              <w:t>Research and problem ideation</w:t>
            </w:r>
          </w:p>
        </w:tc>
        <w:tc>
          <w:tcPr>
            <w:tcW w:type="dxa" w:w="3312"/>
            <w:vAlign w:val="center"/>
          </w:tcPr>
          <w:p>
            <w:r>
              <w:rPr>
                <w:b w:val="0"/>
                <w:sz w:val="17"/>
              </w:rPr>
              <w:t>4</w:t>
            </w:r>
          </w:p>
        </w:tc>
        <w:tc>
          <w:tcPr>
            <w:tcW w:type="dxa" w:w="3312"/>
            <w:vAlign w:val="center"/>
          </w:tcPr>
          <w:p>
            <w:r>
              <w:rPr>
                <w:b w:val="0"/>
                <w:sz w:val="17"/>
              </w:rPr>
              <w:t>Domain choice, brief literature/practice review, candidate comparison.</w:t>
            </w:r>
          </w:p>
        </w:tc>
      </w:tr>
      <w:tr>
        <w:tc>
          <w:tcPr>
            <w:tcW w:type="dxa" w:w="3312"/>
            <w:vAlign w:val="center"/>
          </w:tcPr>
          <w:p>
            <w:r>
              <w:rPr>
                <w:b w:val="0"/>
                <w:sz w:val="17"/>
              </w:rPr>
              <w:t>Problem definition and scope</w:t>
            </w:r>
          </w:p>
        </w:tc>
        <w:tc>
          <w:tcPr>
            <w:tcW w:type="dxa" w:w="3312"/>
            <w:vAlign w:val="center"/>
          </w:tcPr>
          <w:p>
            <w:r>
              <w:rPr>
                <w:b w:val="0"/>
                <w:sz w:val="17"/>
              </w:rPr>
              <w:t>4</w:t>
            </w:r>
          </w:p>
        </w:tc>
        <w:tc>
          <w:tcPr>
            <w:tcW w:type="dxa" w:w="3312"/>
            <w:vAlign w:val="center"/>
          </w:tcPr>
          <w:p>
            <w:r>
              <w:rPr>
                <w:b w:val="0"/>
                <w:sz w:val="17"/>
              </w:rPr>
              <w:t>Problem statement, target, users, assumptions, boundaries.</w:t>
            </w:r>
          </w:p>
        </w:tc>
      </w:tr>
      <w:tr>
        <w:tc>
          <w:tcPr>
            <w:tcW w:type="dxa" w:w="3312"/>
            <w:vAlign w:val="center"/>
          </w:tcPr>
          <w:p>
            <w:r>
              <w:rPr>
                <w:b w:val="0"/>
                <w:sz w:val="17"/>
              </w:rPr>
              <w:t>Data and pipeline strategy</w:t>
            </w:r>
          </w:p>
        </w:tc>
        <w:tc>
          <w:tcPr>
            <w:tcW w:type="dxa" w:w="3312"/>
            <w:vAlign w:val="center"/>
          </w:tcPr>
          <w:p>
            <w:r>
              <w:rPr>
                <w:b w:val="0"/>
                <w:sz w:val="17"/>
              </w:rPr>
              <w:t>5</w:t>
            </w:r>
          </w:p>
        </w:tc>
        <w:tc>
          <w:tcPr>
            <w:tcW w:type="dxa" w:w="3312"/>
            <w:vAlign w:val="center"/>
          </w:tcPr>
          <w:p>
            <w:r>
              <w:rPr>
                <w:b w:val="0"/>
                <w:sz w:val="17"/>
              </w:rPr>
              <w:t>Source criteria, quality checks, leakage controls, workflow design.</w:t>
            </w:r>
          </w:p>
        </w:tc>
      </w:tr>
      <w:tr>
        <w:tc>
          <w:tcPr>
            <w:tcW w:type="dxa" w:w="3312"/>
            <w:vAlign w:val="center"/>
          </w:tcPr>
          <w:p>
            <w:r>
              <w:rPr>
                <w:b w:val="0"/>
                <w:sz w:val="17"/>
              </w:rPr>
              <w:t>Timeline, milestones, dependencies</w:t>
            </w:r>
          </w:p>
        </w:tc>
        <w:tc>
          <w:tcPr>
            <w:tcW w:type="dxa" w:w="3312"/>
            <w:vAlign w:val="center"/>
          </w:tcPr>
          <w:p>
            <w:r>
              <w:rPr>
                <w:b w:val="0"/>
                <w:sz w:val="17"/>
              </w:rPr>
              <w:t>4</w:t>
            </w:r>
          </w:p>
        </w:tc>
        <w:tc>
          <w:tcPr>
            <w:tcW w:type="dxa" w:w="3312"/>
            <w:vAlign w:val="center"/>
          </w:tcPr>
          <w:p>
            <w:r>
              <w:rPr>
                <w:b w:val="0"/>
                <w:sz w:val="17"/>
              </w:rPr>
              <w:t>Phased schedule, critical path, exit criteria.</w:t>
            </w:r>
          </w:p>
        </w:tc>
      </w:tr>
      <w:tr>
        <w:tc>
          <w:tcPr>
            <w:tcW w:type="dxa" w:w="3312"/>
            <w:vAlign w:val="center"/>
          </w:tcPr>
          <w:p>
            <w:r>
              <w:rPr>
                <w:b w:val="0"/>
                <w:sz w:val="17"/>
              </w:rPr>
              <w:t>Evaluation methodology</w:t>
            </w:r>
          </w:p>
        </w:tc>
        <w:tc>
          <w:tcPr>
            <w:tcW w:type="dxa" w:w="3312"/>
            <w:vAlign w:val="center"/>
          </w:tcPr>
          <w:p>
            <w:r>
              <w:rPr>
                <w:b w:val="0"/>
                <w:sz w:val="17"/>
              </w:rPr>
              <w:t>4</w:t>
            </w:r>
          </w:p>
        </w:tc>
        <w:tc>
          <w:tcPr>
            <w:tcW w:type="dxa" w:w="3312"/>
            <w:vAlign w:val="center"/>
          </w:tcPr>
          <w:p>
            <w:r>
              <w:rPr>
                <w:b w:val="0"/>
                <w:sz w:val="17"/>
              </w:rPr>
              <w:t>Metric definitions, validation design, success criteria.</w:t>
            </w:r>
          </w:p>
        </w:tc>
      </w:tr>
      <w:tr>
        <w:tc>
          <w:tcPr>
            <w:tcW w:type="dxa" w:w="3312"/>
            <w:vAlign w:val="center"/>
          </w:tcPr>
          <w:p>
            <w:r>
              <w:rPr>
                <w:b w:val="0"/>
                <w:sz w:val="17"/>
              </w:rPr>
              <w:t>Resource and environment planning</w:t>
            </w:r>
          </w:p>
        </w:tc>
        <w:tc>
          <w:tcPr>
            <w:tcW w:type="dxa" w:w="3312"/>
            <w:vAlign w:val="center"/>
          </w:tcPr>
          <w:p>
            <w:r>
              <w:rPr>
                <w:b w:val="0"/>
                <w:sz w:val="17"/>
              </w:rPr>
              <w:t>3</w:t>
            </w:r>
          </w:p>
        </w:tc>
        <w:tc>
          <w:tcPr>
            <w:tcW w:type="dxa" w:w="3312"/>
            <w:vAlign w:val="center"/>
          </w:tcPr>
          <w:p>
            <w:r>
              <w:rPr>
                <w:b w:val="0"/>
                <w:sz w:val="17"/>
              </w:rPr>
              <w:t>Libraries, hardware, roles, repository structure.</w:t>
            </w:r>
          </w:p>
        </w:tc>
      </w:tr>
      <w:tr>
        <w:tc>
          <w:tcPr>
            <w:tcW w:type="dxa" w:w="3312"/>
            <w:vAlign w:val="center"/>
          </w:tcPr>
          <w:p>
            <w:r>
              <w:rPr>
                <w:b w:val="0"/>
                <w:sz w:val="17"/>
              </w:rPr>
              <w:t>Risk, privacy, ethics, governance</w:t>
            </w:r>
          </w:p>
        </w:tc>
        <w:tc>
          <w:tcPr>
            <w:tcW w:type="dxa" w:w="3312"/>
            <w:vAlign w:val="center"/>
          </w:tcPr>
          <w:p>
            <w:r>
              <w:rPr>
                <w:b w:val="0"/>
                <w:sz w:val="17"/>
              </w:rPr>
              <w:t>4</w:t>
            </w:r>
          </w:p>
        </w:tc>
        <w:tc>
          <w:tcPr>
            <w:tcW w:type="dxa" w:w="3312"/>
            <w:vAlign w:val="center"/>
          </w:tcPr>
          <w:p>
            <w:r>
              <w:rPr>
                <w:b w:val="0"/>
                <w:sz w:val="17"/>
              </w:rPr>
              <w:t>Risk register and mitigations.</w:t>
            </w:r>
          </w:p>
        </w:tc>
      </w:tr>
      <w:tr>
        <w:tc>
          <w:tcPr>
            <w:tcW w:type="dxa" w:w="3312"/>
            <w:vAlign w:val="center"/>
          </w:tcPr>
          <w:p>
            <w:r>
              <w:rPr>
                <w:b w:val="0"/>
                <w:sz w:val="17"/>
              </w:rPr>
              <w:t>Deployment roadmap and documentation</w:t>
            </w:r>
          </w:p>
        </w:tc>
        <w:tc>
          <w:tcPr>
            <w:tcW w:type="dxa" w:w="3312"/>
            <w:vAlign w:val="center"/>
          </w:tcPr>
          <w:p>
            <w:r>
              <w:rPr>
                <w:b w:val="0"/>
                <w:sz w:val="17"/>
              </w:rPr>
              <w:t>3</w:t>
            </w:r>
          </w:p>
        </w:tc>
        <w:tc>
          <w:tcPr>
            <w:tcW w:type="dxa" w:w="3312"/>
            <w:vAlign w:val="center"/>
          </w:tcPr>
          <w:p>
            <w:r>
              <w:rPr>
                <w:b w:val="0"/>
                <w:sz w:val="17"/>
              </w:rPr>
              <w:t>Monitoring, handover requirements, final review.</w:t>
            </w:r>
          </w:p>
        </w:tc>
      </w:tr>
      <w:tr>
        <w:tc>
          <w:tcPr>
            <w:tcW w:type="dxa" w:w="3312"/>
            <w:vAlign w:val="center"/>
          </w:tcPr>
          <w:p>
            <w:r>
              <w:rPr>
                <w:b w:val="0"/>
                <w:sz w:val="17"/>
              </w:rPr>
              <w:t>Total</w:t>
            </w:r>
          </w:p>
        </w:tc>
        <w:tc>
          <w:tcPr>
            <w:tcW w:type="dxa" w:w="3312"/>
            <w:vAlign w:val="center"/>
          </w:tcPr>
          <w:p>
            <w:r>
              <w:rPr>
                <w:b w:val="0"/>
                <w:sz w:val="17"/>
              </w:rPr>
              <w:t>31</w:t>
            </w:r>
          </w:p>
        </w:tc>
        <w:tc>
          <w:tcPr>
            <w:tcW w:type="dxa" w:w="3312"/>
            <w:vAlign w:val="center"/>
          </w:tcPr>
          <w:p>
            <w:r>
              <w:rPr>
                <w:b w:val="0"/>
                <w:sz w:val="17"/>
              </w:rPr>
              <w:t>Complete project plan.</w:t>
            </w:r>
          </w:p>
        </w:tc>
      </w:tr>
    </w:tbl>
    <w:p/>
    <w:p>
      <w:r>
        <w:t>The 31-hour estimate is a planning workload estimate, not a claim that the model itself can be implemented in 31 hours. Actual implementation and testing are scheduled separately.</w:t>
      </w:r>
    </w:p>
    <w:p>
      <w:pPr>
        <w:pStyle w:val="Heading1"/>
        <w:keepNext/>
      </w:pPr>
      <w:r>
        <w:t>18. Conclusion</w:t>
      </w:r>
    </w:p>
    <w:p>
      <w:r>
        <w:t>This plan converts a broad ML idea into a sequence of reviewable, measurable phases. The central priorities are to define the target precisely, understand the dataset, prevent leakage, compare models using appropriate metrics, and package the workflow so it can be reproduced. The proposed six-week roadmap keeps the first release deliberately small: a documented, evaluated churn-prediction prototype with a responsible deployment proposal. Any move to real customer use would require additional validation, privacy review, operational safeguards, and human oversight.</w:t>
      </w:r>
    </w:p>
    <w:p>
      <w:pPr>
        <w:pStyle w:val="Heading1"/>
        <w:keepNext/>
      </w:pPr>
      <w:r>
        <w:t>References</w:t>
      </w:r>
    </w:p>
    <w:p>
      <w:pPr>
        <w:spacing w:after="120"/>
      </w:pPr>
      <w:r>
        <w:t>1. Chapman, P. et al. (2000). CRISP-DM 1.0: Step-by-step data mining guide. SPSS. https://www.the-modeling-agency.com/crisp-dm.pdf</w:t>
      </w:r>
    </w:p>
    <w:p>
      <w:pPr>
        <w:spacing w:after="120"/>
      </w:pPr>
      <w:r>
        <w:t>2. scikit-learn developers. User Guide: Cross-validation. https://scikit-learn.org/stable/modules/cross_validation.html</w:t>
      </w:r>
    </w:p>
    <w:p>
      <w:pPr>
        <w:spacing w:after="120"/>
      </w:pPr>
      <w:r>
        <w:t>3. scikit-learn developers. User Guide: Common pitfalls and recommended practices (including data leakage). https://scikit-learn.org/stable/common_pitfalls.html</w:t>
      </w:r>
    </w:p>
    <w:p>
      <w:pPr>
        <w:spacing w:after="120"/>
      </w:pPr>
      <w:r>
        <w:t>4. scikit-learn developers. Model evaluation: quantifying the quality of predictions. https://scikit-learn.org/stable/modules/model_evaluation.html</w:t>
      </w:r>
    </w:p>
    <w:p>
      <w:pPr>
        <w:spacing w:after="120"/>
      </w:pPr>
      <w:r>
        <w:t>5. IBM. Telco Customer Churn sample dataset (verify the exact distribution and terms before use). https://www.ibm.com/docs/en/cognos-analytics/11.1.0?topic=samples-telco-customer-churn</w:t>
      </w:r>
    </w:p>
    <w:p>
      <w:pPr>
        <w:spacing w:after="120"/>
      </w:pPr>
      <w:r>
        <w:t>6. pandas documentation. Getting started and user guide. https://pandas.pydata.org/docs/</w:t>
      </w:r>
    </w:p>
    <w:p>
      <w:pPr>
        <w:spacing w:after="120"/>
      </w:pPr>
      <w:r>
        <w:t>7. Python Software Foundation. Python documentation. https://docs.python.org/3/</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Customer Churn Prediction using Python | Academic planning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1 TASK | ML PIPELINE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