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F7" w:rsidRPr="002D0DF7" w:rsidRDefault="002D0DF7" w:rsidP="002D0DF7">
      <w:pPr>
        <w:pBdr>
          <w:bottom w:val="single" w:sz="6" w:space="4" w:color="D3D3D3"/>
        </w:pBd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</w:pPr>
      <w:r w:rsidRPr="002D0DF7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 xml:space="preserve">Ford Transit Custom 250 L1 Diesel </w:t>
      </w:r>
      <w:proofErr w:type="spellStart"/>
      <w:r w:rsidRPr="002D0DF7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>Fwd</w:t>
      </w:r>
      <w:proofErr w:type="spellEnd"/>
      <w:r w:rsidRPr="002D0DF7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 xml:space="preserve"> Low Roof Van</w:t>
      </w:r>
    </w:p>
    <w:p w:rsidR="002D0DF7" w:rsidRDefault="002D0DF7" w:rsidP="002D0DF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/>
          <w:color w:val="333333"/>
        </w:rPr>
        <w:br/>
        <w:t xml:space="preserve">In putting its new Euro 5 engine into the current Transit range, Ford has transformed their vehicles. In the new Transit Custom, Ford has made dramatic improvements in terms of refinement and </w:t>
      </w:r>
      <w:proofErr w:type="spellStart"/>
      <w:r>
        <w:rPr>
          <w:rFonts w:ascii="Arial" w:hAnsi="Arial" w:cs="Arial"/>
          <w:color w:val="333333"/>
        </w:rPr>
        <w:t>driveability</w:t>
      </w:r>
      <w:proofErr w:type="spellEnd"/>
      <w:r>
        <w:rPr>
          <w:rFonts w:ascii="Arial" w:hAnsi="Arial" w:cs="Arial"/>
          <w:color w:val="333333"/>
        </w:rPr>
        <w:t>. Drivers will experience a ride more akin to a modern MPV than a small panel van.</w:t>
      </w:r>
    </w:p>
    <w:p w:rsidR="002D0DF7" w:rsidRDefault="002D0DF7" w:rsidP="002D0DF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Noise levels are kept to a minimum, there’s a minimum of vibration and whatever diesel engine is fitted under the bonnet, there’s a wide range of torque on offer. The quality of the gear change remains the best around and drivers will find the driving position unlikely to be bettered.</w:t>
      </w:r>
    </w:p>
    <w:p w:rsidR="002D0DF7" w:rsidRDefault="002D0DF7" w:rsidP="002D0DF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360D99" w:rsidRDefault="00360D99"/>
    <w:sectPr w:rsidR="0036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F7"/>
    <w:rsid w:val="002D0DF7"/>
    <w:rsid w:val="003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BA35-7D20-4FEE-B1D3-E7D641F9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0D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2017-06-11T01:25:00Z</dcterms:created>
  <dcterms:modified xsi:type="dcterms:W3CDTF">2017-06-11T01:26:00Z</dcterms:modified>
</cp:coreProperties>
</file>