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Задание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Вы – аналитики монетизации. Только что прошел синк с вертикалью Авто: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У вертикали Авто есть риск не выполнить бюджет, просят привлечь монетизацию к решению проблемы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Известный сигнал: take-rate вертикали ниже чем у конкурентов (Авто.ру, CarPrice и другие)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Take-rate - это выручка Авито по проданному айтему относительно цены айтема (~ комиссия Авито от продажи)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Также вы знаете, что основу выручку бизнеса Авто* составляют: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выручка от продвижения (50%)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отчеты автотеки (10%)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оплата тарифов профессиональными пользователями с оплатой за контакты покупателей (25%)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разовые платные размещения за фиксированную сумму (10%)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комиссия за продажу подержанных авто дилерам / в трейд-ин (5%)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По GMV старые и новые авто 65%/35%, частные пользователи и профессиональные дилеры 50%/50%.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u w:val="single"/>
          <w:rtl w:val="0"/>
        </w:rPr>
        <w:t xml:space="preserve">Задача от бизнеса: можем ли улучшить take-rate и помочь вертикали больше заработать?**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* Данные смоделированы для кейса и не отражают реальные данные.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**В кейсе отдавайте большее предпочтение гипотезам, связанным с монетизацией и ее продуктами. Другие ветки гипотез также можно развивать, но необязательно; оптимальное количество гипотез - не более 6-8 на кейс, если их больше - не учитывайте менее приоритетные.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Критерии оценки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Критерии оценки: максимально возможное количество набранных баллов за каждое ДЗ – 10 баллов.</w:t>
        <w:br w:type="textWrapping"/>
        <w:t xml:space="preserve">Структура оценки состоит из 5 критериев: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Этап валидации проблемы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(0-2 балл)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Этап генерации и валидации гипотез проблемы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(0-3 балла)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Этап генерации гипотез решения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 (0-2 балла)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Этап оценки потенциала гипотез решения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(0-1 балл)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Этап выбора способов проверки решений и целевых метрик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(0-2 балл)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Каждый этап оценивается в 0-2 балла. 0 – если совсем ничего нет, 1 – если частично заполнено, но не хватает чего-то существенного, 2 – если этап выполнен хорошо.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