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39EEB6CC"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w:t>
      </w:r>
      <w:r w:rsidR="006F5540">
        <w:rPr>
          <w:rFonts w:ascii="Times New Roman" w:hAnsi="Times New Roman" w:cs="Times New Roman"/>
          <w:b/>
          <w:bCs/>
          <w:sz w:val="24"/>
          <w:szCs w:val="24"/>
          <w:shd w:val="clear" w:color="auto" w:fill="FFFFFF"/>
        </w:rPr>
        <w:t xml:space="preserve"> </w:t>
      </w:r>
      <w:r w:rsidR="00370E5E">
        <w:rPr>
          <w:rFonts w:ascii="Times New Roman" w:hAnsi="Times New Roman" w:cs="Times New Roman"/>
          <w:b/>
          <w:bCs/>
          <w:sz w:val="24"/>
          <w:szCs w:val="24"/>
          <w:shd w:val="clear" w:color="auto" w:fill="FFFFFF"/>
        </w:rPr>
        <w:t>Next-Day SET Index Direction Forecasting</w:t>
      </w:r>
      <w:r w:rsidR="006F5540">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6F5540">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6F5540">
        <w:rPr>
          <w:rFonts w:ascii="Times New Roman" w:eastAsia="Times New Roman" w:hAnsi="Times New Roman" w:cs="Times New Roman"/>
          <w:b/>
          <w:sz w:val="24"/>
          <w:szCs w:val="24"/>
        </w:rPr>
        <w:t xml:space="preserve">Abstract </w:t>
      </w:r>
    </w:p>
    <w:p w14:paraId="3B49CEAA" w14:textId="6E3C859A" w:rsidR="00DF162D" w:rsidRPr="00A27524" w:rsidRDefault="005E03E1" w:rsidP="006F5540">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6F5540">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6F5540">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6F5540">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6F5540">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5B8710EE" w:rsidR="00DB3A79" w:rsidRPr="00207E38" w:rsidRDefault="00DB3A79" w:rsidP="006F5540">
      <w:pPr>
        <w:pBdr>
          <w:top w:val="nil"/>
          <w:left w:val="nil"/>
          <w:bottom w:val="nil"/>
          <w:right w:val="nil"/>
          <w:between w:val="nil"/>
        </w:pBdr>
        <w:spacing w:before="120" w:after="20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6F5540">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6F5540">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6F5540">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6F5540">
        <w:rPr>
          <w:rFonts w:ascii="Times New Roman" w:eastAsia="Times New Roman" w:hAnsi="Times New Roman" w:cs="Times New Roman"/>
          <w:b/>
          <w:sz w:val="24"/>
          <w:szCs w:val="24"/>
        </w:rPr>
        <w:lastRenderedPageBreak/>
        <w:t>1</w:t>
      </w:r>
      <w:r w:rsidR="002C6417" w:rsidRPr="006F5540">
        <w:rPr>
          <w:rFonts w:ascii="Times New Roman" w:eastAsia="Times New Roman" w:hAnsi="Times New Roman" w:cs="Times New Roman"/>
          <w:b/>
          <w:sz w:val="24"/>
          <w:szCs w:val="24"/>
        </w:rPr>
        <w:t>.</w:t>
      </w:r>
      <w:r w:rsidRPr="006F5540">
        <w:rPr>
          <w:rFonts w:ascii="Times New Roman" w:eastAsia="Times New Roman" w:hAnsi="Times New Roman" w:cs="Times New Roman"/>
          <w:b/>
          <w:sz w:val="24"/>
          <w:szCs w:val="24"/>
        </w:rPr>
        <w:t xml:space="preserve"> Introduction</w:t>
      </w:r>
    </w:p>
    <w:p w14:paraId="624CA09F" w14:textId="73253B9E" w:rsidR="003361A4" w:rsidRDefault="003361A4" w:rsidP="006F5540">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Pr>
          <w:rFonts w:ascii="Times New Roman" w:hAnsi="Times New Roman" w:cs="Times New Roman"/>
          <w:sz w:val="24"/>
          <w:szCs w:val="24"/>
        </w:rPr>
        <w:fldChar w:fldCharType="begin"/>
      </w:r>
      <w:r w:rsidR="007E6A05">
        <w:rPr>
          <w:rFonts w:ascii="Times New Roman" w:hAnsi="Times New Roman" w:cs="Times New Roman"/>
          <w:sz w:val="24"/>
          <w:szCs w:val="24"/>
        </w:rPr>
        <w:instrText xml:space="preserve"> ADDIN ZOTERO_ITEM CSL_CITATION {"citat</w:instrText>
      </w:r>
      <w:r w:rsidR="006F5540">
        <w:rPr>
          <w:rFonts w:ascii="Times New Roman" w:hAnsi="Times New Roman" w:cs="Times New Roman"/>
          <w:sz w:val="24"/>
          <w:szCs w:val="24"/>
        </w:rPr>
        <w:instrText>.</w:instrText>
      </w:r>
      <w:r w:rsidR="007E6A05">
        <w:rPr>
          <w:rFonts w:ascii="Times New Roman" w:hAnsi="Times New Roman" w:cs="Times New Roman"/>
          <w:sz w:val="24"/>
          <w:szCs w:val="24"/>
        </w:rPr>
        <w:instrText>ionID":"u2zTSngV","properties":{"unsorted":false,"formattedCitation":"(Fama, 1970; Olorunnimbe &amp; Viktor, 2023)","plainCitation":"(Fama, 1970; Olorunnimbe &amp; Viktor, 2023)","noteIndex":0},"citationItems":[{"id</w:instrText>
      </w:r>
      <w:r w:rsidR="006F5540">
        <w:rPr>
          <w:rFonts w:ascii="Times New Roman" w:hAnsi="Times New Roman" w:cs="Times New Roman"/>
          <w:sz w:val="24"/>
          <w:szCs w:val="24"/>
        </w:rPr>
        <w:instrText>.</w:instrText>
      </w:r>
      <w:r w:rsidR="007E6A05">
        <w:rPr>
          <w:rFonts w:ascii="Times New Roman" w:hAnsi="Times New Roman" w:cs="Times New Roman"/>
          <w:sz w:val="24"/>
          <w:szCs w:val="24"/>
        </w:rPr>
        <w:instrText>":41,"uris":["http://zotero.org/users/local/DPQnJvcs/items/XV3MVRHR"],"itemData":{"id":41,"type":"article-journal","container-title":"The Journal o</w:instrText>
      </w:r>
      <w:r w:rsidR="006F5540">
        <w:rPr>
          <w:rFonts w:ascii="Times New Roman" w:hAnsi="Times New Roman" w:cs="Times New Roman"/>
          <w:sz w:val="24"/>
          <w:szCs w:val="24"/>
        </w:rPr>
        <w:instrText>.</w:instrText>
      </w:r>
      <w:r w:rsidR="007E6A05">
        <w:rPr>
          <w:rFonts w:ascii="Times New Roman" w:hAnsi="Times New Roman" w:cs="Times New Roman"/>
          <w:sz w:val="24"/>
          <w:szCs w:val="24"/>
        </w:rPr>
        <w:instrText xml:space="preserve">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7E6A05">
        <w:rPr>
          <w:rFonts w:ascii="Times New Roman" w:hAnsi="Times New Roman" w:cs="Times New Roman"/>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B5A1D">
        <w:rPr>
          <w:rFonts w:ascii="Times New Roman" w:hAnsi="Times New Roman" w:cs="Times New Roman"/>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70444E">
        <w:rPr>
          <w:rFonts w:ascii="Times New Roman" w:hAnsi="Times New Roman" w:cs="Times New Roman"/>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48F4D750" w:rsidR="00796B85" w:rsidRPr="00796B85" w:rsidRDefault="00560BEF" w:rsidP="006F5540">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w:instrText>
      </w:r>
      <w:r w:rsidR="006F5540">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DM81gaxE","properties":{"unsorted":false,"formattedCitation":"(Olorunnimbe &amp; Viktor, 2023; Sezer et al., 2020)","plainCitation":"(Olorunnimbe &amp; Viktor, 2023; Sezer et al., 2020)","noteIndex":0},"citationItems":[{"id</w:instrText>
      </w:r>
      <w:r w:rsidR="006F5540">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":33,"uris":["http://zotero.org/users/local/DPQnJvcs/items/8Z849LRX"],"itemData":{"id":33,"type":"article-journal","container-title":"Artificial Intelligence Rev</w:instrText>
      </w:r>
      <w:r w:rsidR="006F5540">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 xml:space="preserve">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560BEF">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D5534F">
        <w:rPr>
          <w:rFonts w:ascii="Times New Roman" w:hAnsi="Times New Roman" w:cs="Times New Roman"/>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3E51E5">
        <w:rPr>
          <w:rFonts w:ascii="Times New Roman" w:hAnsi="Times New Roman" w:cs="Times New Roman"/>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48067E1F" w:rsidR="00796B85" w:rsidRDefault="00796B85" w:rsidP="006F5540">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6F5540">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6F5540">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6F5540">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6F5540">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6F5540">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6F5540">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6F5540">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6F5540">
      <w:pPr>
        <w:keepNext/>
        <w:spacing w:before="240" w:line="240" w:lineRule="auto"/>
        <w:rPr>
          <w:rFonts w:ascii="Times New Roman" w:eastAsia="Times New Roman" w:hAnsi="Times New Roman" w:cs="Times New Roman"/>
          <w:b/>
          <w:bCs/>
          <w:sz w:val="24"/>
          <w:szCs w:val="24"/>
        </w:rPr>
      </w:pPr>
      <w:r w:rsidRPr="006F5540">
        <w:rPr>
          <w:rFonts w:ascii="Times New Roman" w:eastAsia="Times New Roman" w:hAnsi="Times New Roman" w:cs="Times New Roman"/>
          <w:b/>
          <w:bCs/>
          <w:sz w:val="24"/>
          <w:szCs w:val="24"/>
        </w:rPr>
        <w:t>2</w:t>
      </w:r>
      <w:r w:rsidR="006260C9" w:rsidRPr="006F5540">
        <w:rPr>
          <w:rFonts w:ascii="Times New Roman" w:eastAsia="Times New Roman" w:hAnsi="Times New Roman" w:cs="Times New Roman"/>
          <w:b/>
          <w:bCs/>
          <w:sz w:val="24"/>
          <w:szCs w:val="24"/>
        </w:rPr>
        <w:t xml:space="preserve">. </w:t>
      </w:r>
      <w:r w:rsidRPr="006F5540">
        <w:rPr>
          <w:rFonts w:ascii="Times New Roman" w:eastAsia="Times New Roman" w:hAnsi="Times New Roman" w:cs="Times New Roman"/>
          <w:b/>
          <w:bCs/>
          <w:sz w:val="24"/>
          <w:szCs w:val="24"/>
        </w:rPr>
        <w:t>Related works</w:t>
      </w:r>
    </w:p>
    <w:p w14:paraId="60846A0F" w14:textId="77777777" w:rsidR="00B21E8A" w:rsidRPr="00B21E8A" w:rsidRDefault="00B96D27" w:rsidP="006F5540">
      <w:pPr>
        <w:keepNext/>
        <w:spacing w:before="200" w:after="80" w:line="240" w:lineRule="auto"/>
        <w:rPr>
          <w:rFonts w:ascii="Times New Roman" w:eastAsia="Times New Roman" w:hAnsi="Times New Roman" w:cs="Times New Roman"/>
          <w:b/>
          <w:bCs/>
          <w:sz w:val="24"/>
          <w:szCs w:val="24"/>
        </w:rPr>
      </w:pPr>
      <w:r w:rsidRPr="006F5540">
        <w:rPr>
          <w:rFonts w:ascii="Times New Roman" w:eastAsia="Times New Roman" w:hAnsi="Times New Roman" w:cs="Times New Roman"/>
          <w:b/>
          <w:bCs/>
          <w:sz w:val="24"/>
          <w:szCs w:val="24"/>
        </w:rPr>
        <w:t>2.1 Deep Sequence models for financial direction</w:t>
      </w:r>
    </w:p>
    <w:p w14:paraId="765C3BC1" w14:textId="559DB98A" w:rsidR="00E97CD1" w:rsidRDefault="00B96D27" w:rsidP="006F5540">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Pr>
          <w:rFonts w:ascii="Times New Roman" w:hAnsi="Times New Roman" w:cs="Times New Roman"/>
          <w:sz w:val="24"/>
          <w:szCs w:val="24"/>
        </w:rPr>
        <w:fldChar w:fldCharType="begin"/>
      </w:r>
      <w:r w:rsidR="000E0E76">
        <w:rPr>
          <w:rFonts w:ascii="Times New Roman" w:hAnsi="Times New Roman" w:cs="Times New Roman"/>
          <w:sz w:val="24"/>
          <w:szCs w:val="24"/>
        </w:rPr>
        <w:instrText xml:space="preserve"> ADDIN ZOTERO_ITEM CSL_CITATION</w:instrText>
      </w:r>
      <w:r w:rsidR="006F5540">
        <w:rPr>
          <w:rFonts w:ascii="Times New Roman" w:hAnsi="Times New Roman" w:cs="Times New Roman"/>
          <w:sz w:val="24"/>
          <w:szCs w:val="24"/>
        </w:rPr>
        <w:instrText>.</w:instrText>
      </w:r>
      <w:r w:rsidR="000E0E76">
        <w:rPr>
          <w:rFonts w:ascii="Times New Roman" w:hAnsi="Times New Roman" w:cs="Times New Roman"/>
          <w:sz w:val="24"/>
          <w:szCs w:val="24"/>
        </w:rPr>
        <w:instrText xml:space="preserve"> {"citationID":"kHTbSvsm","properties":{"unsorted":false,"formattedCitation":"(Hochreiter &amp; Schmidhuber, 1997)","plainCitation":"(Hochreiter &amp; Schmidhuber, 1997)","noteIndex":0},"citationItems":[{"id":2,"uris":["http://zotero.org/users/local/DPQnJvcs/items/SPQI23HJ"],"itemData</w:instrText>
      </w:r>
      <w:r w:rsidR="006F5540">
        <w:rPr>
          <w:rFonts w:ascii="Times New Roman" w:hAnsi="Times New Roman" w:cs="Times New Roman"/>
          <w:sz w:val="24"/>
          <w:szCs w:val="24"/>
        </w:rPr>
        <w:instrText>.</w:instrText>
      </w:r>
      <w:r w:rsidR="000E0E76">
        <w:rPr>
          <w:rFonts w:ascii="Times New Roman" w:hAnsi="Times New Roman" w:cs="Times New Roman"/>
          <w:sz w:val="24"/>
          <w:szCs w:val="24"/>
        </w:rPr>
        <w:instrText>":{"id":2,"type":"article-journal","container-title":"Neural Computation","DOI":"10.1162/neco.1997.9.8.1735","issue":"8","page":"1735–1780","title":"Long Short-Term Memory","volume":"9","author":[{"family":"Hochreiter","given":"Sepp"</w:instrText>
      </w:r>
      <w:r w:rsidR="006F5540">
        <w:rPr>
          <w:rFonts w:ascii="Times New Roman" w:hAnsi="Times New Roman" w:cs="Times New Roman"/>
          <w:sz w:val="24"/>
          <w:szCs w:val="24"/>
        </w:rPr>
        <w:instrText>.</w:instrText>
      </w:r>
      <w:r w:rsidR="000E0E76">
        <w:rPr>
          <w:rFonts w:ascii="Times New Roman" w:hAnsi="Times New Roman" w:cs="Times New Roman"/>
          <w:sz w:val="24"/>
          <w:szCs w:val="24"/>
        </w:rPr>
        <w:instrText xml:space="preserve">},{"family":"Schmidhuber","given":"Jürgen"}],"issued":{"date-parts":[["1997"]]}}}],"schema":"https://github.com/citation-style-language/schema/raw/master/csl-citation.json"}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0E0E76">
        <w:rPr>
          <w:rFonts w:ascii="Times New Roman" w:hAnsi="Times New Roman" w:cs="Times New Roman"/>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4B4ACD">
        <w:rPr>
          <w:rFonts w:ascii="Times New Roman" w:hAnsi="Times New Roman" w:cs="Times New Roman"/>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1B4763">
        <w:rPr>
          <w:rFonts w:ascii="Times New Roman" w:hAnsi="Times New Roman" w:cs="Times New Roman"/>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lastRenderedPageBreak/>
        <w:t>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r w:rsidR="006F5540">
        <w:rPr>
          <w:rFonts w:ascii="Times New Roman" w:hAnsi="Times New Roman" w:cs="Times New Roman"/>
          <w:sz w:val="24"/>
          <w:szCs w:val="24"/>
        </w:rPr>
        <w:t>.</w:t>
      </w:r>
    </w:p>
    <w:p w14:paraId="67874166" w14:textId="77777777" w:rsidR="006F5540" w:rsidRDefault="00E97CD1" w:rsidP="006F5540">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4A563049" w:rsidR="00F11ACE" w:rsidRPr="00B11EDA" w:rsidRDefault="0057361D" w:rsidP="006F5540">
      <w:pPr>
        <w:keepNext/>
        <w:spacing w:before="200" w:after="80" w:line="240" w:lineRule="auto"/>
        <w:rPr>
          <w:rFonts w:ascii="Times New Roman" w:eastAsia="Times New Roman" w:hAnsi="Times New Roman" w:cs="Times New Roman"/>
          <w:sz w:val="24"/>
          <w:szCs w:val="24"/>
        </w:rPr>
      </w:pPr>
      <w:r w:rsidRPr="006F5540">
        <w:rPr>
          <w:rFonts w:ascii="Times New Roman" w:eastAsia="Times New Roman" w:hAnsi="Times New Roman" w:cs="Times New Roman"/>
          <w:b/>
          <w:bCs/>
          <w:sz w:val="24"/>
          <w:szCs w:val="24"/>
        </w:rPr>
        <w:t>2.2 Denoising and multimodal financial information</w:t>
      </w:r>
    </w:p>
    <w:p w14:paraId="02273295" w14:textId="66697BBD" w:rsidR="00187B55" w:rsidRDefault="00F11ACE" w:rsidP="006F5540">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Pr>
          <w:rFonts w:ascii="Times New Roman" w:eastAsia="Times New Roman" w:hAnsi="Times New Roman" w:cs="Times New Roman"/>
          <w:b/>
          <w:sz w:val="24"/>
          <w:szCs w:val="24"/>
        </w:rPr>
        <w:fldChar w:fldCharType="begin"/>
      </w:r>
      <w:r w:rsidR="008524CA">
        <w:rPr>
          <w:rFonts w:ascii="Times New Roman" w:eastAsia="Times New Roman" w:hAnsi="Times New Roman" w:cs="Times New Roman"/>
          <w:b/>
          <w:sz w:val="24"/>
          <w:szCs w:val="24"/>
        </w:rPr>
        <w:instrText xml:space="preserve"> ADDIN ZOTERO_ITEM CSL_CITATI</w:instrText>
      </w:r>
      <w:r w:rsidR="006F5540">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ON {"citationID":"QmDFL1Or","properties":{"unsorted":false,"formattedCitation":"(Dragomiretskiy &amp; Zosso, 2014)","plainCitation":"(Dragomiretskiy &amp; Zosso, 2014)","noteIndex":0},"citationItems":[{"id":8,"uris":["http://zotero.org/users/local/DPQnJvcs/items/B5YAFXST"],"itemData":</w:instrText>
      </w:r>
      <w:r w:rsidR="006F5540">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{"id":8,"type":"article-journal","container-title":"IEEE Transactions on Signal Processing","DOI":"10.1109/TSP.2013.2288675","issue":"3","page":"531–544","title":"Variational Mode Decomposition","volume":"62","author":[{"family":"Dragomiretskiy","given":"Konstantin"},{"family":"Zosso","given":"Dominique"}],"issued":{"date-parts":[["2014"]]}}}]</w:instrText>
      </w:r>
      <w:r w:rsidR="006F5540">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 xml:space="preserve">,"schema":"https://github.com/citation-style-language/schema/raw/master/csl-citation.json"}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8524CA">
        <w:rPr>
          <w:rFonts w:ascii="Times New Roman" w:hAnsi="Times New Roman" w:cs="Times New Roman"/>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3E51E5">
        <w:rPr>
          <w:rFonts w:ascii="Times New Roman" w:hAnsi="Times New Roman" w:cs="Times New Roman"/>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AC6BAE">
        <w:rPr>
          <w:rFonts w:ascii="Times New Roman" w:hAnsi="Times New Roman" w:cs="Times New Roman"/>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28FD4CF5" w:rsidR="00187B55" w:rsidRDefault="00FE5BD7" w:rsidP="006F5540">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Pr>
          <w:rFonts w:ascii="Times New Roman" w:eastAsia="Times New Roman" w:hAnsi="Times New Roman" w:cs="Times New Roman"/>
          <w:b/>
          <w:sz w:val="24"/>
          <w:szCs w:val="24"/>
        </w:rPr>
        <w:fldChar w:fldCharType="begin"/>
      </w:r>
      <w:r w:rsidR="00FC21F1">
        <w:rPr>
          <w:rFonts w:ascii="Times New Roman" w:eastAsia="Times New Roman" w:hAnsi="Times New Roman" w:cs="Times New Roman"/>
          <w:b/>
          <w:sz w:val="24"/>
          <w:szCs w:val="24"/>
        </w:rPr>
        <w:instrText xml:space="preserve"> ADDIN ZOTERO_ITEM CSL_CITATION {"citationID":"zUU3FlWM","pro</w:instrText>
      </w:r>
      <w:r w:rsidR="006F5540">
        <w:rPr>
          <w:rFonts w:ascii="Times New Roman" w:eastAsia="Times New Roman" w:hAnsi="Times New Roman" w:cs="Times New Roman"/>
          <w:b/>
          <w:sz w:val="24"/>
          <w:szCs w:val="24"/>
        </w:rPr>
        <w:instrText>.</w:instrText>
      </w:r>
      <w:r w:rsidR="00FC21F1">
        <w:rPr>
          <w:rFonts w:ascii="Times New Roman" w:eastAsia="Times New Roman" w:hAnsi="Times New Roman" w:cs="Times New Roman"/>
          <w:b/>
          <w:sz w:val="24"/>
          <w:szCs w:val="24"/>
        </w:rPr>
        <w:instrText>perties":{"unsorted":false,"formattedCitation":"(Luo et al., 2023; Sawhney et al., 2020; H. Wang et al., 2020)","plainCitation":"(Luo et al., 2023; Sawhney et al</w:instrText>
      </w:r>
      <w:r w:rsidR="006F5540">
        <w:rPr>
          <w:rFonts w:ascii="Times New Roman" w:eastAsia="Times New Roman" w:hAnsi="Times New Roman" w:cs="Times New Roman"/>
          <w:b/>
          <w:sz w:val="24"/>
          <w:szCs w:val="24"/>
        </w:rPr>
        <w:instrText>.</w:instrText>
      </w:r>
      <w:r w:rsidR="00FC21F1">
        <w:rPr>
          <w:rFonts w:ascii="Times New Roman" w:eastAsia="Times New Roman" w:hAnsi="Times New Roman" w:cs="Times New Roman"/>
          <w:b/>
          <w:sz w:val="24"/>
          <w:szCs w:val="24"/>
        </w:rPr>
        <w:instrText xml:space="preserve">.,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FC21F1">
        <w:rPr>
          <w:rFonts w:ascii="Times New Roman" w:hAnsi="Times New Roman" w:cs="Times New Roman"/>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ED15EB">
        <w:rPr>
          <w:rFonts w:ascii="Times New Roman" w:hAnsi="Times New Roman" w:cs="Times New Roman"/>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6F5540">
      <w:pPr>
        <w:keepNext/>
        <w:spacing w:before="200" w:after="80" w:line="240" w:lineRule="auto"/>
        <w:rPr>
          <w:rFonts w:ascii="Times New Roman" w:eastAsia="Times New Roman" w:hAnsi="Times New Roman" w:cs="Times New Roman"/>
          <w:sz w:val="24"/>
          <w:szCs w:val="24"/>
        </w:rPr>
      </w:pPr>
      <w:r w:rsidRPr="006F5540">
        <w:rPr>
          <w:rFonts w:ascii="Times New Roman" w:eastAsia="Times New Roman" w:hAnsi="Times New Roman" w:cs="Times New Roman"/>
          <w:b/>
          <w:bCs/>
          <w:sz w:val="24"/>
          <w:szCs w:val="24"/>
        </w:rPr>
        <w:t>2</w:t>
      </w:r>
      <w:r w:rsidR="00D04304" w:rsidRPr="006F5540">
        <w:rPr>
          <w:rFonts w:ascii="Times New Roman" w:eastAsia="Times New Roman" w:hAnsi="Times New Roman" w:cs="Times New Roman"/>
          <w:b/>
          <w:bCs/>
          <w:sz w:val="24"/>
          <w:szCs w:val="24"/>
        </w:rPr>
        <w:t>.</w:t>
      </w:r>
      <w:r w:rsidR="00D04304" w:rsidRPr="006F5540">
        <w:rPr>
          <w:rFonts w:ascii="Times New Roman" w:hAnsi="Times New Roman" w:cs="Times New Roman"/>
          <w:b/>
          <w:bCs/>
          <w:sz w:val="24"/>
          <w:szCs w:val="24"/>
        </w:rPr>
        <w:t>3</w:t>
      </w:r>
      <w:r w:rsidR="00D04304" w:rsidRPr="006F5540">
        <w:rPr>
          <w:rFonts w:ascii="Times New Roman" w:hAnsi="Times New Roman" w:cs="Times New Roman"/>
          <w:b/>
          <w:sz w:val="24"/>
          <w:szCs w:val="24"/>
        </w:rPr>
        <w:t xml:space="preserve"> </w:t>
      </w:r>
      <w:r w:rsidR="00D04304" w:rsidRPr="006F5540">
        <w:rPr>
          <w:rFonts w:ascii="Times New Roman" w:hAnsi="Times New Roman" w:cs="Times New Roman"/>
          <w:b/>
          <w:bCs/>
          <w:sz w:val="24"/>
          <w:szCs w:val="24"/>
        </w:rPr>
        <w:t>LLM role systems and compute matching</w:t>
      </w:r>
    </w:p>
    <w:p w14:paraId="05CA26A4" w14:textId="1EE3BA47" w:rsidR="00C17ECC" w:rsidRDefault="00C17ECC" w:rsidP="006F5540">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Pr>
          <w:rFonts w:ascii="Times New Roman" w:eastAsia="Times New Roman" w:hAnsi="Times New Roman"/>
          <w:b/>
          <w:sz w:val="24"/>
          <w:szCs w:val="24"/>
          <w:cs/>
        </w:rPr>
        <w:fldChar w:fldCharType="begin"/>
      </w:r>
      <w:r w:rsidR="002612D4">
        <w:rPr>
          <w:rFonts w:ascii="Times New Roman" w:eastAsia="Times New Roman" w:hAnsi="Times New Roman"/>
          <w:b/>
          <w:sz w:val="24"/>
          <w:szCs w:val="24"/>
        </w:rPr>
        <w:instrText xml:space="preserve"> ADDIN ZOTERO_ITEM CSL_CITATION {"ci</w:instrText>
      </w:r>
      <w:r w:rsidR="006F5540">
        <w:rPr>
          <w:rFonts w:ascii="Times New Roman" w:eastAsia="Times New Roman" w:hAnsi="Times New Roman"/>
          <w:b/>
          <w:sz w:val="24"/>
          <w:szCs w:val="24"/>
        </w:rPr>
        <w:instrText>.</w:instrText>
      </w:r>
      <w:r w:rsidR="002612D4">
        <w:rPr>
          <w:rFonts w:ascii="Times New Roman" w:eastAsia="Times New Roman" w:hAnsi="Times New Roman"/>
          <w:b/>
          <w:sz w:val="24"/>
          <w:szCs w:val="24"/>
        </w:rPr>
        <w:instrText>tationID":"XCIxeynw","properties":{"unsorted":false,"formattedCitation":"(Du et al., 2024; Liang et al., 2024)","plainCitation":"(Du et al., 2024; Liang et al., 2024)",</w:instrText>
      </w:r>
      <w:r w:rsidR="006F5540">
        <w:rPr>
          <w:rFonts w:ascii="Times New Roman" w:eastAsia="Times New Roman" w:hAnsi="Times New Roman"/>
          <w:b/>
          <w:sz w:val="24"/>
          <w:szCs w:val="24"/>
        </w:rPr>
        <w:instrText>.</w:instrText>
      </w:r>
      <w:r w:rsidR="002612D4">
        <w:rPr>
          <w:rFonts w:ascii="Times New Roman" w:eastAsia="Times New Roman" w:hAnsi="Times New Roman"/>
          <w:b/>
          <w:sz w:val="24"/>
          <w:szCs w:val="24"/>
        </w:rPr>
        <w:instrText xml:space="preserve">"noteIndex":0},"citationItems":[{"id":14,"uris":["http://zotero.org/users/local/DPQnJvcs/items/D3CHYCUL"],"itemData":{"id":14,"type":"paper-conference","collection-title":"Proceedings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612D4">
        <w:rPr>
          <w:rFonts w:ascii="Times New Roman" w:hAnsi="Times New Roman" w:cs="Times New Roman"/>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 xml:space="preserve">Self-consistency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E42D37">
        <w:rPr>
          <w:rFonts w:ascii="Times New Roman" w:hAnsi="Times New Roman" w:cs="Times New Roman"/>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r w:rsidR="006F5540">
        <w:rPr>
          <w:rFonts w:ascii="Times New Roman" w:hAnsi="Times New Roman" w:cs="Times New Roman"/>
          <w:sz w:val="24"/>
          <w:szCs w:val="24"/>
        </w:rPr>
        <w:t>.</w:t>
      </w:r>
    </w:p>
    <w:p w14:paraId="05F3E485" w14:textId="2FF9F83B" w:rsidR="00FD0A3B" w:rsidRPr="00B11EDA" w:rsidRDefault="00FD0A3B" w:rsidP="006F5540">
      <w:pPr>
        <w:keepNext/>
        <w:spacing w:before="200" w:after="80" w:line="240" w:lineRule="auto"/>
        <w:rPr>
          <w:rFonts w:ascii="Times New Roman" w:eastAsia="Times New Roman" w:hAnsi="Times New Roman" w:cs="Times New Roman"/>
          <w:sz w:val="24"/>
          <w:szCs w:val="24"/>
        </w:rPr>
      </w:pPr>
      <w:r w:rsidRPr="006F5540">
        <w:rPr>
          <w:rFonts w:ascii="Times New Roman" w:eastAsia="Times New Roman" w:hAnsi="Times New Roman" w:cs="Times New Roman"/>
          <w:b/>
          <w:bCs/>
          <w:sz w:val="24"/>
          <w:szCs w:val="24"/>
        </w:rPr>
        <w:t>2</w:t>
      </w:r>
      <w:r w:rsidR="00B7742C" w:rsidRPr="006F5540">
        <w:rPr>
          <w:rFonts w:ascii="Times New Roman" w:eastAsia="Times New Roman" w:hAnsi="Times New Roman" w:cs="Times New Roman"/>
          <w:b/>
          <w:bCs/>
          <w:sz w:val="24"/>
          <w:szCs w:val="24"/>
        </w:rPr>
        <w:t>.</w:t>
      </w:r>
      <w:r w:rsidR="00B7742C" w:rsidRPr="006F5540">
        <w:rPr>
          <w:rFonts w:ascii="Times New Roman" w:hAnsi="Times New Roman" w:cs="Times New Roman"/>
          <w:b/>
          <w:bCs/>
          <w:sz w:val="24"/>
          <w:szCs w:val="24"/>
        </w:rPr>
        <w:t>4 Market regimes and explanation reliability</w:t>
      </w:r>
    </w:p>
    <w:p w14:paraId="7FC6880B" w14:textId="2C0F92E8" w:rsidR="00F756DC" w:rsidRDefault="00F756DC" w:rsidP="006F5540">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w:instrText>
      </w:r>
      <w:r w:rsidR="006F5540">
        <w:rPr>
          <w:rFonts w:ascii="Times New Roman" w:eastAsia="Times New Roman" w:hAnsi="Times New Roman" w:cs="Times New Roman"/>
          <w:b/>
          <w:sz w:val="24"/>
          <w:szCs w:val="24"/>
        </w:rPr>
        <w:instrText>.</w:instrText>
      </w:r>
      <w:r>
        <w:rPr>
          <w:rFonts w:ascii="Times New Roman" w:eastAsia="Times New Roman" w:hAnsi="Times New Roman" w:cs="Times New Roman"/>
          <w:b/>
          <w:sz w:val="24"/>
          <w:szCs w:val="24"/>
        </w:rPr>
        <w:instrText xml:space="preserve">ITATION {"citationID":"RmQGnc8h","properties":{"unsorted":false,"formattedCitation":"(Pagan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F756DC">
        <w:rPr>
          <w:rFonts w:ascii="Times New Roman" w:hAnsi="Times New Roman" w:cs="Times New Roman"/>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64510D6C" w:rsidR="00E340C7" w:rsidRDefault="00A63E07" w:rsidP="006F5540">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w:instrText>
      </w:r>
      <w:r w:rsidR="006F5540">
        <w:rPr>
          <w:rFonts w:ascii="Times New Roman" w:hAnsi="Times New Roman" w:cs="Times New Roman"/>
          <w:sz w:val="24"/>
          <w:szCs w:val="24"/>
        </w:rPr>
        <w:instrText>.</w:instrText>
      </w:r>
      <w:r>
        <w:rPr>
          <w:rFonts w:ascii="Times New Roman" w:hAnsi="Times New Roman" w:cs="Times New Roman"/>
          <w:sz w:val="24"/>
          <w:szCs w:val="24"/>
        </w:rPr>
        <w:instrText>dberg &amp; Lee, 2017)","plainCitation":"(Lundberg &amp; Lee, 2017)","noteIndex":0},"citationItems":[{"id":17,"uris":["http://zotero.org/users/local/DPQnJvcs/items/HGDYW6QX"],"itemData":{"id":17,"type":"paper-conference","container-title":"Advances in Neural Information Processing Systems","titl</w:instrText>
      </w:r>
      <w:r w:rsidR="006F5540">
        <w:rPr>
          <w:rFonts w:ascii="Times New Roman" w:hAnsi="Times New Roman" w:cs="Times New Roman"/>
          <w:sz w:val="24"/>
          <w:szCs w:val="24"/>
        </w:rPr>
        <w:instrText>.</w:instrText>
      </w:r>
      <w:r>
        <w:rPr>
          <w:rFonts w:ascii="Times New Roman" w:hAnsi="Times New Roman" w:cs="Times New Roman"/>
          <w:sz w:val="24"/>
          <w:szCs w:val="24"/>
        </w:rPr>
        <w:instrText>e":"A Unified Approach to Interpreting Model Predictions","URL":"https://proceedings.neurips.cc/paper_files/paper/2017/hash/8a20a8621978632d76c43dfd28b67767-Abstract.html</w:instrText>
      </w:r>
      <w:r w:rsidR="006F5540">
        <w:rPr>
          <w:rFonts w:ascii="Times New Roman" w:hAnsi="Times New Roman" w:cs="Times New Roman"/>
          <w:sz w:val="24"/>
          <w:szCs w:val="24"/>
        </w:rPr>
        <w:instrText>.</w:instrText>
      </w:r>
      <w:r>
        <w:rPr>
          <w:rFonts w:ascii="Times New Roman" w:hAnsi="Times New Roman" w:cs="Times New Roman"/>
          <w:sz w:val="24"/>
          <w:szCs w:val="24"/>
        </w:rPr>
        <w:instrText xml:space="preserve">","volume":"30","author":[{"family":"Lundberg","given":"Scott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D6471E">
        <w:rPr>
          <w:rFonts w:ascii="Times New Roman" w:hAnsi="Times New Roman" w:cs="Times New Roman"/>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854BB5">
        <w:rPr>
          <w:rFonts w:ascii="Times New Roman" w:hAnsi="Times New Roman" w:cs="Times New Roman"/>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D83D8F">
        <w:rPr>
          <w:rFonts w:ascii="Times New Roman" w:hAnsi="Times New Roman" w:cs="Times New Roman"/>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6F5540">
      <w:pPr>
        <w:keepNext/>
        <w:spacing w:before="200" w:after="80" w:line="240" w:lineRule="auto"/>
        <w:rPr>
          <w:rFonts w:ascii="Times New Roman" w:eastAsia="Times New Roman" w:hAnsi="Times New Roman" w:cs="Times New Roman"/>
          <w:sz w:val="24"/>
          <w:szCs w:val="24"/>
        </w:rPr>
      </w:pPr>
      <w:r w:rsidRPr="006F5540">
        <w:rPr>
          <w:rFonts w:ascii="Times New Roman" w:eastAsia="Times New Roman" w:hAnsi="Times New Roman" w:cs="Times New Roman"/>
          <w:b/>
          <w:bCs/>
          <w:sz w:val="24"/>
          <w:szCs w:val="24"/>
        </w:rPr>
        <w:t>2.</w:t>
      </w:r>
      <w:r w:rsidRPr="006F5540">
        <w:rPr>
          <w:rFonts w:ascii="Times New Roman" w:hAnsi="Times New Roman" w:cs="Times New Roman"/>
          <w:b/>
          <w:bCs/>
          <w:sz w:val="24"/>
          <w:szCs w:val="24"/>
        </w:rPr>
        <w:t>5 Evaluation reliability</w:t>
      </w:r>
    </w:p>
    <w:p w14:paraId="262B8639" w14:textId="216DF2C9" w:rsidR="00524254" w:rsidRDefault="00143AD0" w:rsidP="006F5540">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w:instrText>
      </w:r>
      <w:r w:rsidR="006F5540">
        <w:rPr>
          <w:rFonts w:ascii="Times New Roman" w:hAnsi="Times New Roman" w:cs="Times New Roman"/>
          <w:sz w:val="24"/>
          <w:szCs w:val="24"/>
        </w:rPr>
        <w:instrText>.</w:instrText>
      </w:r>
      <w:r>
        <w:rPr>
          <w:rFonts w:ascii="Times New Roman" w:hAnsi="Times New Roman" w:cs="Times New Roman"/>
          <w:sz w:val="24"/>
          <w:szCs w:val="24"/>
        </w:rPr>
        <w:instrText>_CITATION {"citationID":"QyWKvuDQ","properties":{"unsorted":false,"formattedCitation":"(Bergmeir et al., 2018)","plainCitation":"(Bergmeir et al., 2018)","noteIndex":0},"citationItems":[{"id":24,"uris":["http://</w:instrText>
      </w:r>
      <w:r w:rsidR="006F5540">
        <w:rPr>
          <w:rFonts w:ascii="Times New Roman" w:hAnsi="Times New Roman" w:cs="Times New Roman"/>
          <w:sz w:val="24"/>
          <w:szCs w:val="24"/>
        </w:rPr>
        <w:instrText>.</w:instrText>
      </w:r>
      <w:r>
        <w:rPr>
          <w:rFonts w:ascii="Times New Roman" w:hAnsi="Times New Roman" w:cs="Times New Roman"/>
          <w:sz w:val="24"/>
          <w:szCs w:val="24"/>
        </w:rPr>
        <w:instrText>zotero.org/users/local/DPQnJvcs/items/HFFD8978"],"itemData":{"id":24,"type":"article-journal","container-title":"Computational Statistics &amp; Data Analysis","DOI":"10.1016/j.csda.2017.11.003","page":"70–83","title":"A Note on the Validity of Cross-Validation for Evaluating Autoregressive Time Serie</w:instrText>
      </w:r>
      <w:r w:rsidR="006F5540">
        <w:rPr>
          <w:rFonts w:ascii="Times New Roman" w:hAnsi="Times New Roman" w:cs="Times New Roman"/>
          <w:sz w:val="24"/>
          <w:szCs w:val="24"/>
        </w:rPr>
        <w:instrText>.</w:instrText>
      </w:r>
      <w:r>
        <w:rPr>
          <w:rFonts w:ascii="Times New Roman" w:hAnsi="Times New Roman" w:cs="Times New Roman"/>
          <w:sz w:val="24"/>
          <w:szCs w:val="24"/>
        </w:rPr>
        <w:instrText>s Prediction","volume":"120","author":[{"family":"Bergmeir","given":"Christoph"}</w:instrText>
      </w:r>
      <w:r w:rsidR="006F5540">
        <w:rPr>
          <w:rFonts w:ascii="Times New Roman" w:hAnsi="Times New Roman" w:cs="Times New Roman"/>
          <w:sz w:val="24"/>
          <w:szCs w:val="24"/>
        </w:rPr>
        <w:instrText>.</w:instrText>
      </w:r>
      <w:r>
        <w:rPr>
          <w:rFonts w:ascii="Times New Roman" w:hAnsi="Times New Roman" w:cs="Times New Roman"/>
          <w:sz w:val="24"/>
          <w:szCs w:val="24"/>
        </w:rPr>
        <w:instrText xml:space="preserve">,{"family":"Hyndman","given":"Rob J."},{"family":"Koo","given":"Bonsoo"}],"issued":{"date-parts":[["2018"]]}}}],"schema":"https://github.com/citation-style-language/schema/raw/master/csl-citation.json"} </w:instrText>
      </w:r>
      <w:r>
        <w:rPr>
          <w:rFonts w:ascii="Times New Roman" w:hAnsi="Times New Roman" w:cs="Times New Roman"/>
          <w:sz w:val="24"/>
          <w:szCs w:val="24"/>
        </w:rPr>
        <w:fldChar w:fldCharType="separate"/>
      </w:r>
      <w:r w:rsidRPr="00143AD0">
        <w:rPr>
          <w:rFonts w:ascii="Times New Roman" w:hAnsi="Times New Roman" w:cs="Times New Roman"/>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063D26">
        <w:rPr>
          <w:rFonts w:ascii="Times New Roman" w:hAnsi="Times New Roman" w:cs="Times New Roman"/>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 xml:space="preserve">We use expanding annual folds and a label-observation purge instead of random cross-validation. </w:t>
      </w:r>
      <w:r w:rsidR="006F5540">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483C69">
        <w:rPr>
          <w:rFonts w:ascii="Times New Roman" w:hAnsi="Times New Roman" w:cs="Times New Roman"/>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324B8B">
        <w:rPr>
          <w:rFonts w:ascii="Times New Roman" w:hAnsi="Times New Roman" w:cs="Times New Roman"/>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 xml:space="preserve">Economic summaries are explicitly exploratory; the Deflated Sharpe Ratio is </w:t>
      </w:r>
      <w:r w:rsidR="000D08AF" w:rsidRPr="000829A5">
        <w:rPr>
          <w:rFonts w:ascii="Times New Roman" w:hAnsi="Times New Roman" w:cs="Times New Roman"/>
          <w:sz w:val="24"/>
          <w:szCs w:val="24"/>
        </w:rPr>
        <w:lastRenderedPageBreak/>
        <w:t>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r w:rsidR="006F5540">
        <w:rPr>
          <w:rFonts w:ascii="Times New Roman" w:hAnsi="Times New Roman" w:cs="Times New Roman"/>
          <w:sz w:val="24"/>
          <w:szCs w:val="24"/>
        </w:rPr>
        <w:t>.</w:t>
      </w:r>
    </w:p>
    <w:p w14:paraId="37D3A737" w14:textId="37DE0B9E" w:rsidR="007D771C" w:rsidRDefault="006F5540" w:rsidP="006F5540">
      <w:pPr>
        <w:keepNext/>
        <w:spacing w:before="240" w:line="240" w:lineRule="auto"/>
        <w:rPr>
          <w:rFonts w:ascii="Times New Roman" w:eastAsia="Times New Roman" w:hAnsi="Times New Roman" w:cs="Times New Roman"/>
          <w:b/>
          <w:bCs/>
          <w:sz w:val="24"/>
          <w:szCs w:val="24"/>
        </w:rPr>
      </w:pPr>
      <w:r w:rsidRPr="006F5540">
        <w:rPr>
          <w:rFonts w:ascii="Times New Roman" w:eastAsia="Times New Roman" w:hAnsi="Times New Roman" w:cs="Times New Roman"/>
          <w:b/>
          <w:sz w:val="24"/>
          <w:szCs w:val="24"/>
        </w:rPr>
        <w:t>3. Materials and Methods</w:t>
      </w:r>
    </w:p>
    <w:p w14:paraId="7F4572BA"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3.1 Study design, data governance, and evidence hierarchy</w:t>
      </w:r>
    </w:p>
    <w:p w14:paraId="690ACF16"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77777777" w:rsidR="00916F49" w:rsidRPr="00916F49" w:rsidRDefault="00916F49" w:rsidP="006F5540">
      <w:pPr>
        <w:keepNext/>
        <w:spacing w:before="120" w:line="240" w:lineRule="auto"/>
        <w:jc w:val="center"/>
        <w:rPr>
          <w:rFonts w:ascii="Times New Roman" w:hAnsi="Times New Roman"/>
          <w:bCs/>
          <w:sz w:val="24"/>
          <w:szCs w:val="24"/>
        </w:rPr>
      </w:pPr>
      <w:r w:rsidRPr="000B323C">
        <w:rPr>
          <w:rFonts w:ascii="Times New Roman" w:hAnsi="Times New Roman"/>
          <w:bCs/>
          <w:sz w:val="24"/>
          <w:szCs w:val="24"/>
          <w:highlight w:val="yellow"/>
        </w:rPr>
        <w:t>[Insert Figure 1 near here]</w:t>
      </w:r>
    </w:p>
    <w:p w14:paraId="78400C80" w14:textId="77777777" w:rsidR="00916F49" w:rsidRPr="00916F49" w:rsidRDefault="00916F49" w:rsidP="006F5540">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60CD964F"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CSL_CITATIO</w:instrText>
      </w:r>
      <w:r w:rsidR="006F5540">
        <w:rPr>
          <w:rFonts w:ascii="Times New Roman" w:hAnsi="Times New Roman"/>
          <w:bCs/>
          <w:sz w:val="24"/>
          <w:szCs w:val="24"/>
        </w:rPr>
        <w:instrText>.</w:instrText>
      </w:r>
      <w:r w:rsidR="000B323C">
        <w:rPr>
          <w:rFonts w:ascii="Times New Roman" w:hAnsi="Times New Roman"/>
          <w:bCs/>
          <w:sz w:val="24"/>
          <w:szCs w:val="24"/>
        </w:rPr>
        <w:instrText xml:space="preserve">N {"citationID":"zUoCp0Aj","properties":{"unsorted":false,"formattedCitation":"(Investing.com,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(Investing.com, n.d.-a, n.d.-b)</w:t>
      </w:r>
      <w:r w:rsidR="000B323C">
        <w:rPr>
          <w:rFonts w:ascii="Times New Roman" w:hAnsi="Times New Roman"/>
          <w:bCs/>
          <w:sz w:val="24"/>
          <w:szCs w:val="24"/>
        </w:rPr>
        <w:fldChar w:fldCharType="end"/>
      </w:r>
      <w:r w:rsidRPr="00916F49">
        <w:rPr>
          <w:rFonts w:ascii="Times New Roman" w:hAnsi="Times New Roman"/>
          <w:bCs/>
          <w:sz w:val="24"/>
          <w:szCs w:val="24"/>
        </w:rPr>
        <w:t xml:space="preserve"> The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3.2 News data and out-of-sample sentiment construction</w:t>
      </w:r>
    </w:p>
    <w:p w14:paraId="2E6211C8" w14:textId="4A0C5174"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w:instrText>
      </w:r>
      <w:r w:rsidR="006F5540">
        <w:rPr>
          <w:rFonts w:ascii="Times New Roman" w:hAnsi="Times New Roman"/>
          <w:bCs/>
          <w:sz w:val="24"/>
          <w:szCs w:val="24"/>
        </w:rPr>
        <w:instrText>.</w:instrText>
      </w:r>
      <w:r w:rsidR="000B323C">
        <w:rPr>
          <w:rFonts w:ascii="Times New Roman" w:hAnsi="Times New Roman"/>
          <w:bCs/>
          <w:sz w:val="24"/>
          <w:szCs w:val="24"/>
        </w:rPr>
        <w:instrText xml:space="preserve">CITATION {"citationID":"afaIzPaq","properties":{"unsorted":false,"formattedCitation":"(Uthayopas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(Uthayopas et al., 2025)</w:t>
      </w:r>
      <w:r w:rsidR="000B323C">
        <w:rPr>
          <w:rFonts w:ascii="Times New Roman" w:hAnsi="Times New Roman"/>
          <w:bCs/>
          <w:sz w:val="24"/>
          <w:szCs w:val="24"/>
        </w:rPr>
        <w:fldChar w:fldCharType="end"/>
      </w:r>
      <w:r w:rsidRPr="00916F49">
        <w:rPr>
          <w:rFonts w:ascii="Times New Roman" w:hAnsi="Times New Roman"/>
          <w:bCs/>
          <w:sz w:val="24"/>
          <w:szCs w:val="24"/>
        </w:rPr>
        <w:t xml:space="preserve"> Exclude,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0D237FD2"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3.3 Point-in-time contract, temporal splits, and frozen windows</w:t>
      </w:r>
    </w:p>
    <w:p w14:paraId="03C0466B"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w:t>
      </w:r>
      <w:r w:rsidRPr="00916F49">
        <w:rPr>
          <w:rFonts w:ascii="Times New Roman" w:hAnsi="Times New Roman"/>
          <w:bCs/>
          <w:sz w:val="24"/>
          <w:szCs w:val="24"/>
        </w:rPr>
        <w:lastRenderedPageBreak/>
        <w:t>from binary metrics; a predicted exact-zero move is treated as an abstention and coverage is reported.</w:t>
      </w:r>
    </w:p>
    <w:p w14:paraId="6DB0FF4E"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12DDC31B"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3.4 Numerical features and causal VMD</w:t>
      </w:r>
    </w:p>
    <w:p w14:paraId="5A34A665"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3.5 Neural architectures and training</w:t>
      </w:r>
    </w:p>
    <w:p w14:paraId="6D1B5E2D"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073EA14E"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3.6 Multimodal falsification and Bull/Bear/Leader evaluation</w:t>
      </w:r>
    </w:p>
    <w:p w14:paraId="4D533293" w14:textId="3EC684AE"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576CB289"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2C445A47"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3.7 Causal market regimes and SHAP selection</w:t>
      </w:r>
    </w:p>
    <w:p w14:paraId="5A045FF5"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 xml:space="preserve">SHAP rankings used Gradient Explainer with 100 training-only background sequences, at most 128 evenly spaced training ranking sequences, 200 samples, deterministic cell seeds, and float32 tensors. Candidate feature counts were 10, 20, 30, 40, 60, 80, 100, and 122. A one-standard-error </w:t>
      </w:r>
      <w:r w:rsidRPr="00916F49">
        <w:rPr>
          <w:rFonts w:ascii="Times New Roman" w:hAnsi="Times New Roman"/>
          <w:bCs/>
          <w:sz w:val="24"/>
          <w:szCs w:val="24"/>
        </w:rPr>
        <w:lastRenderedPageBreak/>
        <w:t>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3.8 Metrics and statistical inference</w:t>
      </w:r>
    </w:p>
    <w:p w14:paraId="1CE8E9DF"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77777777" w:rsidR="00916F49" w:rsidRPr="00916F49" w:rsidRDefault="00916F49" w:rsidP="006F5540">
      <w:pPr>
        <w:spacing w:line="360" w:lineRule="auto"/>
        <w:jc w:val="both"/>
        <w:rPr>
          <w:rFonts w:ascii="Times New Roman" w:hAnsi="Times New Roman"/>
          <w:bCs/>
          <w:sz w:val="24"/>
          <w:szCs w:val="24"/>
        </w:rPr>
      </w:pPr>
      <w:r w:rsidRPr="00916F49">
        <w:rPr>
          <w:rFonts w:ascii="Times New Roman" w:hAnsi="Times New Roman"/>
          <w:bCs/>
          <w:sz w:val="24"/>
          <w:szCs w:val="24"/>
        </w:rPr>
        <w:t>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(Politis &amp; Romano, 1992). Intrinsic LLM intervals use 5,000 article-cluster bootstrap replicates, article-cluster sign-flip sensitivity, and Holm adjustment across the two accuracy contrasts. Economic summaries are exploratory and are not used to certify deployment.</w:t>
      </w:r>
    </w:p>
    <w:p w14:paraId="11BBEDBB" w14:textId="60934998" w:rsidR="00F06F20" w:rsidRPr="00F06F20" w:rsidRDefault="006F5540" w:rsidP="006F5540">
      <w:pPr>
        <w:keepNext/>
        <w:spacing w:before="240" w:line="240" w:lineRule="auto"/>
        <w:rPr>
          <w:rFonts w:ascii="Times New Roman" w:hAnsi="Times New Roman" w:cs="Times New Roman"/>
          <w:b/>
          <w:bCs/>
          <w:sz w:val="24"/>
          <w:szCs w:val="24"/>
        </w:rPr>
      </w:pPr>
      <w:bookmarkStart w:id="0" w:name="_Hlk127275562"/>
      <w:r w:rsidRPr="006F5540">
        <w:rPr>
          <w:rFonts w:ascii="Times New Roman" w:eastAsia="Times New Roman" w:hAnsi="Times New Roman" w:cs="Times New Roman"/>
          <w:b/>
          <w:sz w:val="24"/>
          <w:szCs w:val="24"/>
        </w:rPr>
        <w:t>4. Results and Discussion</w:t>
      </w:r>
    </w:p>
    <w:p w14:paraId="071F7BC5" w14:textId="77777777" w:rsidR="00FC4CF6" w:rsidRDefault="00F06F20" w:rsidP="006F5540">
      <w:pPr>
        <w:keepNext/>
        <w:spacing w:before="200" w:after="80" w:line="240" w:lineRule="auto"/>
        <w:rPr>
          <w:rFonts w:ascii="Times New Roman" w:hAnsi="Times New Roman" w:cs="Times New Roman"/>
          <w:sz w:val="24"/>
          <w:szCs w:val="24"/>
        </w:rPr>
      </w:pPr>
      <w:r w:rsidRPr="006F5540">
        <w:rPr>
          <w:rFonts w:ascii="Times New Roman" w:hAnsi="Times New Roman"/>
          <w:b/>
          <w:bCs/>
          <w:sz w:val="24"/>
          <w:szCs w:val="24"/>
        </w:rPr>
        <w:t xml:space="preserve">4.1 </w:t>
      </w:r>
      <w:r w:rsidRPr="006F5540">
        <w:rPr>
          <w:rFonts w:ascii="Times New Roman" w:eastAsia="Times New Roman" w:hAnsi="Times New Roman"/>
          <w:b/>
          <w:sz w:val="24"/>
          <w:szCs w:val="24"/>
        </w:rPr>
        <w:t>Numerical denoising was architecture dependent</w:t>
      </w:r>
    </w:p>
    <w:p w14:paraId="1BFD98EB" w14:textId="2F190CC2" w:rsidR="00FC4CF6" w:rsidRDefault="00FC4CF6"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6F5540">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6F5540">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lastRenderedPageBreak/>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6F5540">
      <w:pPr>
        <w:keepNext/>
        <w:spacing w:before="200" w:after="80" w:line="240" w:lineRule="auto"/>
        <w:rPr>
          <w:rFonts w:ascii="Times New Roman" w:hAnsi="Times New Roman" w:cs="Times New Roman"/>
          <w:sz w:val="24"/>
          <w:szCs w:val="24"/>
        </w:rPr>
      </w:pPr>
      <w:r w:rsidRPr="006F5540">
        <w:rPr>
          <w:rFonts w:ascii="Times New Roman" w:hAnsi="Times New Roman"/>
          <w:b/>
          <w:bCs/>
          <w:sz w:val="24"/>
          <w:szCs w:val="24"/>
        </w:rPr>
        <w:t xml:space="preserve">4.2 </w:t>
      </w:r>
      <w:r w:rsidRPr="006F5540">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6F5540">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6F5540">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4.</w:t>
      </w:r>
      <w:r w:rsidR="004377D0" w:rsidRPr="006F5540">
        <w:rPr>
          <w:rFonts w:ascii="Times New Roman" w:hAnsi="Times New Roman"/>
          <w:b/>
          <w:bCs/>
          <w:sz w:val="24"/>
          <w:szCs w:val="24"/>
        </w:rPr>
        <w:t>3</w:t>
      </w:r>
      <w:r w:rsidRPr="006F5540">
        <w:rPr>
          <w:rFonts w:ascii="Times New Roman" w:hAnsi="Times New Roman"/>
          <w:b/>
          <w:bCs/>
          <w:sz w:val="24"/>
          <w:szCs w:val="24"/>
        </w:rPr>
        <w:t xml:space="preserve"> </w:t>
      </w:r>
      <w:r w:rsidR="004377D0" w:rsidRPr="006F5540">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lastRenderedPageBreak/>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6F5540">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6F5540">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(LLM Benchmark on locked 2023 ) </w:t>
      </w:r>
      <w:r w:rsidRPr="00D96A79">
        <w:rPr>
          <w:rFonts w:ascii="Times New Roman" w:hAnsi="Times New Roman" w:cs="Times New Roman"/>
          <w:b/>
          <w:bCs/>
          <w:sz w:val="24"/>
          <w:szCs w:val="24"/>
          <w:highlight w:val="yellow"/>
        </w:rPr>
        <w:t>]</w:t>
      </w:r>
    </w:p>
    <w:p w14:paraId="1EADCA96" w14:textId="5C043906" w:rsidR="00B72DF8" w:rsidRDefault="008B5EB3" w:rsidP="006F5540">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6F554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4.</w:t>
      </w:r>
      <w:r w:rsidR="00D97087" w:rsidRPr="006F5540">
        <w:rPr>
          <w:rFonts w:ascii="Times New Roman" w:hAnsi="Times New Roman" w:cs="Times New Roman"/>
          <w:b/>
          <w:bCs/>
          <w:sz w:val="24"/>
          <w:szCs w:val="24"/>
        </w:rPr>
        <w:t>4 Regime-SHAP selection helped one architecture but did not generalize</w:t>
      </w:r>
    </w:p>
    <w:p w14:paraId="7438F06F" w14:textId="64FA83AD" w:rsidR="0076753D" w:rsidRDefault="0076753D" w:rsidP="006F5540">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6F5540">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6F554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4.</w:t>
      </w:r>
      <w:r w:rsidR="00911B2B" w:rsidRPr="006F5540">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6F554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6F5540">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6F5540">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6F554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6F5540">
      <w:pPr>
        <w:keepNext/>
        <w:spacing w:before="200" w:after="80" w:line="240" w:lineRule="auto"/>
        <w:rPr>
          <w:rFonts w:ascii="Times New Roman" w:hAnsi="Times New Roman"/>
          <w:b/>
          <w:bCs/>
          <w:sz w:val="24"/>
          <w:szCs w:val="24"/>
        </w:rPr>
      </w:pPr>
      <w:r w:rsidRPr="006F5540">
        <w:rPr>
          <w:rFonts w:ascii="Times New Roman" w:hAnsi="Times New Roman"/>
          <w:b/>
          <w:bCs/>
          <w:sz w:val="24"/>
          <w:szCs w:val="24"/>
        </w:rPr>
        <w:t>4.</w:t>
      </w:r>
      <w:r w:rsidR="00D34609" w:rsidRPr="006F5540">
        <w:rPr>
          <w:rFonts w:ascii="Times New Roman" w:hAnsi="Times New Roman" w:cs="Times New Roman"/>
          <w:b/>
          <w:bCs/>
          <w:sz w:val="24"/>
          <w:szCs w:val="24"/>
        </w:rPr>
        <w:t>6 Frozen SET100 transfer was uniformly weaker</w:t>
      </w:r>
    </w:p>
    <w:p w14:paraId="146D0AE3"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retuning, Optuna search, early </w:t>
      </w:r>
      <w:r w:rsidRPr="00916F49">
        <w:rPr>
          <w:rFonts w:ascii="Times New Roman" w:hAnsi="Times New Roman" w:cs="Times New Roman"/>
          <w:sz w:val="24"/>
          <w:szCs w:val="24"/>
        </w:rPr>
        <w:lastRenderedPageBreak/>
        <w:t>stopping, or model exclusion was allowed. All 100 planned fits (five models x four years x five seeds) completed.</w:t>
      </w:r>
    </w:p>
    <w:p w14:paraId="2583C6CB"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(The Stock Exchange of Thailand, n.d.).</w:t>
      </w:r>
    </w:p>
    <w:p w14:paraId="3C975960" w14:textId="54DFB731" w:rsidR="00511544" w:rsidRDefault="00124AA7" w:rsidP="006F554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6F5540">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6F5540">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6F5540">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6F5540">
      <w:pPr>
        <w:spacing w:before="80" w:line="240" w:lineRule="auto"/>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4A7B0795" w:rsidR="00916F49" w:rsidRPr="00916F49" w:rsidRDefault="006F5540" w:rsidP="006F5540">
      <w:pPr>
        <w:keepNext/>
        <w:spacing w:before="240" w:line="240" w:lineRule="auto"/>
        <w:rPr>
          <w:rFonts w:ascii="Times New Roman" w:hAnsi="Times New Roman" w:cs="Times New Roman"/>
          <w:b/>
          <w:sz w:val="24"/>
          <w:szCs w:val="24"/>
        </w:rPr>
      </w:pPr>
      <w:r w:rsidRPr="006F5540">
        <w:rPr>
          <w:rFonts w:ascii="Times New Roman" w:hAnsi="Times New Roman" w:cs="Times New Roman"/>
          <w:b/>
          <w:sz w:val="24"/>
          <w:szCs w:val="24"/>
        </w:rPr>
        <w:t>5. Conclusion</w:t>
      </w:r>
    </w:p>
    <w:p w14:paraId="7C095222"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w:t>
      </w:r>
      <w:r w:rsidRPr="00916F49">
        <w:rPr>
          <w:rFonts w:ascii="Times New Roman" w:hAnsi="Times New Roman" w:cs="Times New Roman"/>
          <w:sz w:val="24"/>
          <w:szCs w:val="24"/>
        </w:rPr>
        <w:lastRenderedPageBreak/>
        <w:t xml:space="preserve">compute-matched self-consistency, but that endpoint is distinct from downstream forecasting value. Partial-2026 testing exposed majority-side collapse in several objectives, and frozen SET100 transfer weakened all five models. Collectively, the findings support the paper's central </w:t>
      </w:r>
      <w:r w:rsidRPr="00916F49">
        <w:rPr>
          <w:rFonts w:ascii="Times New Roman" w:hAnsi="Times New Roman" w:cs="Times New Roman"/>
          <w:sz w:val="24"/>
          <w:szCs w:val="24"/>
        </w:rPr>
        <w:lastRenderedPageBreak/>
        <w:t>contribution: a reproducible audit framework that distinguishes selected component gains from improvements that remain reliable across time, architectures, controls, and transfer settings.</w:t>
      </w:r>
    </w:p>
    <w:p w14:paraId="2697D7FF"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6F5540">
      <w:pPr>
        <w:keepNext/>
        <w:spacing w:before="240" w:line="240" w:lineRule="auto"/>
        <w:rPr>
          <w:rFonts w:ascii="Times New Roman" w:hAnsi="Times New Roman" w:cs="Times New Roman"/>
          <w:b/>
          <w:sz w:val="24"/>
          <w:szCs w:val="24"/>
        </w:rPr>
      </w:pPr>
      <w:r w:rsidRPr="006F5540">
        <w:rPr>
          <w:rFonts w:ascii="Times New Roman" w:hAnsi="Times New Roman" w:cs="Times New Roman"/>
          <w:b/>
          <w:sz w:val="24"/>
          <w:szCs w:val="24"/>
        </w:rPr>
        <w:t>Acknowledgements</w:t>
      </w:r>
    </w:p>
    <w:p w14:paraId="0C66AB58"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6F5540">
      <w:pPr>
        <w:keepNext/>
        <w:spacing w:before="240" w:line="240" w:lineRule="auto"/>
        <w:rPr>
          <w:rFonts w:ascii="Times New Roman" w:hAnsi="Times New Roman" w:cs="Times New Roman"/>
          <w:b/>
          <w:sz w:val="24"/>
          <w:szCs w:val="24"/>
        </w:rPr>
      </w:pPr>
      <w:r w:rsidRPr="006F5540">
        <w:rPr>
          <w:rFonts w:ascii="Times New Roman" w:hAnsi="Times New Roman" w:cs="Times New Roman"/>
          <w:b/>
          <w:sz w:val="24"/>
          <w:szCs w:val="24"/>
        </w:rPr>
        <w:t>Reproducibility and data availability</w:t>
      </w:r>
    </w:p>
    <w:p w14:paraId="30D94C3C" w14:textId="77777777" w:rsidR="00916F49" w:rsidRPr="00916F49" w:rsidRDefault="00916F49" w:rsidP="006F5540">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reprod</w:t>
      </w:r>
      <w:r w:rsidRPr="00916F49">
        <w:rPr>
          <w:rFonts w:ascii="Times New Roman" w:hAnsi="Times New Roman" w:cs="Times New Roman"/>
          <w:sz w:val="24"/>
          <w:szCs w:val="24"/>
        </w:rPr>
        <w:lastRenderedPageBreak/>
        <w:t>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6F5540">
      <w:pPr>
        <w:keepNext/>
        <w:spacing w:before="240" w:line="240" w:lineRule="auto"/>
        <w:rPr>
          <w:rFonts w:ascii="Times New Roman" w:hAnsi="Times New Roman" w:cs="Times New Roman"/>
          <w:b/>
          <w:sz w:val="24"/>
          <w:szCs w:val="24"/>
        </w:rPr>
      </w:pPr>
      <w:r w:rsidRPr="006F5540">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C385" w14:textId="77777777" w:rsidR="00596BC6" w:rsidRDefault="00596BC6" w:rsidP="0021264C">
      <w:pPr>
        <w:spacing w:after="0" w:line="240" w:lineRule="auto"/>
      </w:pPr>
      <w:r>
        <w:separator/>
      </w:r>
    </w:p>
  </w:endnote>
  <w:endnote w:type="continuationSeparator" w:id="0">
    <w:p w14:paraId="6A06E317" w14:textId="77777777" w:rsidR="00596BC6" w:rsidRDefault="00596BC6"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EA06" w14:textId="77777777" w:rsidR="00596BC6" w:rsidRDefault="00596BC6" w:rsidP="0021264C">
      <w:pPr>
        <w:spacing w:after="0" w:line="240" w:lineRule="auto"/>
      </w:pPr>
      <w:r>
        <w:separator/>
      </w:r>
    </w:p>
  </w:footnote>
  <w:footnote w:type="continuationSeparator" w:id="0">
    <w:p w14:paraId="16362664" w14:textId="77777777" w:rsidR="00596BC6" w:rsidRDefault="00596BC6"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6BC6"/>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5540"/>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408"/>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11328</Words>
  <Characters>64576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2026-08-13T15:12:00Z</dcterms:created>
  <dcterms:modified xsi:type="dcterms:W3CDTF">2026-08-13T15:31:00Z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