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6ADE"/>
          <w:spacing w:val="20"/>
          <w:sz w:val="20"/>
          <w:szCs w:val="20"/>
        </w:rPr>
        <w:t xml:space="preserve">KONSEPSIYA HUJJATI</w:t>
      </w:r>
    </w:p>
    <w:p>
      <w:pPr>
        <w:spacing w:after="100"/>
        <w:jc w:val="center"/>
      </w:pPr>
      <w:r>
        <w:rPr>
          <w:b/>
          <w:bCs/>
          <w:color w:val="1B2A4A"/>
          <w:sz w:val="44"/>
          <w:szCs w:val="44"/>
        </w:rPr>
        <w:t xml:space="preserve">PresentationManager2026</w:t>
      </w:r>
    </w:p>
    <w:p>
      <w:pPr>
        <w:spacing w:after="40"/>
        <w:jc w:val="center"/>
      </w:pPr>
      <w:r>
        <w:rPr>
          <w:i/>
          <w:iCs/>
          <w:color w:val="5B6472"/>
          <w:sz w:val="24"/>
          <w:szCs w:val="24"/>
        </w:rPr>
        <w:t xml:space="preserve">Hakamlar uchun Web Baholash Platformasi va Real-Vaqt Tartib Boshqaruvi</w:t>
      </w:r>
    </w:p>
    <w:p>
      <w:pPr>
        <w:pBdr>
          <w:bottom w:val="single" w:color="2E6ADE" w:sz="12" w:space="8"/>
        </w:pBdr>
        <w:spacing w:after="400"/>
        <w:jc w:val="center"/>
      </w:pPr>
      <w:r>
        <w:rPr>
          <w:color w:val="5B6472"/>
          <w:sz w:val="18"/>
          <w:szCs w:val="18"/>
        </w:rPr>
        <w:t xml:space="preserve">Versiya 1.0  •  2026-yil avgust</w:t>
      </w:r>
    </w:p>
    <w:p>
      <w:pPr>
        <w:pStyle w:val="Heading1"/>
        <w:spacing w:after="160" w:before="360"/>
      </w:pPr>
      <w:r>
        <w:rPr>
          <w:b/>
          <w:bCs/>
          <w:color w:val="1B2A4A"/>
          <w:sz w:val="30"/>
          <w:szCs w:val="30"/>
        </w:rPr>
        <w:t xml:space="preserve">1. Kirish va maqsad</w:t>
      </w:r>
    </w:p>
    <w:p>
      <w:pPr>
        <w:spacing w:after="160" w:line="300"/>
      </w:pPr>
      <w:r>
        <w:rPr>
          <w:color w:val="222222"/>
          <w:sz w:val="22"/>
          <w:szCs w:val="22"/>
        </w:rPr>
        <w:t xml:space="preserve">PresentationManager2026 — korporativ taqdimotlar va konferensiyalarni boshqarish uchun mo'ljallangan tizim bo'lib, Windows Forms desktop dastur, ASP.NET Core API va Telegram bot komponentlaridan iborat. Ushbu hujjat tizimning navbatdagi rivojlanish bosqichini — hakamlar uchun alohida web-baholash platformasi va operatorlar uchun real-vaqt tartib boshqaruvi funksiyasini — konseptual darajada tavsiflaydi.</w:t>
      </w:r>
    </w:p>
    <w:p>
      <w:pPr>
        <w:spacing w:after="160" w:line="300"/>
      </w:pPr>
      <w:r>
        <w:rPr>
          <w:color w:val="222222"/>
          <w:sz w:val="22"/>
          <w:szCs w:val="22"/>
        </w:rPr>
        <w:t xml:space="preserve">Hozirgi holatda hakamlar baholashni Telegram bot orqali amalga oshiradi. Bu yondashuv matnli buyruqlar va cheklangan interfeys tufayli baholash jarayonini sekinlashtiradi va xatolik ehtimolini oshiradi. Yangi konsepsiya hakamlarga vizual, tushunarli va tezkor web-interfeys taqdim etishga, shuningdek ishtirokchilar tartibini operator tomonidan random usulda belgilash va uni barcha ishtirokchilarga (hakamlar, operator, namoyish ekrani) real vaqtda yetkazishga qaratilgan.</w:t>
      </w:r>
    </w:p>
    <w:p>
      <w:pPr>
        <w:pStyle w:val="Heading2"/>
        <w:spacing w:after="120" w:before="260"/>
      </w:pPr>
      <w:r>
        <w:rPr>
          <w:b/>
          <w:bCs/>
          <w:color w:val="2E6ADE"/>
          <w:sz w:val="24"/>
          <w:szCs w:val="24"/>
        </w:rPr>
        <w:t xml:space="preserve">1.1. Asosiy maqsadlar</w:t>
      </w:r>
    </w:p>
    <w:p>
      <w:pPr>
        <w:pStyle w:val="ListParagraph"/>
        <w:numPr>
          <w:ilvl w:val="0"/>
          <w:numId w:val="2"/>
        </w:numPr>
        <w:spacing w:after="80" w:line="280"/>
      </w:pPr>
      <w:r>
        <w:rPr>
          <w:color w:val="222222"/>
          <w:sz w:val="22"/>
          <w:szCs w:val="22"/>
        </w:rPr>
        <w:t xml:space="preserve">Hakamlarni Telegram botdan mustaqil, alohida login/parol bilan kiriladigan web-saytga o'tkazish</w:t>
      </w:r>
    </w:p>
    <w:p>
      <w:pPr>
        <w:pStyle w:val="ListParagraph"/>
        <w:numPr>
          <w:ilvl w:val="0"/>
          <w:numId w:val="2"/>
        </w:numPr>
        <w:spacing w:after="80" w:line="280"/>
      </w:pPr>
      <w:r>
        <w:rPr>
          <w:color w:val="222222"/>
          <w:sz w:val="22"/>
          <w:szCs w:val="22"/>
        </w:rPr>
        <w:t xml:space="preserve">Zamonaviy, IT-texnologiya uslubidagi, tushunarli va ko'rgazmali baholash interfeysi yaratish</w:t>
      </w:r>
    </w:p>
    <w:p>
      <w:pPr>
        <w:pStyle w:val="ListParagraph"/>
        <w:numPr>
          <w:ilvl w:val="0"/>
          <w:numId w:val="2"/>
        </w:numPr>
        <w:spacing w:after="80" w:line="280"/>
      </w:pPr>
      <w:r>
        <w:rPr>
          <w:color w:val="222222"/>
          <w:sz w:val="22"/>
          <w:szCs w:val="22"/>
        </w:rPr>
        <w:t xml:space="preserve">Ishtirokchilar taqdimot tartibini random tanlov orqali belgilash imkoniyatini beruvchi yangi operator rolini joriy qilish</w:t>
      </w:r>
    </w:p>
    <w:p>
      <w:pPr>
        <w:pStyle w:val="ListParagraph"/>
        <w:numPr>
          <w:ilvl w:val="0"/>
          <w:numId w:val="2"/>
        </w:numPr>
        <w:spacing w:after="80" w:line="280"/>
      </w:pPr>
      <w:r>
        <w:rPr>
          <w:color w:val="222222"/>
          <w:sz w:val="22"/>
          <w:szCs w:val="22"/>
        </w:rPr>
        <w:t xml:space="preserve">Tartib o'zgarganda barcha tegishli interfeyslarda (web, desktop, proyektor ekrani) real vaqtda avtomatik yangilanishini ta'minlash</w:t>
      </w:r>
    </w:p>
    <w:p>
      <w:pPr>
        <w:pStyle w:val="Heading1"/>
        <w:spacing w:after="160" w:before="360"/>
      </w:pPr>
      <w:r>
        <w:rPr>
          <w:b/>
          <w:bCs/>
          <w:color w:val="1B2A4A"/>
          <w:sz w:val="30"/>
          <w:szCs w:val="30"/>
        </w:rPr>
        <w:t xml:space="preserve">2. Hozirgi holat va muammolar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700"/>
      </w:tblGrid>
      <w:tr>
        <w:trPr>
          <w:tblHeader/>
        </w:trPr>
        <w:tc>
          <w:tcPr>
            <w:tcW w:type="dxa" w:w="3600"/>
            <w:shd w:fill="1B2A4A" w:val="clear"/>
            <w:tcMar>
              <w:top w:type="dxa" w:w="100"/>
              <w:left w:type="dxa" w:w="120"/>
              <w:bottom w:type="dxa" w:w="100"/>
              <w:right w:type="dxa" w:w="120"/>
            </w:tcMar>
          </w:tcPr>
          <w:p>
            <w:r>
              <w:rPr>
                <w:b/>
                <w:bCs/>
                <w:color w:val="FFFFFF"/>
                <w:sz w:val="20"/>
                <w:szCs w:val="20"/>
              </w:rPr>
              <w:t xml:space="preserve">Hozirgi holat</w:t>
            </w:r>
          </w:p>
        </w:tc>
        <w:tc>
          <w:tcPr>
            <w:tcW w:type="dxa" w:w="3300"/>
            <w:shd w:fill="1B2A4A" w:val="clear"/>
            <w:tcMar>
              <w:top w:type="dxa" w:w="100"/>
              <w:left w:type="dxa" w:w="120"/>
              <w:bottom w:type="dxa" w:w="100"/>
              <w:right w:type="dxa" w:w="120"/>
            </w:tcMar>
          </w:tcPr>
          <w:p>
            <w:r>
              <w:rPr>
                <w:b/>
                <w:bCs/>
                <w:color w:val="FFFFFF"/>
                <w:sz w:val="20"/>
                <w:szCs w:val="20"/>
              </w:rPr>
              <w:t xml:space="preserve">Muammo</w:t>
            </w:r>
          </w:p>
        </w:tc>
        <w:tc>
          <w:tcPr>
            <w:tcW w:type="dxa" w:w="2700"/>
            <w:shd w:fill="1B2A4A" w:val="clear"/>
            <w:tcMar>
              <w:top w:type="dxa" w:w="100"/>
              <w:left w:type="dxa" w:w="120"/>
              <w:bottom w:type="dxa" w:w="100"/>
              <w:right w:type="dxa" w:w="120"/>
            </w:tcMar>
          </w:tcPr>
          <w:p>
            <w:r>
              <w:rPr>
                <w:b/>
                <w:bCs/>
                <w:color w:val="FFFFFF"/>
                <w:sz w:val="20"/>
                <w:szCs w:val="20"/>
              </w:rPr>
              <w:t xml:space="preserve">Ta'sir</w:t>
            </w:r>
          </w:p>
        </w:tc>
      </w:tr>
      <w:tr>
        <w:tc>
          <w:tcPr>
            <w:tcW w:type="dxa" w:w="3600"/>
            <w:shd w:fill="EEF2FB" w:val="clear"/>
            <w:tcMar>
              <w:top w:type="dxa" w:w="100"/>
              <w:left w:type="dxa" w:w="120"/>
              <w:bottom w:type="dxa" w:w="100"/>
              <w:right w:type="dxa" w:w="120"/>
            </w:tcMar>
          </w:tcPr>
          <w:p>
            <w:r>
              <w:rPr>
                <w:b w:val="false"/>
                <w:bCs w:val="false"/>
                <w:color w:val="222222"/>
                <w:sz w:val="20"/>
                <w:szCs w:val="20"/>
              </w:rPr>
              <w:t xml:space="preserve">Hakam baholashni Telegram bot orqali amalga oshiradi</w:t>
            </w:r>
          </w:p>
        </w:tc>
        <w:tc>
          <w:tcPr>
            <w:tcW w:type="dxa" w:w="3300"/>
            <w:shd w:fill="EEF2FB" w:val="clear"/>
            <w:tcMar>
              <w:top w:type="dxa" w:w="100"/>
              <w:left w:type="dxa" w:w="120"/>
              <w:bottom w:type="dxa" w:w="100"/>
              <w:right w:type="dxa" w:w="120"/>
            </w:tcMar>
          </w:tcPr>
          <w:p>
            <w:r>
              <w:rPr>
                <w:b w:val="false"/>
                <w:bCs w:val="false"/>
                <w:color w:val="222222"/>
                <w:sz w:val="20"/>
                <w:szCs w:val="20"/>
              </w:rPr>
              <w:t xml:space="preserve">Matn asosidagi interfeys, mezonlarni ko'rish va ball qo'yish qulay emas</w:t>
            </w:r>
          </w:p>
        </w:tc>
        <w:tc>
          <w:tcPr>
            <w:tcW w:type="dxa" w:w="2700"/>
            <w:shd w:fill="EEF2FB" w:val="clear"/>
            <w:tcMar>
              <w:top w:type="dxa" w:w="100"/>
              <w:left w:type="dxa" w:w="120"/>
              <w:bottom w:type="dxa" w:w="100"/>
              <w:right w:type="dxa" w:w="120"/>
            </w:tcMar>
          </w:tcPr>
          <w:p>
            <w:r>
              <w:rPr>
                <w:b w:val="false"/>
                <w:bCs w:val="false"/>
                <w:color w:val="222222"/>
                <w:sz w:val="20"/>
                <w:szCs w:val="20"/>
              </w:rPr>
              <w:t xml:space="preserve">Baholash sekin, xatolikka moyil</w:t>
            </w:r>
          </w:p>
        </w:tc>
      </w:tr>
      <w:tr>
        <w:tc>
          <w:tcPr>
            <w:tcW w:type="dxa" w:w="3600"/>
            <w:shd w:fill="FFFFFF" w:val="clear"/>
            <w:tcMar>
              <w:top w:type="dxa" w:w="100"/>
              <w:left w:type="dxa" w:w="120"/>
              <w:bottom w:type="dxa" w:w="100"/>
              <w:right w:type="dxa" w:w="120"/>
            </w:tcMar>
          </w:tcPr>
          <w:p>
            <w:r>
              <w:rPr>
                <w:b w:val="false"/>
                <w:bCs w:val="false"/>
                <w:color w:val="222222"/>
                <w:sz w:val="20"/>
                <w:szCs w:val="20"/>
              </w:rPr>
              <w:t xml:space="preserve">Ishtirokchilar tartibi qo'lda yoki tasodifiy tarzda operator tomonidan belgilanadi</w:t>
            </w:r>
          </w:p>
        </w:tc>
        <w:tc>
          <w:tcPr>
            <w:tcW w:type="dxa" w:w="3300"/>
            <w:shd w:fill="FFFFFF" w:val="clear"/>
            <w:tcMar>
              <w:top w:type="dxa" w:w="100"/>
              <w:left w:type="dxa" w:w="120"/>
              <w:bottom w:type="dxa" w:w="100"/>
              <w:right w:type="dxa" w:w="120"/>
            </w:tcMar>
          </w:tcPr>
          <w:p>
            <w:r>
              <w:rPr>
                <w:b w:val="false"/>
                <w:bCs w:val="false"/>
                <w:color w:val="222222"/>
                <w:sz w:val="20"/>
                <w:szCs w:val="20"/>
              </w:rPr>
              <w:t xml:space="preserve">Tartib faqat operatorning o'z ekranida ko'rinadi</w:t>
            </w:r>
          </w:p>
        </w:tc>
        <w:tc>
          <w:tcPr>
            <w:tcW w:type="dxa" w:w="2700"/>
            <w:shd w:fill="FFFFFF" w:val="clear"/>
            <w:tcMar>
              <w:top w:type="dxa" w:w="100"/>
              <w:left w:type="dxa" w:w="120"/>
              <w:bottom w:type="dxa" w:w="100"/>
              <w:right w:type="dxa" w:w="120"/>
            </w:tcMar>
          </w:tcPr>
          <w:p>
            <w:r>
              <w:rPr>
                <w:b w:val="false"/>
                <w:bCs w:val="false"/>
                <w:color w:val="222222"/>
                <w:sz w:val="20"/>
                <w:szCs w:val="20"/>
              </w:rPr>
              <w:t xml:space="preserve">Hakamlar va boshqa qatnashchilar yangilangan tartibdan xabardor bo'lmaydi</w:t>
            </w:r>
          </w:p>
        </w:tc>
      </w:tr>
      <w:tr>
        <w:tc>
          <w:tcPr>
            <w:tcW w:type="dxa" w:w="3600"/>
            <w:shd w:fill="EEF2FB" w:val="clear"/>
            <w:tcMar>
              <w:top w:type="dxa" w:w="100"/>
              <w:left w:type="dxa" w:w="120"/>
              <w:bottom w:type="dxa" w:w="100"/>
              <w:right w:type="dxa" w:w="120"/>
            </w:tcMar>
          </w:tcPr>
          <w:p>
            <w:r>
              <w:rPr>
                <w:b w:val="false"/>
                <w:bCs w:val="false"/>
                <w:color w:val="222222"/>
                <w:sz w:val="20"/>
                <w:szCs w:val="20"/>
              </w:rPr>
              <w:t xml:space="preserve">Tizimda real-vaqt sinxronizatsiya mexanizmi yo'q (faqat background polling)</w:t>
            </w:r>
          </w:p>
        </w:tc>
        <w:tc>
          <w:tcPr>
            <w:tcW w:type="dxa" w:w="3300"/>
            <w:shd w:fill="EEF2FB" w:val="clear"/>
            <w:tcMar>
              <w:top w:type="dxa" w:w="100"/>
              <w:left w:type="dxa" w:w="120"/>
              <w:bottom w:type="dxa" w:w="100"/>
              <w:right w:type="dxa" w:w="120"/>
            </w:tcMar>
          </w:tcPr>
          <w:p>
            <w:r>
              <w:rPr>
                <w:b w:val="false"/>
                <w:bCs w:val="false"/>
                <w:color w:val="222222"/>
                <w:sz w:val="20"/>
                <w:szCs w:val="20"/>
              </w:rPr>
              <w:t xml:space="preserve">Ma'lumotlar kechikish bilan yetib boradi</w:t>
            </w:r>
          </w:p>
        </w:tc>
        <w:tc>
          <w:tcPr>
            <w:tcW w:type="dxa" w:w="2700"/>
            <w:shd w:fill="EEF2FB" w:val="clear"/>
            <w:tcMar>
              <w:top w:type="dxa" w:w="100"/>
              <w:left w:type="dxa" w:w="120"/>
              <w:bottom w:type="dxa" w:w="100"/>
              <w:right w:type="dxa" w:w="120"/>
            </w:tcMar>
          </w:tcPr>
          <w:p>
            <w:r>
              <w:rPr>
                <w:b w:val="false"/>
                <w:bCs w:val="false"/>
                <w:color w:val="222222"/>
                <w:sz w:val="20"/>
                <w:szCs w:val="20"/>
              </w:rPr>
              <w:t xml:space="preserve">Namoyish jarayonida operativlik pasayadi</w:t>
            </w:r>
          </w:p>
        </w:tc>
      </w:tr>
    </w:tbl>
    <w:p>
      <w:r>
        <w:br w:type="page"/>
      </w:r>
    </w:p>
    <w:p>
      <w:pPr>
        <w:pStyle w:val="Heading1"/>
        <w:spacing w:after="160" w:before="360"/>
      </w:pPr>
      <w:r>
        <w:rPr>
          <w:b/>
          <w:bCs/>
          <w:color w:val="1B2A4A"/>
          <w:sz w:val="30"/>
          <w:szCs w:val="30"/>
        </w:rPr>
        <w:t xml:space="preserve">3. Taklif etilayotgan yechim</w:t>
      </w:r>
    </w:p>
    <w:p>
      <w:pPr>
        <w:spacing w:after="160" w:line="300"/>
      </w:pPr>
      <w:r>
        <w:rPr>
          <w:color w:val="222222"/>
          <w:sz w:val="22"/>
          <w:szCs w:val="22"/>
        </w:rPr>
        <w:t xml:space="preserve">Yechim ikki asosiy komponentdan iborat: (1) hakamlar uchun mavjud API loyihasi ichida ASP.NET Core MVC asosida qurilgan web-interfeys, va (2) tizim darajasida real-vaqt sinxronizatsiyani ta'minlovchi SignalR infratuzilmasi. Bundan tashqari, taqdimotchilar tartibini belgilash uchun yangi, tor vazifali "Tartib operatori" roli joriy etiladi.</w:t>
      </w:r>
    </w:p>
    <w:p>
      <w:pPr>
        <w:spacing w:after="160" w:line="300"/>
      </w:pPr>
      <w:r>
        <w:rPr>
          <w:color w:val="222222"/>
          <w:sz w:val="22"/>
          <w:szCs w:val="22"/>
        </w:rPr>
        <w:t xml:space="preserve">MVC yondashuvi tanlangan, chunki loyiha allaqachon to'liq .NET/C# steki ustida qurilgan (WinForms, ASP.NET Core API). Bitta texnologiya bilan ishlash, alohida frontend build-jarayoni (Node.js, bundler) va CORS sozlamalarisiz to'g'ridan-to'g'ri integratsiya — bularning barchasi ishlab chiqish va joylashtirishni soddalashtiradi, real-vaqt (SignalR) bilan ham tabiiy ishlaydi.</w:t>
      </w:r>
    </w:p>
    <w:p>
      <w:pPr>
        <w:pStyle w:val="Heading2"/>
        <w:spacing w:after="120" w:before="260"/>
      </w:pPr>
      <w:r>
        <w:rPr>
          <w:b/>
          <w:bCs/>
          <w:color w:val="2E6ADE"/>
          <w:sz w:val="24"/>
          <w:szCs w:val="24"/>
        </w:rPr>
        <w:t xml:space="preserve">3.1. Hakamlar uchun Web platforma (ASP.NET Core MVC)</w:t>
      </w:r>
    </w:p>
    <w:p>
      <w:pPr>
        <w:spacing w:after="160" w:line="300"/>
      </w:pPr>
      <w:r>
        <w:rPr>
          <w:color w:val="222222"/>
          <w:sz w:val="22"/>
          <w:szCs w:val="22"/>
        </w:rPr>
        <w:t xml:space="preserve">Hakamlar endi Telegram bot o'rniga mavjud API loyihasi ichida joylashgan web-sahifaga o'z login va paroli bilan kiradi. Platforma Razor View'lar, Bootstrap va JavaScript (SignalR client) asosida quriladi va quyidagi funksiyalarni taqdim etadi:</w:t>
      </w:r>
    </w:p>
    <w:p>
      <w:pPr>
        <w:pStyle w:val="ListParagraph"/>
        <w:numPr>
          <w:ilvl w:val="0"/>
          <w:numId w:val="2"/>
        </w:numPr>
        <w:spacing w:after="80" w:line="280"/>
      </w:pPr>
      <w:r>
        <w:rPr>
          <w:color w:val="222222"/>
          <w:sz w:val="22"/>
          <w:szCs w:val="22"/>
        </w:rPr>
        <w:t xml:space="preserve">Tizimga kirish — mavjud JWT autentifikatsiya infratuzilmasidan foydalangan holda</w:t>
      </w:r>
    </w:p>
    <w:p>
      <w:pPr>
        <w:pStyle w:val="ListParagraph"/>
        <w:numPr>
          <w:ilvl w:val="0"/>
          <w:numId w:val="2"/>
        </w:numPr>
        <w:spacing w:after="80" w:line="280"/>
      </w:pPr>
      <w:r>
        <w:rPr>
          <w:color w:val="222222"/>
          <w:sz w:val="22"/>
          <w:szCs w:val="22"/>
        </w:rPr>
        <w:t xml:space="preserve">O'ziga biriktirilgan loyiha(lar) ro'yxatini ko'rish</w:t>
      </w:r>
    </w:p>
    <w:p>
      <w:pPr>
        <w:pStyle w:val="ListParagraph"/>
        <w:numPr>
          <w:ilvl w:val="0"/>
          <w:numId w:val="2"/>
        </w:numPr>
        <w:spacing w:after="80" w:line="280"/>
      </w:pPr>
      <w:r>
        <w:rPr>
          <w:color w:val="222222"/>
          <w:sz w:val="22"/>
          <w:szCs w:val="22"/>
        </w:rPr>
        <w:t xml:space="preserve">Tanlangan loyiha bo'yicha ishtirokchilar va taqdimotchilar ro'yxatini, joriy taqdimot tartibini real vaqtda ko'rish</w:t>
      </w:r>
    </w:p>
    <w:p>
      <w:pPr>
        <w:pStyle w:val="ListParagraph"/>
        <w:numPr>
          <w:ilvl w:val="0"/>
          <w:numId w:val="2"/>
        </w:numPr>
        <w:spacing w:after="80" w:line="280"/>
      </w:pPr>
      <w:r>
        <w:rPr>
          <w:color w:val="222222"/>
          <w:sz w:val="22"/>
          <w:szCs w:val="22"/>
        </w:rPr>
        <w:t xml:space="preserve">Har bir taqdimotchini belgilangan baholash mezonlari asosida baholash — vizual forma (slayder/ball tugmalari) orqali</w:t>
      </w:r>
    </w:p>
    <w:p>
      <w:pPr>
        <w:pStyle w:val="ListParagraph"/>
        <w:numPr>
          <w:ilvl w:val="0"/>
          <w:numId w:val="2"/>
        </w:numPr>
        <w:spacing w:after="80" w:line="280"/>
      </w:pPr>
      <w:r>
        <w:rPr>
          <w:color w:val="222222"/>
          <w:sz w:val="22"/>
          <w:szCs w:val="22"/>
        </w:rPr>
        <w:t xml:space="preserve">Baholash tarixini va yuborilgan baholarni ko'rish imkoniyati</w:t>
      </w:r>
    </w:p>
    <w:p>
      <w:pPr>
        <w:spacing w:after="160" w:line="300"/>
      </w:pPr>
      <w:r>
        <w:rPr>
          <w:color w:val="222222"/>
          <w:sz w:val="22"/>
          <w:szCs w:val="22"/>
        </w:rPr>
        <w:t xml:space="preserve">Dizayn yo'nalishi — zamonaviy IT-texnologiya mavzusiga mos: qorong'i (dark) fon, aniq kontrastli aksent ranglar, kartochka asosidagi tuzilma, minimalistik va tez o'qiladigan tipografiya. Razor View'lar server tomonida HTML generatsiya qilsa-da, CSS va JavaScript to'liq erkinligi saqlanadi — AJAX/partial view yangilanishlari orqali sahifa to'liq qayta yuklanmasdan, SPA'ga yaqin tajriba beriladi. Platformaning asosiy vazifasi — hakamga baholash jarayonini iloji boricha oson va ko'rgazmali qilib berish.</w:t>
      </w:r>
    </w:p>
    <w:p>
      <w:pPr>
        <w:pStyle w:val="Heading2"/>
        <w:spacing w:after="120" w:before="260"/>
      </w:pPr>
      <w:r>
        <w:rPr>
          <w:b/>
          <w:bCs/>
          <w:color w:val="2E6ADE"/>
          <w:sz w:val="24"/>
          <w:szCs w:val="24"/>
        </w:rPr>
        <w:t xml:space="preserve">3.2. Tartib operatori (yangi rol)</w:t>
      </w:r>
    </w:p>
    <w:p>
      <w:pPr>
        <w:spacing w:after="160" w:line="300"/>
      </w:pPr>
      <w:r>
        <w:rPr>
          <w:color w:val="222222"/>
          <w:sz w:val="22"/>
          <w:szCs w:val="22"/>
        </w:rPr>
        <w:t xml:space="preserve">Bu — mavjud Operator, Admin yoki SuperAdmin'dan farqli, tor vazifali yangi rol. Tartib operatori desktop dasturga o'z login/paroli bilan kiradi, loyihani tanlaydi va bitta asosiy amalni bajaradi: ishtirokchilar taqdimot qilish ketma-ketligini random (tasodifiy) tanlov orqali aniqlaydi va uni e'lon qiladi.</w:t>
      </w:r>
    </w:p>
    <w:p>
      <w:pPr>
        <w:spacing w:after="160" w:line="300"/>
      </w:pPr>
      <w:r>
        <w:rPr>
          <w:b/>
          <w:bCs/>
          <w:color w:val="1B2A4A"/>
          <w:sz w:val="22"/>
          <w:szCs w:val="22"/>
        </w:rPr>
        <w:t xml:space="preserve">Muhim: </w:t>
      </w:r>
      <w:r>
        <w:rPr>
          <w:color w:val="222222"/>
          <w:sz w:val="22"/>
          <w:szCs w:val="22"/>
        </w:rPr>
        <w:t xml:space="preserve">bu rol AdminForm'ning to'liq funksionalligiga ega emas — faqat loyiha tanlash va tartibni random belgilash/qayta belgilash imkoniyati bilan cheklanadi.</w:t>
      </w:r>
    </w:p>
    <w:p>
      <w:pPr>
        <w:pStyle w:val="Heading2"/>
        <w:spacing w:after="120" w:before="260"/>
      </w:pPr>
      <w:r>
        <w:rPr>
          <w:b/>
          <w:bCs/>
          <w:color w:val="2E6ADE"/>
          <w:sz w:val="24"/>
          <w:szCs w:val="24"/>
        </w:rPr>
        <w:t xml:space="preserve">3.3. Real-vaqt sinxronizatsiya (SignalR)</w:t>
      </w:r>
    </w:p>
    <w:p>
      <w:pPr>
        <w:spacing w:after="160" w:line="300"/>
      </w:pPr>
      <w:r>
        <w:rPr>
          <w:color w:val="222222"/>
          <w:sz w:val="22"/>
          <w:szCs w:val="22"/>
        </w:rPr>
        <w:t xml:space="preserve">Tartib operatori tomonidan yangi tartib belgilanishi bilanoq, bu o'zgarish SignalR Hub orqali barcha ulangan klientlarga — hakamlarning web-sahifasiga, asosiy Operatorning desktop dasturiga (AdminForm) va namoyish ekraniga (PresentationForm) — bir vaqtning o'zida, kechikishsiz yetkaziladi.</w:t>
      </w:r>
    </w:p>
    <w:p>
      <w:pPr>
        <w:pStyle w:val="ListParagraph"/>
        <w:numPr>
          <w:ilvl w:val="0"/>
          <w:numId w:val="2"/>
        </w:numPr>
        <w:spacing w:after="80" w:line="280"/>
      </w:pPr>
      <w:r>
        <w:rPr>
          <w:color w:val="222222"/>
          <w:sz w:val="22"/>
          <w:szCs w:val="22"/>
        </w:rPr>
        <w:t xml:space="preserve">Backend'da yangi Hub qo'shiladi, u tartib o'zgarishi hodisasini translyatsiya qiladi</w:t>
      </w:r>
    </w:p>
    <w:p>
      <w:pPr>
        <w:pStyle w:val="ListParagraph"/>
        <w:numPr>
          <w:ilvl w:val="0"/>
          <w:numId w:val="2"/>
        </w:numPr>
        <w:spacing w:after="80" w:line="280"/>
      </w:pPr>
      <w:r>
        <w:rPr>
          <w:color w:val="222222"/>
          <w:sz w:val="22"/>
          <w:szCs w:val="22"/>
        </w:rPr>
        <w:t xml:space="preserve">Desktop dastur (WinForms) SignalR Client kutubxonasi orqali Hub'ga ulanadi</w:t>
      </w:r>
    </w:p>
    <w:p>
      <w:pPr>
        <w:pStyle w:val="ListParagraph"/>
        <w:numPr>
          <w:ilvl w:val="0"/>
          <w:numId w:val="2"/>
        </w:numPr>
        <w:spacing w:after="80" w:line="280"/>
      </w:pPr>
      <w:r>
        <w:rPr>
          <w:color w:val="222222"/>
          <w:sz w:val="22"/>
          <w:szCs w:val="22"/>
        </w:rPr>
        <w:t xml:space="preserve">MVC View'dagi JavaScript (SignalR JS klienti) brauzer tomonida yangilanishlarni real vaqtda qabul qiladi</w:t>
      </w:r>
    </w:p>
    <w:p>
      <w:pPr>
        <w:pStyle w:val="ListParagraph"/>
        <w:numPr>
          <w:ilvl w:val="0"/>
          <w:numId w:val="2"/>
        </w:numPr>
        <w:spacing w:after="80" w:line="280"/>
      </w:pPr>
      <w:r>
        <w:rPr>
          <w:color w:val="222222"/>
          <w:sz w:val="22"/>
          <w:szCs w:val="22"/>
        </w:rPr>
        <w:t xml:space="preserve">Mavjud Telegram bot uchun background polling mexanizmi o'zgarishsiz qoladi — yangi funksiya undan mustaqil ishlaydi</w:t>
      </w:r>
    </w:p>
    <w:p>
      <w:pPr>
        <w:pStyle w:val="Heading1"/>
        <w:spacing w:after="160" w:before="360"/>
      </w:pPr>
      <w:r>
        <w:rPr>
          <w:b/>
          <w:bCs/>
          <w:color w:val="1B2A4A"/>
          <w:sz w:val="30"/>
          <w:szCs w:val="30"/>
        </w:rPr>
        <w:t xml:space="preserve">4. Yangilangan rollar tizimi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00"/>
      </w:tblGrid>
      <w:tr>
        <w:trPr>
          <w:tblHeader/>
        </w:trPr>
        <w:tc>
          <w:tcPr>
            <w:tcW w:type="dxa" w:w="2600"/>
            <w:shd w:fill="1B2A4A" w:val="clear"/>
            <w:tcMar>
              <w:top w:type="dxa" w:w="100"/>
              <w:left w:type="dxa" w:w="120"/>
              <w:bottom w:type="dxa" w:w="100"/>
              <w:right w:type="dxa" w:w="120"/>
            </w:tcMar>
          </w:tcPr>
          <w:p>
            <w:r>
              <w:rPr>
                <w:b/>
                <w:bCs/>
                <w:color w:val="FFFFFF"/>
                <w:sz w:val="20"/>
                <w:szCs w:val="20"/>
              </w:rPr>
              <w:t xml:space="preserve">Rol</w:t>
            </w:r>
          </w:p>
        </w:tc>
        <w:tc>
          <w:tcPr>
            <w:tcW w:type="dxa" w:w="3300"/>
            <w:shd w:fill="1B2A4A" w:val="clear"/>
            <w:tcMar>
              <w:top w:type="dxa" w:w="100"/>
              <w:left w:type="dxa" w:w="120"/>
              <w:bottom w:type="dxa" w:w="100"/>
              <w:right w:type="dxa" w:w="120"/>
            </w:tcMar>
          </w:tcPr>
          <w:p>
            <w:r>
              <w:rPr>
                <w:b/>
                <w:bCs/>
                <w:color w:val="FFFFFF"/>
                <w:sz w:val="20"/>
                <w:szCs w:val="20"/>
              </w:rPr>
              <w:t xml:space="preserve">Interfeys</w:t>
            </w:r>
          </w:p>
        </w:tc>
        <w:tc>
          <w:tcPr>
            <w:tcW w:type="dxa" w:w="3700"/>
            <w:shd w:fill="1B2A4A" w:val="clear"/>
            <w:tcMar>
              <w:top w:type="dxa" w:w="100"/>
              <w:left w:type="dxa" w:w="120"/>
              <w:bottom w:type="dxa" w:w="100"/>
              <w:right w:type="dxa" w:w="120"/>
            </w:tcMar>
          </w:tcPr>
          <w:p>
            <w:r>
              <w:rPr>
                <w:b/>
                <w:bCs/>
                <w:color w:val="FFFFFF"/>
                <w:sz w:val="20"/>
                <w:szCs w:val="20"/>
              </w:rPr>
              <w:t xml:space="preserve">Asosiy vazifa</w:t>
            </w:r>
          </w:p>
        </w:tc>
      </w:tr>
      <w:tr>
        <w:tc>
          <w:tcPr>
            <w:tcW w:type="dxa" w:w="2600"/>
            <w:shd w:fill="EEF2FB" w:val="clear"/>
            <w:tcMar>
              <w:top w:type="dxa" w:w="100"/>
              <w:left w:type="dxa" w:w="120"/>
              <w:bottom w:type="dxa" w:w="100"/>
              <w:right w:type="dxa" w:w="120"/>
            </w:tcMar>
          </w:tcPr>
          <w:p>
            <w:r>
              <w:rPr>
                <w:b w:val="false"/>
                <w:bCs w:val="false"/>
                <w:color w:val="222222"/>
                <w:sz w:val="20"/>
                <w:szCs w:val="20"/>
              </w:rPr>
              <w:t xml:space="preserve">Operator</w:t>
            </w:r>
          </w:p>
        </w:tc>
        <w:tc>
          <w:tcPr>
            <w:tcW w:type="dxa" w:w="3300"/>
            <w:shd w:fill="EEF2FB" w:val="clear"/>
            <w:tcMar>
              <w:top w:type="dxa" w:w="100"/>
              <w:left w:type="dxa" w:w="120"/>
              <w:bottom w:type="dxa" w:w="100"/>
              <w:right w:type="dxa" w:w="120"/>
            </w:tcMar>
          </w:tcPr>
          <w:p>
            <w:r>
              <w:rPr>
                <w:b w:val="false"/>
                <w:bCs w:val="false"/>
                <w:color w:val="222222"/>
                <w:sz w:val="20"/>
                <w:szCs w:val="20"/>
              </w:rPr>
              <w:t xml:space="preserve">Desktop (AdminForm)</w:t>
            </w:r>
          </w:p>
        </w:tc>
        <w:tc>
          <w:tcPr>
            <w:tcW w:type="dxa" w:w="3700"/>
            <w:shd w:fill="EEF2FB" w:val="clear"/>
            <w:tcMar>
              <w:top w:type="dxa" w:w="100"/>
              <w:left w:type="dxa" w:w="120"/>
              <w:bottom w:type="dxa" w:w="100"/>
              <w:right w:type="dxa" w:w="120"/>
            </w:tcMar>
          </w:tcPr>
          <w:p>
            <w:r>
              <w:rPr>
                <w:b w:val="false"/>
                <w:bCs w:val="false"/>
                <w:color w:val="222222"/>
                <w:sz w:val="20"/>
                <w:szCs w:val="20"/>
              </w:rPr>
              <w:t xml:space="preserve">Taqdimotlar navbati, taymerlar, namoyish ekrani boshqaruvi</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Admin</w:t>
            </w:r>
          </w:p>
        </w:tc>
        <w:tc>
          <w:tcPr>
            <w:tcW w:type="dxa" w:w="3300"/>
            <w:shd w:fill="FFFFFF" w:val="clear"/>
            <w:tcMar>
              <w:top w:type="dxa" w:w="100"/>
              <w:left w:type="dxa" w:w="120"/>
              <w:bottom w:type="dxa" w:w="100"/>
              <w:right w:type="dxa" w:w="120"/>
            </w:tcMar>
          </w:tcPr>
          <w:p>
            <w:r>
              <w:rPr>
                <w:b w:val="false"/>
                <w:bCs w:val="false"/>
                <w:color w:val="222222"/>
                <w:sz w:val="20"/>
                <w:szCs w:val="20"/>
              </w:rPr>
              <w:t xml:space="preserve">Desktop (AdminPanelForm)</w:t>
            </w:r>
          </w:p>
        </w:tc>
        <w:tc>
          <w:tcPr>
            <w:tcW w:type="dxa" w:w="3700"/>
            <w:shd w:fill="FFFFFF" w:val="clear"/>
            <w:tcMar>
              <w:top w:type="dxa" w:w="100"/>
              <w:left w:type="dxa" w:w="120"/>
              <w:bottom w:type="dxa" w:w="100"/>
              <w:right w:type="dxa" w:w="120"/>
            </w:tcMar>
          </w:tcPr>
          <w:p>
            <w:r>
              <w:rPr>
                <w:b w:val="false"/>
                <w:bCs w:val="false"/>
                <w:color w:val="222222"/>
                <w:sz w:val="20"/>
                <w:szCs w:val="20"/>
              </w:rPr>
              <w:t xml:space="preserve">Loyiha, mezon va hakamlarni boshqarish</w:t>
            </w:r>
          </w:p>
        </w:tc>
      </w:tr>
      <w:tr>
        <w:tc>
          <w:tcPr>
            <w:tcW w:type="dxa" w:w="2600"/>
            <w:shd w:fill="EEF2FB" w:val="clear"/>
            <w:tcMar>
              <w:top w:type="dxa" w:w="100"/>
              <w:left w:type="dxa" w:w="120"/>
              <w:bottom w:type="dxa" w:w="100"/>
              <w:right w:type="dxa" w:w="120"/>
            </w:tcMar>
          </w:tcPr>
          <w:p>
            <w:r>
              <w:rPr>
                <w:b w:val="false"/>
                <w:bCs w:val="false"/>
                <w:color w:val="222222"/>
                <w:sz w:val="20"/>
                <w:szCs w:val="20"/>
              </w:rPr>
              <w:t xml:space="preserve">SuperAdmin</w:t>
            </w:r>
          </w:p>
        </w:tc>
        <w:tc>
          <w:tcPr>
            <w:tcW w:type="dxa" w:w="3300"/>
            <w:shd w:fill="EEF2FB" w:val="clear"/>
            <w:tcMar>
              <w:top w:type="dxa" w:w="100"/>
              <w:left w:type="dxa" w:w="120"/>
              <w:bottom w:type="dxa" w:w="100"/>
              <w:right w:type="dxa" w:w="120"/>
            </w:tcMar>
          </w:tcPr>
          <w:p>
            <w:r>
              <w:rPr>
                <w:b w:val="false"/>
                <w:bCs w:val="false"/>
                <w:color w:val="222222"/>
                <w:sz w:val="20"/>
                <w:szCs w:val="20"/>
              </w:rPr>
              <w:t xml:space="preserve">Desktop (SuperAdminPanelForm)</w:t>
            </w:r>
          </w:p>
        </w:tc>
        <w:tc>
          <w:tcPr>
            <w:tcW w:type="dxa" w:w="3700"/>
            <w:shd w:fill="EEF2FB" w:val="clear"/>
            <w:tcMar>
              <w:top w:type="dxa" w:w="100"/>
              <w:left w:type="dxa" w:w="120"/>
              <w:bottom w:type="dxa" w:w="100"/>
              <w:right w:type="dxa" w:w="120"/>
            </w:tcMar>
          </w:tcPr>
          <w:p>
            <w:r>
              <w:rPr>
                <w:b w:val="false"/>
                <w:bCs w:val="false"/>
                <w:color w:val="222222"/>
                <w:sz w:val="20"/>
                <w:szCs w:val="20"/>
              </w:rPr>
              <w:t xml:space="preserve">Tizim ustidan nazorat, foydalanuvchi boshqaruvi</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Hakam (Judge)</w:t>
            </w:r>
          </w:p>
        </w:tc>
        <w:tc>
          <w:tcPr>
            <w:tcW w:type="dxa" w:w="3300"/>
            <w:shd w:fill="FFFFFF" w:val="clear"/>
            <w:tcMar>
              <w:top w:type="dxa" w:w="100"/>
              <w:left w:type="dxa" w:w="120"/>
              <w:bottom w:type="dxa" w:w="100"/>
              <w:right w:type="dxa" w:w="120"/>
            </w:tcMar>
          </w:tcPr>
          <w:p>
            <w:r>
              <w:rPr>
                <w:b w:val="false"/>
                <w:bCs w:val="false"/>
                <w:color w:val="222222"/>
                <w:sz w:val="20"/>
                <w:szCs w:val="20"/>
              </w:rPr>
              <w:t xml:space="preserve">Web (yangi)</w:t>
            </w:r>
          </w:p>
        </w:tc>
        <w:tc>
          <w:tcPr>
            <w:tcW w:type="dxa" w:w="3700"/>
            <w:shd w:fill="FFFFFF" w:val="clear"/>
            <w:tcMar>
              <w:top w:type="dxa" w:w="100"/>
              <w:left w:type="dxa" w:w="120"/>
              <w:bottom w:type="dxa" w:w="100"/>
              <w:right w:type="dxa" w:w="120"/>
            </w:tcMar>
          </w:tcPr>
          <w:p>
            <w:r>
              <w:rPr>
                <w:b w:val="false"/>
                <w:bCs w:val="false"/>
                <w:color w:val="222222"/>
                <w:sz w:val="20"/>
                <w:szCs w:val="20"/>
              </w:rPr>
              <w:t xml:space="preserve">Taqdimotchilarni mezon asosida baholash</w:t>
            </w:r>
          </w:p>
        </w:tc>
      </w:tr>
      <w:tr>
        <w:tc>
          <w:tcPr>
            <w:tcW w:type="dxa" w:w="2600"/>
            <w:shd w:fill="EEF2FB" w:val="clear"/>
            <w:tcMar>
              <w:top w:type="dxa" w:w="100"/>
              <w:left w:type="dxa" w:w="120"/>
              <w:bottom w:type="dxa" w:w="100"/>
              <w:right w:type="dxa" w:w="120"/>
            </w:tcMar>
          </w:tcPr>
          <w:p>
            <w:r>
              <w:rPr>
                <w:b w:val="false"/>
                <w:bCs w:val="false"/>
                <w:color w:val="222222"/>
                <w:sz w:val="20"/>
                <w:szCs w:val="20"/>
              </w:rPr>
              <w:t xml:space="preserve">Tartib operatori (yangi)</w:t>
            </w:r>
          </w:p>
        </w:tc>
        <w:tc>
          <w:tcPr>
            <w:tcW w:type="dxa" w:w="3300"/>
            <w:shd w:fill="EEF2FB" w:val="clear"/>
            <w:tcMar>
              <w:top w:type="dxa" w:w="100"/>
              <w:left w:type="dxa" w:w="120"/>
              <w:bottom w:type="dxa" w:w="100"/>
              <w:right w:type="dxa" w:w="120"/>
            </w:tcMar>
          </w:tcPr>
          <w:p>
            <w:r>
              <w:rPr>
                <w:b w:val="false"/>
                <w:bCs w:val="false"/>
                <w:color w:val="222222"/>
                <w:sz w:val="20"/>
                <w:szCs w:val="20"/>
              </w:rPr>
              <w:t xml:space="preserve">Desktop (yangi, tor vazifali forma)</w:t>
            </w:r>
          </w:p>
        </w:tc>
        <w:tc>
          <w:tcPr>
            <w:tcW w:type="dxa" w:w="3700"/>
            <w:shd w:fill="EEF2FB" w:val="clear"/>
            <w:tcMar>
              <w:top w:type="dxa" w:w="100"/>
              <w:left w:type="dxa" w:w="120"/>
              <w:bottom w:type="dxa" w:w="100"/>
              <w:right w:type="dxa" w:w="120"/>
            </w:tcMar>
          </w:tcPr>
          <w:p>
            <w:r>
              <w:rPr>
                <w:b w:val="false"/>
                <w:bCs w:val="false"/>
                <w:color w:val="222222"/>
                <w:sz w:val="20"/>
                <w:szCs w:val="20"/>
              </w:rPr>
              <w:t xml:space="preserve">Taqdimot tartibini random belgilash</w:t>
            </w:r>
          </w:p>
        </w:tc>
      </w:tr>
    </w:tbl>
    <w:p>
      <w:r>
        <w:br w:type="page"/>
      </w:r>
    </w:p>
    <w:p>
      <w:pPr>
        <w:pStyle w:val="Heading1"/>
        <w:spacing w:after="160" w:before="360"/>
      </w:pPr>
      <w:r>
        <w:rPr>
          <w:b/>
          <w:bCs/>
          <w:color w:val="1B2A4A"/>
          <w:sz w:val="30"/>
          <w:szCs w:val="30"/>
        </w:rPr>
        <w:t xml:space="preserve">5. Texnik arxitektura</w:t>
      </w:r>
    </w:p>
    <w:p>
      <w:pPr>
        <w:spacing w:after="160" w:line="300"/>
      </w:pPr>
      <w:r>
        <w:rPr>
          <w:color w:val="222222"/>
          <w:sz w:val="22"/>
          <w:szCs w:val="22"/>
        </w:rPr>
        <w:t xml:space="preserve">Mavjud Clean Architecture tuzilishi (Domain → Application → Infrastructure/ApiClient → API/UI/TelegramBot) saqlanadi. Yangi funksiya ushbu tuzilishga quyidagicha integratsiya qilinadi:</w:t>
      </w:r>
    </w:p>
    <w:p>
      <w:pPr>
        <w:pStyle w:val="Heading2"/>
        <w:spacing w:after="120" w:before="260"/>
      </w:pPr>
      <w:r>
        <w:rPr>
          <w:b/>
          <w:bCs/>
          <w:color w:val="2E6ADE"/>
          <w:sz w:val="24"/>
          <w:szCs w:val="24"/>
        </w:rPr>
        <w:t xml:space="preserve">5.1. Domain qatlami</w:t>
      </w:r>
    </w:p>
    <w:p>
      <w:pPr>
        <w:pStyle w:val="ListParagraph"/>
        <w:numPr>
          <w:ilvl w:val="0"/>
          <w:numId w:val="2"/>
        </w:numPr>
        <w:spacing w:after="80" w:line="280"/>
      </w:pPr>
      <w:r>
        <w:rPr>
          <w:color w:val="222222"/>
          <w:sz w:val="22"/>
          <w:szCs w:val="22"/>
        </w:rPr>
        <w:t xml:space="preserve">UserRole enum'iga yangi qiymat qo'shiladi (Tartib operatori uchun)</w:t>
      </w:r>
    </w:p>
    <w:p>
      <w:pPr>
        <w:pStyle w:val="ListParagraph"/>
        <w:numPr>
          <w:ilvl w:val="0"/>
          <w:numId w:val="2"/>
        </w:numPr>
        <w:spacing w:after="80" w:line="280"/>
      </w:pPr>
      <w:r>
        <w:rPr>
          <w:color w:val="222222"/>
          <w:sz w:val="22"/>
          <w:szCs w:val="22"/>
        </w:rPr>
        <w:t xml:space="preserve">Mavjud baholash (Score/Criteria) modellari saqlanib qoladi — faqat ular bilan ishlash interfeysi o'zgaradi</w:t>
      </w:r>
    </w:p>
    <w:p>
      <w:pPr>
        <w:pStyle w:val="Heading2"/>
        <w:spacing w:after="120" w:before="260"/>
      </w:pPr>
      <w:r>
        <w:rPr>
          <w:b/>
          <w:bCs/>
          <w:color w:val="2E6ADE"/>
          <w:sz w:val="24"/>
          <w:szCs w:val="24"/>
        </w:rPr>
        <w:t xml:space="preserve">5.2. Backend va Web platforma (bitta ASP.NET Core loyihasi)</w:t>
      </w:r>
    </w:p>
    <w:p>
      <w:pPr>
        <w:spacing w:after="160" w:line="300"/>
      </w:pPr>
      <w:r>
        <w:rPr>
          <w:color w:val="222222"/>
          <w:sz w:val="22"/>
          <w:szCs w:val="22"/>
        </w:rPr>
        <w:t xml:space="preserve">Hakamlar uchun web-interfeys mavjud API loyihasi ichiga qo'shiladi — alohida loyiha yoki server sifatida emas, bitta solution va bitta host sifatida. Bu quyidagi tuzilishni beradi:</w:t>
      </w:r>
    </w:p>
    <w:p>
      <w:pPr>
        <w:pStyle w:val="ListParagraph"/>
        <w:numPr>
          <w:ilvl w:val="0"/>
          <w:numId w:val="2"/>
        </w:numPr>
        <w:spacing w:after="80" w:line="280"/>
      </w:pPr>
      <w:r>
        <w:rPr>
          <w:color w:val="222222"/>
          <w:sz w:val="22"/>
          <w:szCs w:val="22"/>
        </w:rPr>
        <w:t xml:space="preserve">Controllers/ — mavjud API controllerlar yoniga yangi MVC controller (masalan JudgeController) qo'shiladi</w:t>
      </w:r>
    </w:p>
    <w:p>
      <w:pPr>
        <w:pStyle w:val="ListParagraph"/>
        <w:numPr>
          <w:ilvl w:val="0"/>
          <w:numId w:val="2"/>
        </w:numPr>
        <w:spacing w:after="80" w:line="280"/>
      </w:pPr>
      <w:r>
        <w:rPr>
          <w:color w:val="222222"/>
          <w:sz w:val="22"/>
          <w:szCs w:val="22"/>
        </w:rPr>
        <w:t xml:space="preserve">Views/ — Razor View'lar (Login, Dashboard, Evaluate va h.k.) va umumiy Layout (dark theme, IT-uslub)</w:t>
      </w:r>
    </w:p>
    <w:p>
      <w:pPr>
        <w:pStyle w:val="ListParagraph"/>
        <w:numPr>
          <w:ilvl w:val="0"/>
          <w:numId w:val="2"/>
        </w:numPr>
        <w:spacing w:after="80" w:line="280"/>
      </w:pPr>
      <w:r>
        <w:rPr>
          <w:color w:val="222222"/>
          <w:sz w:val="22"/>
          <w:szCs w:val="22"/>
        </w:rPr>
        <w:t xml:space="preserve">wwwroot/ — statik fayllar: CSS, JavaScript (SignalR client kutubxonasi), Bootstrap</w:t>
      </w:r>
    </w:p>
    <w:p>
      <w:pPr>
        <w:pStyle w:val="ListParagraph"/>
        <w:numPr>
          <w:ilvl w:val="0"/>
          <w:numId w:val="2"/>
        </w:numPr>
        <w:spacing w:after="80" w:line="280"/>
      </w:pPr>
      <w:r>
        <w:rPr>
          <w:color w:val="222222"/>
          <w:sz w:val="22"/>
          <w:szCs w:val="22"/>
        </w:rPr>
        <w:t xml:space="preserve">Hubs/ — yangi SignalR Hub, tartib o'zgarishi hodisalarini translyatsiya qilish uchun</w:t>
      </w:r>
    </w:p>
    <w:p>
      <w:pPr>
        <w:pStyle w:val="ListParagraph"/>
        <w:numPr>
          <w:ilvl w:val="0"/>
          <w:numId w:val="2"/>
        </w:numPr>
        <w:spacing w:after="80" w:line="280"/>
      </w:pPr>
      <w:r>
        <w:rPr>
          <w:color w:val="222222"/>
          <w:sz w:val="22"/>
          <w:szCs w:val="22"/>
        </w:rPr>
        <w:t xml:space="preserve">Yangi endpoint/action — random tartibni belgilash va saqlash uchun (faqat Tartib operatori roli uchun ruxsat etiladi)</w:t>
      </w:r>
    </w:p>
    <w:p>
      <w:pPr>
        <w:pStyle w:val="ListParagraph"/>
        <w:numPr>
          <w:ilvl w:val="0"/>
          <w:numId w:val="2"/>
        </w:numPr>
        <w:spacing w:after="80" w:line="280"/>
      </w:pPr>
      <w:r>
        <w:rPr>
          <w:color w:val="222222"/>
          <w:sz w:val="22"/>
          <w:szCs w:val="22"/>
        </w:rPr>
        <w:t xml:space="preserve">Program.cs kengaytiriladi: AddControllersWithViews(), UseStaticFiles(), MapHub(...), MVC route qo'shiladi — mavjud [ApiController] endpointlar bilan konflikt bo'lmaydi</w:t>
      </w:r>
    </w:p>
    <w:p>
      <w:pPr>
        <w:spacing w:after="160" w:line="300"/>
      </w:pPr>
      <w:r>
        <w:rPr>
          <w:b/>
          <w:bCs/>
          <w:color w:val="1B2A4A"/>
          <w:sz w:val="22"/>
          <w:szCs w:val="22"/>
        </w:rPr>
        <w:t xml:space="preserve">Autentifikatsiya: </w:t>
      </w:r>
      <w:r>
        <w:rPr>
          <w:color w:val="222222"/>
          <w:sz w:val="22"/>
          <w:szCs w:val="22"/>
        </w:rPr>
        <w:t xml:space="preserve">API tomoni JWT bilan ishlashda davom etadi, MVC (hakamlar) tomoni uchun Cookie-based autentifikatsiya sxemasi qo'shiladi (AddAuthentication().AddCookie(...)). Ikkalasi ham bir xil foydalanuvchi bazasi va Service qatlamidan foydalanadi.</w:t>
      </w:r>
    </w:p>
    <w:p>
      <w:pPr>
        <w:pStyle w:val="Heading2"/>
        <w:spacing w:after="120" w:before="260"/>
      </w:pPr>
      <w:r>
        <w:rPr>
          <w:b/>
          <w:bCs/>
          <w:color w:val="2E6ADE"/>
          <w:sz w:val="24"/>
          <w:szCs w:val="24"/>
        </w:rPr>
        <w:t xml:space="preserve">5.3. Desktop dastur (WinForms)</w:t>
      </w:r>
    </w:p>
    <w:p>
      <w:pPr>
        <w:pStyle w:val="ListParagraph"/>
        <w:numPr>
          <w:ilvl w:val="0"/>
          <w:numId w:val="2"/>
        </w:numPr>
        <w:spacing w:after="80" w:line="280"/>
      </w:pPr>
      <w:r>
        <w:rPr>
          <w:color w:val="222222"/>
          <w:sz w:val="22"/>
          <w:szCs w:val="22"/>
        </w:rPr>
        <w:t xml:space="preserve">Yangi, tor vazifali forma — Tartib operatori uchun (login, loyiha tanlash, random tugmasi)</w:t>
      </w:r>
    </w:p>
    <w:p>
      <w:pPr>
        <w:pStyle w:val="ListParagraph"/>
        <w:numPr>
          <w:ilvl w:val="0"/>
          <w:numId w:val="2"/>
        </w:numPr>
        <w:spacing w:after="80" w:line="280"/>
      </w:pPr>
      <w:r>
        <w:rPr>
          <w:color w:val="222222"/>
          <w:sz w:val="22"/>
          <w:szCs w:val="22"/>
        </w:rPr>
        <w:t xml:space="preserve">AdminForm SignalR klienti sifatida Hub'ga ulanadi va tartib yangilanishini avtomatik qabul qiladi</w:t>
      </w:r>
    </w:p>
    <w:p>
      <w:pPr>
        <w:pStyle w:val="Heading2"/>
        <w:spacing w:after="120" w:before="260"/>
      </w:pPr>
      <w:r>
        <w:rPr>
          <w:b/>
          <w:bCs/>
          <w:color w:val="2E6ADE"/>
          <w:sz w:val="24"/>
          <w:szCs w:val="24"/>
        </w:rPr>
        <w:t xml:space="preserve">5.4. Telegram bot</w:t>
      </w:r>
    </w:p>
    <w:p>
      <w:pPr>
        <w:pStyle w:val="ListParagraph"/>
        <w:numPr>
          <w:ilvl w:val="0"/>
          <w:numId w:val="2"/>
        </w:numPr>
        <w:spacing w:after="80" w:line="280"/>
      </w:pPr>
      <w:r>
        <w:rPr>
          <w:color w:val="222222"/>
          <w:sz w:val="22"/>
          <w:szCs w:val="22"/>
        </w:rPr>
        <w:t xml:space="preserve">Hakam uchun baholash funksiyasi olib tashlanadi (yoki web platformaga yo'naltiruvchi xabar bilan almashtiriladi)</w:t>
      </w:r>
    </w:p>
    <w:p>
      <w:pPr>
        <w:pStyle w:val="ListParagraph"/>
        <w:numPr>
          <w:ilvl w:val="0"/>
          <w:numId w:val="2"/>
        </w:numPr>
        <w:spacing w:after="80" w:line="280"/>
      </w:pPr>
      <w:r>
        <w:rPr>
          <w:color w:val="222222"/>
          <w:sz w:val="22"/>
          <w:szCs w:val="22"/>
        </w:rPr>
        <w:t xml:space="preserve">Taqdimotchi va bog'langan Admin funksiyalari o'zgarishsiz qoladi</w:t>
      </w:r>
    </w:p>
    <w:p>
      <w:pPr>
        <w:pStyle w:val="Heading1"/>
        <w:spacing w:after="160" w:before="360"/>
      </w:pPr>
      <w:r>
        <w:rPr>
          <w:b/>
          <w:bCs/>
          <w:color w:val="1B2A4A"/>
          <w:sz w:val="30"/>
          <w:szCs w:val="30"/>
        </w:rPr>
        <w:t xml:space="preserve">6. Amalga oshirish bosqichlari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800"/>
      </w:tblGrid>
      <w:tr>
        <w:trPr>
          <w:tblHeader/>
        </w:trPr>
        <w:tc>
          <w:tcPr>
            <w:tcW w:type="dxa" w:w="1400"/>
            <w:shd w:fill="1B2A4A" w:val="clear"/>
            <w:tcMar>
              <w:top w:type="dxa" w:w="100"/>
              <w:left w:type="dxa" w:w="120"/>
              <w:bottom w:type="dxa" w:w="100"/>
              <w:right w:type="dxa" w:w="120"/>
            </w:tcMar>
          </w:tcPr>
          <w:p>
            <w:r>
              <w:rPr>
                <w:b/>
                <w:bCs/>
                <w:color w:val="FFFFFF"/>
                <w:sz w:val="20"/>
                <w:szCs w:val="20"/>
              </w:rPr>
              <w:t xml:space="preserve">Bosqich</w:t>
            </w:r>
          </w:p>
        </w:tc>
        <w:tc>
          <w:tcPr>
            <w:tcW w:type="dxa" w:w="5400"/>
            <w:shd w:fill="1B2A4A" w:val="clear"/>
            <w:tcMar>
              <w:top w:type="dxa" w:w="100"/>
              <w:left w:type="dxa" w:w="120"/>
              <w:bottom w:type="dxa" w:w="100"/>
              <w:right w:type="dxa" w:w="120"/>
            </w:tcMar>
          </w:tcPr>
          <w:p>
            <w:r>
              <w:rPr>
                <w:b/>
                <w:bCs/>
                <w:color w:val="FFFFFF"/>
                <w:sz w:val="20"/>
                <w:szCs w:val="20"/>
              </w:rPr>
              <w:t xml:space="preserve">Mazmuni</w:t>
            </w:r>
          </w:p>
        </w:tc>
        <w:tc>
          <w:tcPr>
            <w:tcW w:type="dxa" w:w="2800"/>
            <w:shd w:fill="1B2A4A" w:val="clear"/>
            <w:tcMar>
              <w:top w:type="dxa" w:w="100"/>
              <w:left w:type="dxa" w:w="120"/>
              <w:bottom w:type="dxa" w:w="100"/>
              <w:right w:type="dxa" w:w="120"/>
            </w:tcMar>
          </w:tcPr>
          <w:p>
            <w:r>
              <w:rPr>
                <w:b/>
                <w:bCs/>
                <w:color w:val="FFFFFF"/>
                <w:sz w:val="20"/>
                <w:szCs w:val="20"/>
              </w:rPr>
              <w:t xml:space="preserve">Natija</w:t>
            </w:r>
          </w:p>
        </w:tc>
      </w:tr>
      <w:tr>
        <w:tc>
          <w:tcPr>
            <w:tcW w:type="dxa" w:w="1400"/>
            <w:shd w:fill="EEF2FB" w:val="clear"/>
            <w:tcMar>
              <w:top w:type="dxa" w:w="100"/>
              <w:left w:type="dxa" w:w="120"/>
              <w:bottom w:type="dxa" w:w="100"/>
              <w:right w:type="dxa" w:w="120"/>
            </w:tcMar>
          </w:tcPr>
          <w:p>
            <w:r>
              <w:rPr>
                <w:b w:val="false"/>
                <w:bCs w:val="false"/>
                <w:color w:val="222222"/>
                <w:sz w:val="20"/>
                <w:szCs w:val="20"/>
              </w:rPr>
              <w:t xml:space="preserve">1</w:t>
            </w:r>
          </w:p>
        </w:tc>
        <w:tc>
          <w:tcPr>
            <w:tcW w:type="dxa" w:w="5400"/>
            <w:shd w:fill="EEF2FB" w:val="clear"/>
            <w:tcMar>
              <w:top w:type="dxa" w:w="100"/>
              <w:left w:type="dxa" w:w="120"/>
              <w:bottom w:type="dxa" w:w="100"/>
              <w:right w:type="dxa" w:w="120"/>
            </w:tcMar>
          </w:tcPr>
          <w:p>
            <w:r>
              <w:rPr>
                <w:b w:val="false"/>
                <w:bCs w:val="false"/>
                <w:color w:val="222222"/>
                <w:sz w:val="20"/>
                <w:szCs w:val="20"/>
              </w:rPr>
              <w:t xml:space="preserve">Domain va Backend asosi: UserRole kengaytmasi, SignalR Hub, random tartib endpoint'i</w:t>
            </w:r>
          </w:p>
        </w:tc>
        <w:tc>
          <w:tcPr>
            <w:tcW w:type="dxa" w:w="2800"/>
            <w:shd w:fill="EEF2FB" w:val="clear"/>
            <w:tcMar>
              <w:top w:type="dxa" w:w="100"/>
              <w:left w:type="dxa" w:w="120"/>
              <w:bottom w:type="dxa" w:w="100"/>
              <w:right w:type="dxa" w:w="120"/>
            </w:tcMar>
          </w:tcPr>
          <w:p>
            <w:r>
              <w:rPr>
                <w:b w:val="false"/>
                <w:bCs w:val="false"/>
                <w:color w:val="222222"/>
                <w:sz w:val="20"/>
                <w:szCs w:val="20"/>
              </w:rPr>
              <w:t xml:space="preserve">Backend tayyor, test qilinadi</w:t>
            </w:r>
          </w:p>
        </w:tc>
      </w:tr>
      <w:tr>
        <w:tc>
          <w:tcPr>
            <w:tcW w:type="dxa" w:w="1400"/>
            <w:shd w:fill="FFFFFF" w:val="clear"/>
            <w:tcMar>
              <w:top w:type="dxa" w:w="100"/>
              <w:left w:type="dxa" w:w="120"/>
              <w:bottom w:type="dxa" w:w="100"/>
              <w:right w:type="dxa" w:w="120"/>
            </w:tcMar>
          </w:tcPr>
          <w:p>
            <w:r>
              <w:rPr>
                <w:b w:val="false"/>
                <w:bCs w:val="false"/>
                <w:color w:val="222222"/>
                <w:sz w:val="20"/>
                <w:szCs w:val="20"/>
              </w:rPr>
              <w:t xml:space="preserve">2</w:t>
            </w:r>
          </w:p>
        </w:tc>
        <w:tc>
          <w:tcPr>
            <w:tcW w:type="dxa" w:w="5400"/>
            <w:shd w:fill="FFFFFF" w:val="clear"/>
            <w:tcMar>
              <w:top w:type="dxa" w:w="100"/>
              <w:left w:type="dxa" w:w="120"/>
              <w:bottom w:type="dxa" w:w="100"/>
              <w:right w:type="dxa" w:w="120"/>
            </w:tcMar>
          </w:tcPr>
          <w:p>
            <w:r>
              <w:rPr>
                <w:b w:val="false"/>
                <w:bCs w:val="false"/>
                <w:color w:val="222222"/>
                <w:sz w:val="20"/>
                <w:szCs w:val="20"/>
              </w:rPr>
              <w:t xml:space="preserve">Hakamlar uchun Web API endpointlari (loyiha, mezon, baho yuborish)</w:t>
            </w:r>
          </w:p>
        </w:tc>
        <w:tc>
          <w:tcPr>
            <w:tcW w:type="dxa" w:w="2800"/>
            <w:shd w:fill="FFFFFF" w:val="clear"/>
            <w:tcMar>
              <w:top w:type="dxa" w:w="100"/>
              <w:left w:type="dxa" w:w="120"/>
              <w:bottom w:type="dxa" w:w="100"/>
              <w:right w:type="dxa" w:w="120"/>
            </w:tcMar>
          </w:tcPr>
          <w:p>
            <w:r>
              <w:rPr>
                <w:b w:val="false"/>
                <w:bCs w:val="false"/>
                <w:color w:val="222222"/>
                <w:sz w:val="20"/>
                <w:szCs w:val="20"/>
              </w:rPr>
              <w:t xml:space="preserve">API to'liq tayyor</w:t>
            </w:r>
          </w:p>
        </w:tc>
      </w:tr>
      <w:tr>
        <w:tc>
          <w:tcPr>
            <w:tcW w:type="dxa" w:w="1400"/>
            <w:shd w:fill="EEF2FB" w:val="clear"/>
            <w:tcMar>
              <w:top w:type="dxa" w:w="100"/>
              <w:left w:type="dxa" w:w="120"/>
              <w:bottom w:type="dxa" w:w="100"/>
              <w:right w:type="dxa" w:w="120"/>
            </w:tcMar>
          </w:tcPr>
          <w:p>
            <w:r>
              <w:rPr>
                <w:b w:val="false"/>
                <w:bCs w:val="false"/>
                <w:color w:val="222222"/>
                <w:sz w:val="20"/>
                <w:szCs w:val="20"/>
              </w:rPr>
              <w:t xml:space="preserve">3</w:t>
            </w:r>
          </w:p>
        </w:tc>
        <w:tc>
          <w:tcPr>
            <w:tcW w:type="dxa" w:w="5400"/>
            <w:shd w:fill="EEF2FB" w:val="clear"/>
            <w:tcMar>
              <w:top w:type="dxa" w:w="100"/>
              <w:left w:type="dxa" w:w="120"/>
              <w:bottom w:type="dxa" w:w="100"/>
              <w:right w:type="dxa" w:w="120"/>
            </w:tcMar>
          </w:tcPr>
          <w:p>
            <w:r>
              <w:rPr>
                <w:b w:val="false"/>
                <w:bCs w:val="false"/>
                <w:color w:val="222222"/>
                <w:sz w:val="20"/>
                <w:szCs w:val="20"/>
              </w:rPr>
              <w:t xml:space="preserve">Desktop: Tartib operatori formasi va AdminForm'ning SignalR klienti</w:t>
            </w:r>
          </w:p>
        </w:tc>
        <w:tc>
          <w:tcPr>
            <w:tcW w:type="dxa" w:w="2800"/>
            <w:shd w:fill="EEF2FB" w:val="clear"/>
            <w:tcMar>
              <w:top w:type="dxa" w:w="100"/>
              <w:left w:type="dxa" w:w="120"/>
              <w:bottom w:type="dxa" w:w="100"/>
              <w:right w:type="dxa" w:w="120"/>
            </w:tcMar>
          </w:tcPr>
          <w:p>
            <w:r>
              <w:rPr>
                <w:b w:val="false"/>
                <w:bCs w:val="false"/>
                <w:color w:val="222222"/>
                <w:sz w:val="20"/>
                <w:szCs w:val="20"/>
              </w:rPr>
              <w:t xml:space="preserve">Desktop tomoni sinxronlashadi</w:t>
            </w:r>
          </w:p>
        </w:tc>
      </w:tr>
      <w:tr>
        <w:tc>
          <w:tcPr>
            <w:tcW w:type="dxa" w:w="1400"/>
            <w:shd w:fill="FFFFFF" w:val="clear"/>
            <w:tcMar>
              <w:top w:type="dxa" w:w="100"/>
              <w:left w:type="dxa" w:w="120"/>
              <w:bottom w:type="dxa" w:w="100"/>
              <w:right w:type="dxa" w:w="120"/>
            </w:tcMar>
          </w:tcPr>
          <w:p>
            <w:r>
              <w:rPr>
                <w:b w:val="false"/>
                <w:bCs w:val="false"/>
                <w:color w:val="222222"/>
                <w:sz w:val="20"/>
                <w:szCs w:val="20"/>
              </w:rPr>
              <w:t xml:space="preserve">4</w:t>
            </w:r>
          </w:p>
        </w:tc>
        <w:tc>
          <w:tcPr>
            <w:tcW w:type="dxa" w:w="5400"/>
            <w:shd w:fill="FFFFFF" w:val="clear"/>
            <w:tcMar>
              <w:top w:type="dxa" w:w="100"/>
              <w:left w:type="dxa" w:w="120"/>
              <w:bottom w:type="dxa" w:w="100"/>
              <w:right w:type="dxa" w:w="120"/>
            </w:tcMar>
          </w:tcPr>
          <w:p>
            <w:r>
              <w:rPr>
                <w:b w:val="false"/>
                <w:bCs w:val="false"/>
                <w:color w:val="222222"/>
                <w:sz w:val="20"/>
                <w:szCs w:val="20"/>
              </w:rPr>
              <w:t xml:space="preserve">MVC web-interfeys: Razor View'lar, Cookie autentifikatsiya, dashboard, baholash formasi, dizayn</w:t>
            </w:r>
          </w:p>
        </w:tc>
        <w:tc>
          <w:tcPr>
            <w:tcW w:type="dxa" w:w="2800"/>
            <w:shd w:fill="FFFFFF" w:val="clear"/>
            <w:tcMar>
              <w:top w:type="dxa" w:w="100"/>
              <w:left w:type="dxa" w:w="120"/>
              <w:bottom w:type="dxa" w:w="100"/>
              <w:right w:type="dxa" w:w="120"/>
            </w:tcMar>
          </w:tcPr>
          <w:p>
            <w:r>
              <w:rPr>
                <w:b w:val="false"/>
                <w:bCs w:val="false"/>
                <w:color w:val="222222"/>
                <w:sz w:val="20"/>
                <w:szCs w:val="20"/>
              </w:rPr>
              <w:t xml:space="preserve">Hakamlar uchun ishlaydigan sahifa</w:t>
            </w:r>
          </w:p>
        </w:tc>
      </w:tr>
      <w:tr>
        <w:tc>
          <w:tcPr>
            <w:tcW w:type="dxa" w:w="1400"/>
            <w:shd w:fill="EEF2FB" w:val="clear"/>
            <w:tcMar>
              <w:top w:type="dxa" w:w="100"/>
              <w:left w:type="dxa" w:w="120"/>
              <w:bottom w:type="dxa" w:w="100"/>
              <w:right w:type="dxa" w:w="120"/>
            </w:tcMar>
          </w:tcPr>
          <w:p>
            <w:r>
              <w:rPr>
                <w:b w:val="false"/>
                <w:bCs w:val="false"/>
                <w:color w:val="222222"/>
                <w:sz w:val="20"/>
                <w:szCs w:val="20"/>
              </w:rPr>
              <w:t xml:space="preserve">5</w:t>
            </w:r>
          </w:p>
        </w:tc>
        <w:tc>
          <w:tcPr>
            <w:tcW w:type="dxa" w:w="5400"/>
            <w:shd w:fill="EEF2FB" w:val="clear"/>
            <w:tcMar>
              <w:top w:type="dxa" w:w="100"/>
              <w:left w:type="dxa" w:w="120"/>
              <w:bottom w:type="dxa" w:w="100"/>
              <w:right w:type="dxa" w:w="120"/>
            </w:tcMar>
          </w:tcPr>
          <w:p>
            <w:r>
              <w:rPr>
                <w:b w:val="false"/>
                <w:bCs w:val="false"/>
                <w:color w:val="222222"/>
                <w:sz w:val="20"/>
                <w:szCs w:val="20"/>
              </w:rPr>
              <w:t xml:space="preserve">Integratsiya testi: uch interfeys (web, desktop, proyektor) o'rtasida real-vaqt sinxronizatsiyani tekshirish</w:t>
            </w:r>
          </w:p>
        </w:tc>
        <w:tc>
          <w:tcPr>
            <w:tcW w:type="dxa" w:w="2800"/>
            <w:shd w:fill="EEF2FB" w:val="clear"/>
            <w:tcMar>
              <w:top w:type="dxa" w:w="100"/>
              <w:left w:type="dxa" w:w="120"/>
              <w:bottom w:type="dxa" w:w="100"/>
              <w:right w:type="dxa" w:w="120"/>
            </w:tcMar>
          </w:tcPr>
          <w:p>
            <w:r>
              <w:rPr>
                <w:b w:val="false"/>
                <w:bCs w:val="false"/>
                <w:color w:val="222222"/>
                <w:sz w:val="20"/>
                <w:szCs w:val="20"/>
              </w:rPr>
              <w:t xml:space="preserve">To'liq tizim ishga tayyor</w:t>
            </w:r>
          </w:p>
        </w:tc>
      </w:tr>
      <w:tr>
        <w:tc>
          <w:tcPr>
            <w:tcW w:type="dxa" w:w="1400"/>
            <w:shd w:fill="FFFFFF" w:val="clear"/>
            <w:tcMar>
              <w:top w:type="dxa" w:w="100"/>
              <w:left w:type="dxa" w:w="120"/>
              <w:bottom w:type="dxa" w:w="100"/>
              <w:right w:type="dxa" w:w="120"/>
            </w:tcMar>
          </w:tcPr>
          <w:p>
            <w:r>
              <w:rPr>
                <w:b w:val="false"/>
                <w:bCs w:val="false"/>
                <w:color w:val="222222"/>
                <w:sz w:val="20"/>
                <w:szCs w:val="20"/>
              </w:rPr>
              <w:t xml:space="preserve">6</w:t>
            </w:r>
          </w:p>
        </w:tc>
        <w:tc>
          <w:tcPr>
            <w:tcW w:type="dxa" w:w="5400"/>
            <w:shd w:fill="FFFFFF" w:val="clear"/>
            <w:tcMar>
              <w:top w:type="dxa" w:w="100"/>
              <w:left w:type="dxa" w:w="120"/>
              <w:bottom w:type="dxa" w:w="100"/>
              <w:right w:type="dxa" w:w="120"/>
            </w:tcMar>
          </w:tcPr>
          <w:p>
            <w:r>
              <w:rPr>
                <w:b w:val="false"/>
                <w:bCs w:val="false"/>
                <w:color w:val="222222"/>
                <w:sz w:val="20"/>
                <w:szCs w:val="20"/>
              </w:rPr>
              <w:t xml:space="preserve">Telegram botdagi eski hakam funksiyasini olib tashlash / yo'naltirish</w:t>
            </w:r>
          </w:p>
        </w:tc>
        <w:tc>
          <w:tcPr>
            <w:tcW w:type="dxa" w:w="2800"/>
            <w:shd w:fill="FFFFFF" w:val="clear"/>
            <w:tcMar>
              <w:top w:type="dxa" w:w="100"/>
              <w:left w:type="dxa" w:w="120"/>
              <w:bottom w:type="dxa" w:w="100"/>
              <w:right w:type="dxa" w:w="120"/>
            </w:tcMar>
          </w:tcPr>
          <w:p>
            <w:r>
              <w:rPr>
                <w:b w:val="false"/>
                <w:bCs w:val="false"/>
                <w:color w:val="222222"/>
                <w:sz w:val="20"/>
                <w:szCs w:val="20"/>
              </w:rPr>
              <w:t xml:space="preserve">Yakuniy tozalash</w:t>
            </w:r>
          </w:p>
        </w:tc>
      </w:tr>
    </w:tbl>
    <w:p>
      <w:r>
        <w:br w:type="page"/>
      </w:r>
    </w:p>
    <w:p>
      <w:pPr>
        <w:pStyle w:val="Heading1"/>
        <w:spacing w:after="160" w:before="360"/>
      </w:pPr>
      <w:r>
        <w:rPr>
          <w:b/>
          <w:bCs/>
          <w:color w:val="1B2A4A"/>
          <w:sz w:val="30"/>
          <w:szCs w:val="30"/>
        </w:rPr>
        <w:t xml:space="preserve">7. E'tiborga olinishi kerak bo'lgan jihatlar</w:t>
      </w:r>
    </w:p>
    <w:p>
      <w:pPr>
        <w:pStyle w:val="ListParagraph"/>
        <w:numPr>
          <w:ilvl w:val="0"/>
          <w:numId w:val="2"/>
        </w:numPr>
        <w:spacing w:after="80" w:line="280"/>
      </w:pPr>
      <w:r>
        <w:rPr>
          <w:color w:val="222222"/>
          <w:sz w:val="22"/>
          <w:szCs w:val="22"/>
        </w:rPr>
        <w:t xml:space="preserve">SignalR yangi bog'liqlik sifatida loyihaga qo'shiladi — backend va desktop dasturning ikkalasida ham konfiguratsiya talab qiladi</w:t>
      </w:r>
    </w:p>
    <w:p>
      <w:pPr>
        <w:pStyle w:val="ListParagraph"/>
        <w:numPr>
          <w:ilvl w:val="0"/>
          <w:numId w:val="2"/>
        </w:numPr>
        <w:spacing w:after="80" w:line="280"/>
      </w:pPr>
      <w:r>
        <w:rPr>
          <w:color w:val="222222"/>
          <w:sz w:val="22"/>
          <w:szCs w:val="22"/>
        </w:rPr>
        <w:t xml:space="preserve">MVC qismi mavjud API loyihasi ichida joylashgani sababli, ikkalasi birga bitta deploy jarayonida yangilanadi — bu joylashtirishni soddalashtiradi, lekin API va Web qismlar orasida versiya farqi bo'lishining oldini oladi</w:t>
      </w:r>
    </w:p>
    <w:p>
      <w:pPr>
        <w:pStyle w:val="ListParagraph"/>
        <w:numPr>
          <w:ilvl w:val="0"/>
          <w:numId w:val="2"/>
        </w:numPr>
        <w:spacing w:after="80" w:line="280"/>
      </w:pPr>
      <w:r>
        <w:rPr>
          <w:color w:val="222222"/>
          <w:sz w:val="22"/>
          <w:szCs w:val="22"/>
        </w:rPr>
        <w:t xml:space="preserve">Cookie va JWT ikkita alohida autentifikatsiya sxemasi sifatida birga ishlashi to'g'ri sozlanishi kerak (route asosida qaysi sxema ishlatilishini aniqlash)</w:t>
      </w:r>
    </w:p>
    <w:p>
      <w:pPr>
        <w:pStyle w:val="ListParagraph"/>
        <w:numPr>
          <w:ilvl w:val="0"/>
          <w:numId w:val="2"/>
        </w:numPr>
        <w:spacing w:after="80" w:line="280"/>
      </w:pPr>
      <w:r>
        <w:rPr>
          <w:color w:val="222222"/>
          <w:sz w:val="22"/>
          <w:szCs w:val="22"/>
        </w:rPr>
        <w:t xml:space="preserve">Hakamlarning autentifikatsiya ma'lumotlari (login/parol) qanday yaratilishi va ularga qanday yetkazilishi aniqlanishi kerak (masalan, Admin panel orqali oldindan yaratish)</w:t>
      </w:r>
    </w:p>
    <w:p>
      <w:pPr>
        <w:pStyle w:val="ListParagraph"/>
        <w:numPr>
          <w:ilvl w:val="0"/>
          <w:numId w:val="2"/>
        </w:numPr>
        <w:spacing w:after="80" w:line="280"/>
      </w:pPr>
      <w:r>
        <w:rPr>
          <w:color w:val="222222"/>
          <w:sz w:val="22"/>
          <w:szCs w:val="22"/>
        </w:rPr>
        <w:t xml:space="preserve">Mavjud API server (192.168.5.140:5000) yangi endpointlar va SignalR Hub bilan qayta deploy qilinishi zarur</w:t>
      </w:r>
    </w:p>
    <w:p>
      <w:pPr>
        <w:pStyle w:val="ListParagraph"/>
        <w:numPr>
          <w:ilvl w:val="0"/>
          <w:numId w:val="2"/>
        </w:numPr>
        <w:spacing w:after="80" w:line="280"/>
      </w:pPr>
      <w:r>
        <w:rPr>
          <w:color w:val="222222"/>
          <w:sz w:val="22"/>
          <w:szCs w:val="22"/>
        </w:rPr>
        <w:t xml:space="preserve">Tartib operatori roli uchun ruxsatlar aniq cheklab qo'yilishi kerak — faqat tartib belgilash, boshqa hech qanday yozish huquqisiz</w:t>
      </w:r>
    </w:p>
    <w:p>
      <w:pPr>
        <w:pStyle w:val="Heading1"/>
        <w:spacing w:after="160" w:before="360"/>
      </w:pPr>
      <w:r>
        <w:rPr>
          <w:b/>
          <w:bCs/>
          <w:color w:val="1B2A4A"/>
          <w:sz w:val="30"/>
          <w:szCs w:val="30"/>
        </w:rPr>
        <w:t xml:space="preserve">8. Xulosa</w:t>
      </w:r>
    </w:p>
    <w:p>
      <w:pPr>
        <w:spacing w:after="160" w:line="300"/>
      </w:pPr>
      <w:r>
        <w:rPr>
          <w:color w:val="222222"/>
          <w:sz w:val="22"/>
          <w:szCs w:val="22"/>
        </w:rPr>
        <w:t xml:space="preserve">Ushbu konsepsiya PresentationManager2026 tizimining baholash jarayonini zamonaviylashtirish va operativlikni oshirishga qaratilgan. Hakamlar uchun alohida web-platforma yaratish orqali baholash tezroq va tushunarli bo'ladi, real-vaqt sinxronizatsiya esa barcha ishtirokchilar (operator, hakamlar, tomoshabinlar) bir xil, yangilangan ma'lumotni bir vaqtning o'zida ko'rishini ta'minlaydi. Mavjud Clean Architecture tuzilishi saqlanib qolgani sababli, yangi funksiyalar tizimga tabiiy tarzda integratsiya qilinadi.</w:t>
      </w:r>
    </w:p>
    <w:sectPr>
      <w:headerReference w:type="default" r:id="rId7"/>
      <w:footerReference w:type="default" r:id="rId8"/>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Sahifa </w:t>
    </w:r>
    <w:r>
      <w:rPr>
        <w:color w:val="5B6472"/>
        <w:sz w:val="16"/>
        <w:szCs w:val="16"/>
      </w:rPr>
      <w:fldChar w:fldCharType="begin"/>
      <w:instrText xml:space="preserve">PAGE</w:instrText>
      <w:fldChar w:fldCharType="separate"/>
      <w:fldChar w:fldCharType="end"/>
    </w:r>
    <w:r>
      <w:rPr>
        <w:color w:val="5B6472"/>
        <w:sz w:val="16"/>
        <w:szCs w:val="16"/>
      </w:rPr>
      <w:t xml:space="preserve"> /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color w:val="5B6472"/>
        <w:sz w:val="16"/>
        <w:szCs w:val="16"/>
      </w:rPr>
      <w:t xml:space="preserve">PresentationManager2026 — Konsepsiya hujjati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2026-08-14T09:04:32.497Z</dcterms:created>
  <dcterms:modified xsi:type="dcterms:W3CDTF">2026-08-14T09:04:32.512Z</dcterms:modified>
</cp:coreProperties>
</file>

<file path=docProps/custom.xml><?xml version="1.0" encoding="utf-8"?>
<Properties xmlns="http://schemas.openxmlformats.org/officeDocument/2006/custom-properties" xmlns:vt="http://schemas.openxmlformats.org/officeDocument/2006/docPropsVTypes"/>
</file>