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DEMO CONTRACT — NOT LEGAL ADVICE</w:t>
      </w:r>
    </w:p>
    <w:p>
      <w:pPr>
        <w:pStyle w:val="Heading1"/>
      </w:pPr>
      <w:r>
        <w:t>1. PAYMENT</w:t>
      </w:r>
    </w:p>
    <w:p>
      <w:r>
        <w:t>Customer shall pay each valid invoice within 60 days of receipt.</w:t>
      </w:r>
    </w:p>
    <w:p>
      <w:pPr>
        <w:pStyle w:val="Heading1"/>
      </w:pPr>
      <w:r>
        <w:t>2. TERMINATION</w:t>
      </w:r>
    </w:p>
    <w:p>
      <w:r>
        <w:t>Either party may terminate this agreement with 7 days written notice.</w:t>
      </w:r>
    </w:p>
    <w:p>
      <w:pPr>
        <w:pStyle w:val="Heading1"/>
      </w:pPr>
      <w:r>
        <w:t>3. CONFIDENTIALITY</w:t>
      </w:r>
    </w:p>
    <w:p>
      <w:r>
        <w:t>Each party shall protect the other party’s confidential information and shall not disclose it except to personnel who need to know.</w:t>
      </w:r>
    </w:p>
    <w:p>
      <w:pPr>
        <w:pStyle w:val="Heading1"/>
      </w:pPr>
      <w:r>
        <w:t>4. LIMITATION OF LIABILITY</w:t>
      </w:r>
    </w:p>
    <w:p>
      <w:r>
        <w:t>Each party may be liable for losses arising from this agreement. No monetary cap is stated in this clause.</w:t>
      </w:r>
    </w:p>
    <w:p>
      <w:pPr>
        <w:pStyle w:val="Heading1"/>
      </w:pPr>
      <w:r>
        <w:t>5. PAYMENT EXCEPTION</w:t>
      </w:r>
    </w:p>
    <w:p>
      <w:r>
        <w:t>Notwithstanding Section 1, all undisputed invoices shall be paid within 30 days.</w:t>
      </w:r>
    </w:p>
    <w:p>
      <w:pPr>
        <w:pStyle w:val="Heading1"/>
      </w:pPr>
      <w:r>
        <w:t>6. GOVERNING LAW</w:t>
      </w:r>
    </w:p>
    <w:p>
      <w:r>
        <w:t>This agreement shall be governed by the laws of Example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