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ST-01 Datasets: Fertilizer &amp; Crop Yield Recommendation</w:t>
      </w:r>
    </w:p>
    <w:p>
      <w:pPr/>
      <w:r>
        <w:t xml:space="preserve">Oct 8, 2026</w:t>
      </w:r>
      <w:r>
        <w:t xml:space="preserve"> · </w:t>
      </w:r>
      <w:r>
        <w:t xml:space="preserve">@Abirami</w:t>
      </w:r>
    </w:p>
    <w:p>
      <w:pPr>
        <w:pStyle w:val="Heading2"/>
      </w:pPr>
      <w:r>
        <w:t xml:space="preserve">Overview</w:t>
      </w:r>
    </w:p>
    <w:p>
      <w:pPr/>
      <w:r>
        <w:t xml:space="preserve">ST-01 asks for open or synthetic soil, crop and weather data, and no single public dataset covers all three. Combine a crop-recommendation set, India yield and fertilizer data, and free weather and soil APIs, then fill the gaps (deficiency labels, over-application) with synthetic rows. Dataset names marked "search by name" are from memory, not verified links.</w:t>
      </w:r>
    </w:p>
    <w:p>
      <w:pPr>
        <w:pStyle w:val="Heading2"/>
      </w:pPr>
      <w:r>
        <w:t xml:space="preserve">Soil and crop datasets</w:t>
      </w:r>
    </w:p>
    <w:p>
      <w:pPr/>
      <w:r>
        <w:t xml:space="preserve">The Kaggle Crop Recommendation set is the best starting point for the crop classifier; the Kaggle fertilizer set is too small for real evaluation.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Dataset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Kaggle Crop Recommendation (mirror)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N, P, K, pH, temperature, humidity, rainfall for 22 crops (2,200 rows)</w:t>
            </w:r>
          </w:p>
        </w:tc>
        <w:tc>
          <w:tcPr>
            <w:tcW w:w="3120" w:type="dxa"/>
          </w:tcPr>
          <w:p>
            <w:pPr/>
            <w:r>
              <w:t xml:space="preserve">Crop classifier baseline</w:t>
            </w:r>
          </w:p>
        </w:tc>
      </w:tr>
      <w:tr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Smart Crop Recommendation (Mendeley Data)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Nutrient and climate data with explainable AI</w:t>
            </w:r>
          </w:p>
        </w:tc>
        <w:tc>
          <w:tcPr>
            <w:tcW w:w="3120" w:type="dxa"/>
          </w:tcPr>
          <w:p>
            <w:pPr/>
            <w:r>
              <w:t xml:space="preserve">Recommendation plus SHAP-style explanation</w:t>
            </w:r>
          </w:p>
        </w:tc>
      </w:tr>
      <w:tr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Soil Fertility Data for Fertilizer Recommendation (IEEE DataPort)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Soil fertility parameters for fertilizer advice</w:t>
            </w:r>
          </w:p>
        </w:tc>
        <w:tc>
          <w:tcPr>
            <w:tcW w:w="3120" w:type="dxa"/>
          </w:tcPr>
          <w:p>
            <w:pPr/>
            <w:r>
              <w:t xml:space="preserve">Deficiency and dosage logic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Kaggle "Fertilizer Prediction" (search by name)</w:t>
            </w:r>
          </w:p>
        </w:tc>
        <w:tc>
          <w:tcPr>
            <w:tcW w:w="3120" w:type="dxa"/>
          </w:tcPr>
          <w:p>
            <w:pPr/>
            <w:r>
              <w:t xml:space="preserve">Soil type, crop type, N, P, K, moisture to fertilizer name (~99 rows)</w:t>
            </w:r>
          </w:p>
        </w:tc>
        <w:tc>
          <w:tcPr>
            <w:tcW w:w="3120" w:type="dxa"/>
          </w:tcPr>
          <w:p>
            <w:pPr/>
            <w:r>
              <w:t xml:space="preserve">Quick prototype only</w:t>
            </w:r>
          </w:p>
        </w:tc>
      </w:tr>
    </w:tbl>
    <w:p>
      <w:pPr>
        <w:pStyle w:val="Heading2"/>
      </w:pPr>
      <w:r>
        <w:t xml:space="preserve">Yield and fertilizer use (India)</w:t>
      </w:r>
    </w:p>
    <w:p>
      <w:pPr/>
      <w:r>
        <w:t xml:space="preserve">The ICRISAT district-level database is the best fit for the yield model and for localizing recommendations.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ICRISAT district-level database (</w:t>
            </w:r>
            <w:hyperlink r:id="rId6" w:history="1">
              <w:r>
                <w:rPr>
                  <w:rStyle w:val="Hyperlink"/>
                </w:rPr>
                <w:t xml:space="preserve">fertilizer analysis</w:t>
              </w:r>
            </w:hyperlink>
            <w:r>
              <w:t xml:space="preserve">, </w:t>
            </w:r>
            <w:hyperlink r:id="rId7" w:history="1">
              <w:r>
                <w:rPr>
                  <w:rStyle w:val="Hyperlink"/>
                </w:rPr>
                <w:t xml:space="preserve">Mendeley copy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District yield, area and fertilizer consumption over many years</w:t>
            </w:r>
          </w:p>
        </w:tc>
        <w:tc>
          <w:tcPr>
            <w:tcW w:w="3120" w:type="dxa"/>
          </w:tcPr>
          <w:p>
            <w:pPr/>
            <w:r>
              <w:t xml:space="preserve">Yield model, localization, dosage sanity checks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Kaggle "Crop Production in India" (search by name)</w:t>
            </w:r>
          </w:p>
        </w:tc>
        <w:tc>
          <w:tcPr>
            <w:tcW w:w="3120" w:type="dxa"/>
          </w:tcPr>
          <w:p>
            <w:pPr/>
            <w:r>
              <w:t xml:space="preserve">State and district yield figures</w:t>
            </w:r>
          </w:p>
        </w:tc>
        <w:tc>
          <w:tcPr>
            <w:tcW w:w="3120" w:type="dxa"/>
          </w:tcPr>
          <w:p>
            <w:pPr/>
            <w:r>
              <w:t xml:space="preserve">Extra yield training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data.gov.in (search "crop production", "fertilizer consumption")</w:t>
            </w:r>
          </w:p>
        </w:tc>
        <w:tc>
          <w:tcPr>
            <w:tcW w:w="3120" w:type="dxa"/>
          </w:tcPr>
          <w:p>
            <w:pPr/>
            <w:r>
              <w:t xml:space="preserve">Government crop and fertilizer statistics</w:t>
            </w:r>
          </w:p>
        </w:tc>
        <w:tc>
          <w:tcPr>
            <w:tcW w:w="3120" w:type="dxa"/>
          </w:tcPr>
          <w:p>
            <w:pPr/>
            <w:r>
              <w:t xml:space="preserve">Cross-checking totals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Soil Health Card portal (soilhealth.dac.gov.in)</w:t>
            </w:r>
          </w:p>
        </w:tc>
        <w:tc>
          <w:tcPr>
            <w:tcW w:w="3120" w:type="dxa"/>
          </w:tcPr>
          <w:p>
            <w:pPr/>
            <w:r>
              <w:t xml:space="preserve">Real soil test statistics; no clean bulk download</w:t>
            </w:r>
          </w:p>
        </w:tc>
        <w:tc>
          <w:tcPr>
            <w:tcW w:w="3120" w:type="dxa"/>
          </w:tcPr>
          <w:p>
            <w:pPr/>
            <w:r>
              <w:t xml:space="preserve">Reference nutrient ranges, not training</w:t>
            </w:r>
          </w:p>
        </w:tc>
      </w:tr>
    </w:tbl>
    <w:p>
      <w:pPr>
        <w:pStyle w:val="Heading2"/>
      </w:pPr>
      <w:r>
        <w:t xml:space="preserve">Weather and soil APIs</w:t>
      </w:r>
    </w:p>
    <w:p>
      <w:pPr/>
      <w:r>
        <w:t xml:space="preserve">Three free sources give location-specific inputs, which is what lets recommendations change by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Provides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NASA POWER (power.larc.nasa.gov)</w:t>
            </w:r>
          </w:p>
        </w:tc>
        <w:tc>
          <w:tcPr>
            <w:tcW w:w="3120" w:type="dxa"/>
          </w:tcPr>
          <w:p>
            <w:pPr/>
            <w:r>
              <w:t xml:space="preserve">Daily temperature, rainfall, humidity, solar data for any coordinates</w:t>
            </w:r>
          </w:p>
        </w:tc>
        <w:tc>
          <w:tcPr>
            <w:tcW w:w="3120" w:type="dxa"/>
          </w:tcPr>
          <w:p>
            <w:pPr/>
            <w:r>
              <w:t xml:space="preserve">API; </w:t>
            </w:r>
            <w:hyperlink r:id="rId8" w:history="1">
              <w:r>
                <w:rPr>
                  <w:rStyle w:val="Hyperlink"/>
                </w:rPr>
                <w:t xml:space="preserve">nasapower</w:t>
              </w:r>
            </w:hyperlink>
            <w:r>
              <w:t xml:space="preserve"> (R) and </w:t>
            </w:r>
            <w:hyperlink r:id="rId9" w:history="1">
              <w:r>
                <w:rPr>
                  <w:rStyle w:val="Hyperlink"/>
                </w:rPr>
                <w:t xml:space="preserve">pynasapower</w:t>
              </w:r>
            </w:hyperlink>
            <w:r>
              <w:t xml:space="preserve"> (Python)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Open-Meteo (open-meteo.com)</w:t>
            </w:r>
          </w:p>
        </w:tc>
        <w:tc>
          <w:tcPr>
            <w:tcW w:w="3120" w:type="dxa"/>
          </w:tcPr>
          <w:p>
            <w:pPr/>
            <w:r>
              <w:t xml:space="preserve">Weather history and forecast</w:t>
            </w:r>
          </w:p>
        </w:tc>
        <w:tc>
          <w:tcPr>
            <w:tcW w:w="3120" w:type="dxa"/>
          </w:tcPr>
          <w:p>
            <w:pPr/>
            <w:r>
              <w:t xml:space="preserve">Free API, no key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SoilGrids (ISRIC)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Global soil pH, nitrogen, organic carbon, texture at 250 m</w:t>
            </w:r>
          </w:p>
        </w:tc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API and docs</w:t>
              </w:r>
            </w:hyperlink>
          </w:p>
        </w:tc>
      </w:tr>
    </w:tbl>
    <w:p>
      <w:pPr>
        <w:pStyle w:val="Heading2"/>
      </w:pPr>
      <w:r>
        <w:t xml:space="preserve">Suggested combination for ST-01</w:t>
      </w:r>
    </w:p>
    <w:p>
      <w:pPr/>
      <w:r>
        <w:t xml:space="preserve">Synthetic data is required, because the public sets have no over-application or cost cases.</w:t>
      </w:r>
    </w:p>
    <w:p>
      <w:pPr>
        <w:pStyle w:val="ListParagraph"/>
        <w:numPr>
          <w:ilvl w:val="0"/>
          <w:numId w:val="2"/>
        </w:numPr>
      </w:pPr>
      <w:r>
        <w:t xml:space="preserve">Train the crop classifier on the Kaggle Crop Recommendation set.</w:t>
      </w:r>
    </w:p>
    <w:p>
      <w:pPr>
        <w:pStyle w:val="ListParagraph"/>
        <w:numPr>
          <w:ilvl w:val="0"/>
          <w:numId w:val="2"/>
        </w:numPr>
      </w:pPr>
      <w:r>
        <w:t xml:space="preserve">Add NASA POWER or SoilGrids values for your chosen districts so recommendations vary by location.</w:t>
      </w:r>
    </w:p>
    <w:p>
      <w:pPr>
        <w:pStyle w:val="ListParagraph"/>
        <w:numPr>
          <w:ilvl w:val="0"/>
          <w:numId w:val="2"/>
        </w:numPr>
      </w:pPr>
      <w:r>
        <w:t xml:space="preserve">Use ICRISAT yield and fertilizer data for the yield model and for checking dosage ranges.</w:t>
      </w:r>
    </w:p>
    <w:p>
      <w:pPr>
        <w:pStyle w:val="ListParagraph"/>
        <w:numPr>
          <w:ilvl w:val="0"/>
          <w:numId w:val="2"/>
        </w:numPr>
      </w:pPr>
      <w:r>
        <w:t xml:space="preserve">Generate synthetic rows for the hard conditions: explicit nutrient deficiency labels, and over-application cases where nitrogen is already high.</w:t>
      </w:r>
    </w:p>
    <w:p>
      <w:pPr>
        <w:pStyle w:val="Heading2"/>
      </w:pPr>
      <w:r>
        <w:t xml:space="preserve">Sources</w:t>
      </w:r>
    </w:p>
    <w:p>
      <w:pPr/>
      <w:r>
        <w:t xml:space="preserve">Links come from web search results on 2026-10-08; the pages themselves were not opened.</w:t>
      </w:r>
    </w:p>
    <w:p>
      <w:pPr>
        <w:pStyle w:val="ListParagraph"/>
        <w:numPr>
          <w:ilvl w:val="0"/>
          <w:numId w:val="3"/>
        </w:numPr>
      </w:pPr>
      <w:hyperlink r:id="rId3" w:history="1">
        <w:r>
          <w:rPr>
            <w:rStyle w:val="Hyperlink"/>
          </w:rPr>
          <w:t xml:space="preserve">Kaggle Crop Recommendation mirror</w:t>
        </w:r>
      </w:hyperlink>
    </w:p>
    <w:p>
      <w:pPr>
        <w:pStyle w:val="ListParagraph"/>
        <w:numPr>
          <w:ilvl w:val="0"/>
          <w:numId w:val="3"/>
        </w:numPr>
      </w:pPr>
      <w:hyperlink r:id="rId4" w:history="1">
        <w:r>
          <w:rPr>
            <w:rStyle w:val="Hyperlink"/>
          </w:rPr>
          <w:t xml:space="preserve">Smart Crop Recommendation, Mendeley Data</w:t>
        </w:r>
      </w:hyperlink>
    </w:p>
    <w:p>
      <w:pPr>
        <w:pStyle w:val="ListParagraph"/>
        <w:numPr>
          <w:ilvl w:val="0"/>
          <w:numId w:val="3"/>
        </w:numPr>
      </w:pPr>
      <w:hyperlink r:id="rId5" w:history="1">
        <w:r>
          <w:rPr>
            <w:rStyle w:val="Hyperlink"/>
          </w:rPr>
          <w:t xml:space="preserve">Soil Fertility Data for Fertilizer Recommendation, IEEE DataPort</w:t>
        </w:r>
      </w:hyperlink>
    </w:p>
    <w:p>
      <w:pPr>
        <w:pStyle w:val="ListParagraph"/>
        <w:numPr>
          <w:ilvl w:val="0"/>
          <w:numId w:val="3"/>
        </w:numPr>
      </w:pPr>
      <w:hyperlink r:id="rId6" w:history="1">
        <w:r>
          <w:rPr>
            <w:rStyle w:val="Hyperlink"/>
          </w:rPr>
          <w:t xml:space="preserve">ICRISAT fertilizer consumption analysis</w:t>
        </w:r>
      </w:hyperlink>
    </w:p>
    <w:p>
      <w:pPr>
        <w:pStyle w:val="ListParagraph"/>
        <w:numPr>
          <w:ilvl w:val="0"/>
          <w:numId w:val="3"/>
        </w:numPr>
      </w:pPr>
      <w:hyperlink r:id="rId7" w:history="1">
        <w:r>
          <w:rPr>
            <w:rStyle w:val="Hyperlink"/>
          </w:rPr>
          <w:t xml:space="preserve">ICRISAT district-level data, Mendeley</w:t>
        </w:r>
      </w:hyperlink>
    </w:p>
    <w:p>
      <w:pPr>
        <w:pStyle w:val="ListParagraph"/>
        <w:numPr>
          <w:ilvl w:val="0"/>
          <w:numId w:val="3"/>
        </w:numPr>
      </w:pPr>
      <w:hyperlink r:id="rId8" w:history="1">
        <w:r>
          <w:rPr>
            <w:rStyle w:val="Hyperlink"/>
          </w:rPr>
          <w:t xml:space="preserve">nasapower package manual</w:t>
        </w:r>
      </w:hyperlink>
    </w:p>
    <w:p>
      <w:pPr>
        <w:pStyle w:val="ListParagraph"/>
        <w:numPr>
          <w:ilvl w:val="0"/>
          <w:numId w:val="3"/>
        </w:numPr>
      </w:pPr>
      <w:hyperlink r:id="rId9" w:history="1">
        <w:r>
          <w:rPr>
            <w:rStyle w:val="Hyperlink"/>
          </w:rPr>
          <w:t xml:space="preserve">pynasapower</w:t>
        </w:r>
      </w:hyperlink>
    </w:p>
    <w:p>
      <w:pPr>
        <w:pStyle w:val="ListParagraph"/>
        <w:numPr>
          <w:ilvl w:val="0"/>
          <w:numId w:val="3"/>
        </w:numPr>
      </w:pPr>
      <w:hyperlink r:id="rId10" w:history="1">
        <w:r>
          <w:rPr>
            <w:rStyle w:val="Hyperlink"/>
          </w:rPr>
          <w:t xml:space="preserve">ISRIC SoilGrids</w:t>
        </w:r>
      </w:hyperlink>
    </w:p>
    <w:p>
      <w:pPr>
        <w:pStyle w:val="ListParagraph"/>
        <w:numPr>
          <w:ilvl w:val="0"/>
          <w:numId w:val="3"/>
        </w:numPr>
      </w:pPr>
      <w:hyperlink r:id="rId11" w:history="1">
        <w:r>
          <w:rPr>
            <w:rStyle w:val="Hyperlink"/>
          </w:rPr>
          <w:t xml:space="preserve">SoilGrids documentation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baselight.app/u/kaggle/dataset/siddharthss_crop_recommendation_dataset" TargetMode="External"/><Relationship Id="rId4" Type="http://schemas.openxmlformats.org/officeDocument/2006/relationships/hyperlink" Target="https://data.mendeley.com/datasets/7j8cz7p7w9" TargetMode="External"/><Relationship Id="rId5" Type="http://schemas.openxmlformats.org/officeDocument/2006/relationships/hyperlink" Target="https://ieee-dataport.org/node/14134" TargetMode="External"/><Relationship Id="rId6" Type="http://schemas.openxmlformats.org/officeDocument/2006/relationships/hyperlink" Target="https://oar.icrisat.org/7786/" TargetMode="External"/><Relationship Id="rId7" Type="http://schemas.openxmlformats.org/officeDocument/2006/relationships/hyperlink" Target="https://data.mendeley.com/datasets/ywp3y5j9vv/1" TargetMode="External"/><Relationship Id="rId8" Type="http://schemas.openxmlformats.org/officeDocument/2006/relationships/hyperlink" Target="https://packages.ropensci.org/nasapower/doc/manual.html" TargetMode="External"/><Relationship Id="rId9" Type="http://schemas.openxmlformats.org/officeDocument/2006/relationships/hyperlink" Target="https://pypi.org/project/pynasapower/" TargetMode="External"/><Relationship Id="rId10" Type="http://schemas.openxmlformats.org/officeDocument/2006/relationships/hyperlink" Target="https://www.isric.org/explore/soilgrids" TargetMode="External"/><Relationship Id="rId11" Type="http://schemas.openxmlformats.org/officeDocument/2006/relationships/hyperlink" Target="https://docs.isric.org/globaldata/soilgrids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ST-01 Datasets Fertilizer &amp; Crop Yield Recommendation</dc:title>
  <dc:description>Claude Docs node/c61048d8-3242@7 docx-w6</dc:description>
  <cp:revision>7</cp:revision>
</cp:coreProperties>
</file>