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40"/>
      </w:pPr>
      <w:r>
        <w:rPr>
          <w:b w:val="1"/>
          <w:bCs w:val="1"/>
          <w:outline w:val="0"/>
          <w:color w:val="1f354d"/>
          <w:sz w:val="44"/>
          <w:szCs w:val="44"/>
          <w:u w:color="1f354d"/>
          <w:rtl w:val="0"/>
          <w:lang w:val="en-US"/>
          <w14:textFill>
            <w14:solidFill>
              <w14:srgbClr w14:val="1F354D"/>
            </w14:solidFill>
          </w14:textFill>
        </w:rPr>
        <w:t>Kubernetes Application Onboarding Form</w:t>
      </w:r>
    </w:p>
    <w:p>
      <w:pPr>
        <w:pStyle w:val="Body"/>
        <w:spacing w:after="40"/>
      </w:pPr>
      <w:r>
        <w:rPr>
          <w:outline w:val="0"/>
          <w:color w:val="5b6675"/>
          <w:sz w:val="23"/>
          <w:szCs w:val="23"/>
          <w:u w:color="5b6675"/>
          <w:rtl w:val="0"/>
          <w:lang w:val="en-US"/>
          <w14:textFill>
            <w14:solidFill>
              <w14:srgbClr w14:val="5B6675"/>
            </w14:solidFill>
          </w14:textFill>
        </w:rPr>
        <w:t>DGCL Engine (AI-Powered Disbursement Engine</w:t>
      </w:r>
      <w:r>
        <w:rPr>
          <w:outline w:val="0"/>
          <w:color w:val="5b6675"/>
          <w:sz w:val="23"/>
          <w:szCs w:val="23"/>
          <w:u w:color="5b6675"/>
          <w:rtl w:val="0"/>
          <w:lang w:val="en-US"/>
          <w14:textFill>
            <w14:solidFill>
              <w14:srgbClr w14:val="5B6675"/>
            </w14:solidFill>
          </w14:textFill>
        </w:rPr>
        <w:t>)</w:t>
      </w:r>
    </w:p>
    <w:p>
      <w:pPr>
        <w:pStyle w:val="Heading"/>
      </w:pPr>
      <w:r>
        <w:rPr>
          <w:rtl w:val="0"/>
          <w:lang w:val="en-US"/>
        </w:rPr>
        <w:t>Application Information</w:t>
      </w:r>
    </w:p>
    <w:tbl>
      <w:tblPr>
        <w:tblW w:w="1019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26"/>
        <w:gridCol w:w="5272"/>
        <w:gridCol w:w="2694"/>
      </w:tblGrid>
      <w:tr>
        <w:tblPrEx>
          <w:shd w:val="clear" w:color="auto" w:fill="4f81bd"/>
        </w:tblPrEx>
        <w:trPr>
          <w:trHeight w:val="188" w:hRule="atLeast"/>
          <w:tblHeader/>
        </w:trPr>
        <w:tc>
          <w:tcPr>
            <w:tcW w:type="dxa" w:w="2226"/>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Field</w:t>
            </w:r>
          </w:p>
        </w:tc>
        <w:tc>
          <w:tcPr>
            <w:tcW w:type="dxa" w:w="5272"/>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Details</w:t>
            </w:r>
          </w:p>
        </w:tc>
        <w:tc>
          <w:tcPr>
            <w:tcW w:type="dxa" w:w="2694"/>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Basis / Source</w:t>
            </w:r>
          </w:p>
        </w:tc>
      </w:tr>
      <w:tr>
        <w:tblPrEx>
          <w:shd w:val="clear" w:color="auto" w:fill="ced7e7"/>
        </w:tblPrEx>
        <w:trPr>
          <w:trHeight w:val="439" w:hRule="atLeast"/>
        </w:trPr>
        <w:tc>
          <w:tcPr>
            <w:tcW w:type="dxa" w:w="2226"/>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Application Name</w:t>
            </w:r>
          </w:p>
        </w:tc>
        <w:tc>
          <w:tcPr>
            <w:tcW w:type="dxa" w:w="5272"/>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 xml:space="preserve">DGCL Engine </w:t>
            </w:r>
            <w:r>
              <w:rPr>
                <w:sz w:val="19"/>
                <w:szCs w:val="19"/>
                <w:shd w:val="nil" w:color="auto" w:fill="auto"/>
                <w:rtl w:val="0"/>
                <w:lang w:val="en-US"/>
              </w:rPr>
              <w:t xml:space="preserve">— </w:t>
            </w:r>
            <w:r>
              <w:rPr>
                <w:sz w:val="19"/>
                <w:szCs w:val="19"/>
                <w:shd w:val="nil" w:color="auto" w:fill="auto"/>
                <w:rtl w:val="0"/>
                <w:lang w:val="en-US"/>
              </w:rPr>
              <w:t xml:space="preserve">AI-Powered Disbursement Engine (Helm chart and release name </w:t>
            </w:r>
            <w:r>
              <w:rPr>
                <w:rFonts w:ascii="Courier New" w:hAnsi="Courier New"/>
                <w:sz w:val="17"/>
                <w:szCs w:val="17"/>
                <w:shd w:val="nil" w:color="auto" w:fill="auto"/>
                <w:rtl w:val="0"/>
                <w:lang w:val="en-US"/>
              </w:rPr>
              <w:t>dgcl-engine</w:t>
            </w:r>
            <w:r>
              <w:rPr>
                <w:sz w:val="19"/>
                <w:szCs w:val="19"/>
                <w:shd w:val="nil" w:color="auto" w:fill="auto"/>
                <w:rtl w:val="0"/>
                <w:lang w:val="en-US"/>
              </w:rPr>
              <w:t>)</w:t>
            </w:r>
          </w:p>
        </w:tc>
        <w:tc>
          <w:tcPr>
            <w:tcW w:type="dxa" w:w="2694"/>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Chart.yaml:2-4</w:t>
            </w:r>
          </w:p>
        </w:tc>
      </w:tr>
      <w:tr>
        <w:tblPrEx>
          <w:shd w:val="clear" w:color="auto" w:fill="ced7e7"/>
        </w:tblPrEx>
        <w:trPr>
          <w:trHeight w:val="417" w:hRule="atLeast"/>
        </w:trPr>
        <w:tc>
          <w:tcPr>
            <w:tcW w:type="dxa" w:w="2226"/>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Environment (DEV/UAT/PROD)</w:t>
            </w:r>
          </w:p>
        </w:tc>
        <w:tc>
          <w:tcPr>
            <w:tcW w:type="dxa" w:w="5272"/>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UAT is the first target (VLM enabled there). Namespace name and any PROD plan to be confirmed.</w:t>
            </w:r>
          </w:p>
        </w:tc>
        <w:tc>
          <w:tcPr>
            <w:tcW w:type="dxa" w:w="2694"/>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Requester</w:t>
            </w:r>
          </w:p>
        </w:tc>
      </w:tr>
      <w:tr>
        <w:tblPrEx>
          <w:shd w:val="clear" w:color="auto" w:fill="ced7e7"/>
        </w:tblPrEx>
        <w:trPr>
          <w:trHeight w:val="188" w:hRule="atLeast"/>
        </w:trPr>
        <w:tc>
          <w:tcPr>
            <w:tcW w:type="dxa" w:w="2226"/>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Application Owner</w:t>
            </w:r>
          </w:p>
        </w:tc>
        <w:tc>
          <w:tcPr>
            <w:tcW w:type="dxa" w:w="5272"/>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TSG</w:t>
            </w:r>
          </w:p>
        </w:tc>
        <w:tc>
          <w:tcPr>
            <w:tcW w:type="dxa" w:w="2694"/>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w:t>
            </w:r>
          </w:p>
        </w:tc>
      </w:tr>
      <w:tr>
        <w:tblPrEx>
          <w:shd w:val="clear" w:color="auto" w:fill="ced7e7"/>
        </w:tblPrEx>
        <w:trPr>
          <w:trHeight w:val="188" w:hRule="atLeast"/>
        </w:trPr>
        <w:tc>
          <w:tcPr>
            <w:tcW w:type="dxa" w:w="2226"/>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Technical Contact</w:t>
            </w:r>
          </w:p>
        </w:tc>
        <w:tc>
          <w:tcPr>
            <w:tcW w:type="dxa" w:w="5272"/>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Harshit Mishra</w:t>
            </w:r>
          </w:p>
        </w:tc>
        <w:tc>
          <w:tcPr>
            <w:tcW w:type="dxa" w:w="2694"/>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w:t>
            </w:r>
          </w:p>
        </w:tc>
      </w:tr>
      <w:tr>
        <w:tblPrEx>
          <w:shd w:val="clear" w:color="auto" w:fill="ced7e7"/>
        </w:tblPrEx>
        <w:trPr>
          <w:trHeight w:val="188" w:hRule="atLeast"/>
        </w:trPr>
        <w:tc>
          <w:tcPr>
            <w:tcW w:type="dxa" w:w="2226"/>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Support Team Contact</w:t>
            </w:r>
          </w:p>
        </w:tc>
        <w:tc>
          <w:tcPr>
            <w:tcW w:type="dxa" w:w="5272"/>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rFonts w:ascii="Calibri" w:hAnsi="Calibri"/>
                <w:sz w:val="19"/>
                <w:szCs w:val="19"/>
                <w:rtl w:val="0"/>
                <w:lang w:val="en-US"/>
              </w:rPr>
              <w:t>Harshit Mishra</w:t>
            </w:r>
          </w:p>
        </w:tc>
        <w:tc>
          <w:tcPr>
            <w:tcW w:type="dxa" w:w="2694"/>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w:t>
            </w:r>
          </w:p>
        </w:tc>
      </w:tr>
      <w:tr>
        <w:tblPrEx>
          <w:shd w:val="clear" w:color="auto" w:fill="ced7e7"/>
        </w:tblPrEx>
        <w:trPr>
          <w:trHeight w:val="188" w:hRule="atLeast"/>
        </w:trPr>
        <w:tc>
          <w:tcPr>
            <w:tcW w:type="dxa" w:w="2226"/>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Business Criticality</w:t>
            </w:r>
          </w:p>
        </w:tc>
        <w:tc>
          <w:tcPr>
            <w:tcW w:type="dxa" w:w="5272"/>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w:t>
            </w:r>
          </w:p>
        </w:tc>
        <w:tc>
          <w:tcPr>
            <w:tcW w:type="dxa" w:w="2694"/>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w:t>
            </w:r>
          </w:p>
        </w:tc>
      </w:tr>
      <w:tr>
        <w:tblPrEx>
          <w:shd w:val="clear" w:color="auto" w:fill="ced7e7"/>
        </w:tblPrEx>
        <w:trPr>
          <w:trHeight w:val="2477" w:hRule="atLeast"/>
        </w:trPr>
        <w:tc>
          <w:tcPr>
            <w:tcW w:type="dxa" w:w="2226"/>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Application Description</w:t>
            </w:r>
          </w:p>
        </w:tc>
        <w:tc>
          <w:tcPr>
            <w:tcW w:type="dxa" w:w="5272"/>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Automates document verification for loan disbursement. For each loan case it takes the uploaded documents (Aadhaar, PAN, application form, KFS, sanction letter, loan agreement, account statement, disbursal memo and similar), extracts text and tables with Docling and RapidOCR, has an LLM structure the fields, and cross-checks them against the loan record and each other (fuzzy name and address matching, face match, amount thresholds, digital-signature check). The result is a scorecard, plus a human review queue for borderline items. Users sign up and log in to a React dashboard, and each account gets its own isolated workspace.</w:t>
            </w:r>
          </w:p>
        </w:tc>
        <w:tc>
          <w:tcPr>
            <w:tcW w:type="dxa" w:w="2694"/>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Chart.yaml:4, pipeline/, config/settings.py</w:t>
            </w:r>
          </w:p>
        </w:tc>
      </w:tr>
      <w:tr>
        <w:tblPrEx>
          <w:shd w:val="clear" w:color="auto" w:fill="ced7e7"/>
        </w:tblPrEx>
        <w:trPr>
          <w:trHeight w:val="1104" w:hRule="atLeast"/>
        </w:trPr>
        <w:tc>
          <w:tcPr>
            <w:tcW w:type="dxa" w:w="2226"/>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Users and Tenancy Model</w:t>
            </w:r>
          </w:p>
        </w:tc>
        <w:tc>
          <w:tcPr>
            <w:tcW w:type="dxa" w:w="5272"/>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Users sign up in the UI with a username and password and stay signed in through a cookie session. Each sign-up creates its own tenant (a private workspace) with that one user. There is no organisation-level tenant, invitation, role or admin function, and no SSO.</w:t>
            </w:r>
          </w:p>
        </w:tc>
        <w:tc>
          <w:tcPr>
            <w:tcW w:type="dxa" w:w="2694"/>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app/auth.py, app/routers/auth.py, frontend/src/pages/LoginPage.tsx</w:t>
            </w:r>
          </w:p>
        </w:tc>
      </w:tr>
      <w:tr>
        <w:tblPrEx>
          <w:shd w:val="clear" w:color="auto" w:fill="ced7e7"/>
        </w:tblPrEx>
        <w:trPr>
          <w:trHeight w:val="646" w:hRule="atLeast"/>
        </w:trPr>
        <w:tc>
          <w:tcPr>
            <w:tcW w:type="dxa" w:w="2226"/>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Data Classification</w:t>
            </w:r>
          </w:p>
        </w:tc>
        <w:tc>
          <w:tcPr>
            <w:tcW w:type="dxa" w:w="5272"/>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Handles KYC documents with personal data (Aadhaar, PAN, bank statements). Classification, masking and retention rules are the bank's call.</w:t>
            </w:r>
          </w:p>
        </w:tc>
        <w:tc>
          <w:tcPr>
            <w:tcW w:type="dxa" w:w="2694"/>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poc_data/ document keys</w:t>
            </w:r>
          </w:p>
        </w:tc>
      </w:tr>
    </w:tbl>
    <w:p>
      <w:pPr>
        <w:pStyle w:val="Heading"/>
        <w:widowControl w:val="0"/>
        <w:spacing w:line="240" w:lineRule="auto"/>
        <w:jc w:val="center"/>
      </w:pPr>
    </w:p>
    <w:p>
      <w:pPr>
        <w:pStyle w:val="Body"/>
        <w:spacing w:after="40"/>
      </w:pPr>
    </w:p>
    <w:p>
      <w:pPr>
        <w:pStyle w:val="Heading 2"/>
      </w:pPr>
      <w:r>
        <w:rPr>
          <w:rtl w:val="0"/>
          <w:lang w:val="en-US"/>
        </w:rPr>
        <w:t>Workloads in the release</w:t>
      </w: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1250"/>
        <w:gridCol w:w="2300"/>
        <w:gridCol w:w="650"/>
        <w:gridCol w:w="1100"/>
        <w:gridCol w:w="3700"/>
      </w:tblGrid>
      <w:tr>
        <w:tblPrEx>
          <w:shd w:val="clear" w:color="auto" w:fill="4f81bd"/>
        </w:tblPrEx>
        <w:trPr>
          <w:trHeight w:val="190" w:hRule="atLeast"/>
          <w:tblHeader/>
        </w:trPr>
        <w:tc>
          <w:tcPr>
            <w:tcW w:type="dxa" w:w="1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Component</w:t>
            </w:r>
          </w:p>
        </w:tc>
        <w:tc>
          <w:tcPr>
            <w:tcW w:type="dxa" w:w="12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Kind</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Image</w:t>
            </w:r>
          </w:p>
        </w:tc>
        <w:tc>
          <w:tcPr>
            <w:tcW w:type="dxa" w:w="6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Port</w:t>
            </w:r>
          </w:p>
        </w:tc>
        <w:tc>
          <w:tcPr>
            <w:tcW w:type="dxa" w:w="1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Replicas</w:t>
            </w:r>
          </w:p>
        </w:tc>
        <w:tc>
          <w:tcPr>
            <w:tcW w:type="dxa" w:w="37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Role</w:t>
            </w:r>
          </w:p>
        </w:tc>
      </w:tr>
      <w:tr>
        <w:tblPrEx>
          <w:shd w:val="clear" w:color="auto" w:fill="ced7e7"/>
        </w:tblPrEx>
        <w:trPr>
          <w:trHeight w:val="1116" w:hRule="atLeast"/>
        </w:trPr>
        <w:tc>
          <w:tcPr>
            <w:tcW w:type="dxa" w:w="1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frontend</w:t>
            </w:r>
          </w:p>
        </w:tc>
        <w:tc>
          <w:tcPr>
            <w:tcW w:type="dxa" w:w="12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Deployment</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dgcl-engine-frontend:v1.0.0 (nginx 1.27-alpine)</w:t>
            </w:r>
          </w:p>
        </w:tc>
        <w:tc>
          <w:tcPr>
            <w:tcW w:type="dxa" w:w="6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8080</w:t>
            </w:r>
          </w:p>
        </w:tc>
        <w:tc>
          <w:tcPr>
            <w:tcW w:type="dxa" w:w="1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2</w:t>
            </w:r>
          </w:p>
        </w:tc>
        <w:tc>
          <w:tcPr>
            <w:tcW w:type="dxa" w:w="37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Serves the React (Vite) build, which shows a login and sign-up page until a session exists. </w:t>
            </w:r>
            <w:r>
              <w:rPr>
                <w:rFonts w:ascii="Courier New" w:hAnsi="Courier New"/>
                <w:sz w:val="16"/>
                <w:szCs w:val="16"/>
                <w:shd w:val="nil" w:color="auto" w:fill="auto"/>
                <w:rtl w:val="0"/>
                <w:lang w:val="en-US"/>
              </w:rPr>
              <w:t>/health</w:t>
            </w:r>
            <w:r>
              <w:rPr>
                <w:sz w:val="18"/>
                <w:szCs w:val="18"/>
                <w:shd w:val="nil" w:color="auto" w:fill="auto"/>
                <w:rtl w:val="0"/>
                <w:lang w:val="en-US"/>
              </w:rPr>
              <w:t xml:space="preserve"> returns 200. Its </w:t>
            </w:r>
            <w:r>
              <w:rPr>
                <w:rFonts w:ascii="Courier New" w:hAnsi="Courier New"/>
                <w:sz w:val="16"/>
                <w:szCs w:val="16"/>
                <w:shd w:val="nil" w:color="auto" w:fill="auto"/>
                <w:rtl w:val="0"/>
                <w:lang w:val="en-US"/>
              </w:rPr>
              <w:t>/api/</w:t>
            </w:r>
            <w:r>
              <w:rPr>
                <w:sz w:val="18"/>
                <w:szCs w:val="18"/>
                <w:shd w:val="nil" w:color="auto" w:fill="auto"/>
                <w:rtl w:val="0"/>
                <w:lang w:val="en-US"/>
              </w:rPr>
              <w:t xml:space="preserve"> proxy to the api Service is only used if the frontend Service is hit directly; the Ingress sends </w:t>
            </w:r>
            <w:r>
              <w:rPr>
                <w:rFonts w:ascii="Courier New" w:hAnsi="Courier New"/>
                <w:sz w:val="16"/>
                <w:szCs w:val="16"/>
                <w:shd w:val="nil" w:color="auto" w:fill="auto"/>
                <w:rtl w:val="0"/>
                <w:lang w:val="en-US"/>
              </w:rPr>
              <w:t>/api</w:t>
            </w:r>
            <w:r>
              <w:rPr>
                <w:sz w:val="18"/>
                <w:szCs w:val="18"/>
                <w:shd w:val="nil" w:color="auto" w:fill="auto"/>
                <w:rtl w:val="0"/>
                <w:lang w:val="en-US"/>
              </w:rPr>
              <w:t xml:space="preserve"> straight to api.</w:t>
            </w:r>
          </w:p>
        </w:tc>
      </w:tr>
      <w:tr>
        <w:tblPrEx>
          <w:shd w:val="clear" w:color="auto" w:fill="ced7e7"/>
        </w:tblPrEx>
        <w:trPr>
          <w:trHeight w:val="1580" w:hRule="atLeast"/>
        </w:trPr>
        <w:tc>
          <w:tcPr>
            <w:tcW w:type="dxa" w:w="1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api</w:t>
            </w:r>
          </w:p>
        </w:tc>
        <w:tc>
          <w:tcPr>
            <w:tcW w:type="dxa" w:w="12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Deployment</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dgcl-engine-backend:v1.0.0</w:t>
            </w:r>
          </w:p>
        </w:tc>
        <w:tc>
          <w:tcPr>
            <w:tcW w:type="dxa" w:w="6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8000</w:t>
            </w:r>
          </w:p>
        </w:tc>
        <w:tc>
          <w:tcPr>
            <w:tcW w:type="dxa" w:w="1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1 (fixed)</w:t>
            </w:r>
          </w:p>
        </w:tc>
        <w:tc>
          <w:tcPr>
            <w:tcW w:type="dxa" w:w="37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FastAPI: cases, documents, reviews, loans, dashboard, audit, plus </w:t>
            </w:r>
            <w:r>
              <w:rPr>
                <w:rFonts w:ascii="Courier New" w:hAnsi="Courier New"/>
                <w:sz w:val="16"/>
                <w:szCs w:val="16"/>
                <w:shd w:val="nil" w:color="auto" w:fill="auto"/>
                <w:rtl w:val="0"/>
                <w:lang w:val="en-US"/>
              </w:rPr>
              <w:t>/api/auth/*</w:t>
            </w:r>
            <w:r>
              <w:rPr>
                <w:sz w:val="18"/>
                <w:szCs w:val="18"/>
                <w:shd w:val="nil" w:color="auto" w:fill="auto"/>
                <w:rtl w:val="0"/>
                <w:lang w:val="en-US"/>
              </w:rPr>
              <w:t xml:space="preserve"> (sign-up, login, logout, session); every data route needs a tenant session. Also serves </w:t>
            </w:r>
            <w:r>
              <w:rPr>
                <w:rFonts w:ascii="Courier New" w:hAnsi="Courier New"/>
                <w:sz w:val="16"/>
                <w:szCs w:val="16"/>
                <w:shd w:val="nil" w:color="auto" w:fill="auto"/>
                <w:rtl w:val="0"/>
                <w:lang w:val="en-US"/>
              </w:rPr>
              <w:t>/api/v1/documents/upload</w:t>
            </w:r>
            <w:r>
              <w:rPr>
                <w:sz w:val="18"/>
                <w:szCs w:val="18"/>
                <w:shd w:val="nil" w:color="auto" w:fill="auto"/>
                <w:rtl w:val="0"/>
                <w:lang w:val="en-US"/>
              </w:rPr>
              <w:t xml:space="preserve"> and </w:t>
            </w:r>
            <w:r>
              <w:rPr>
                <w:rFonts w:ascii="Courier New" w:hAnsi="Courier New"/>
                <w:sz w:val="16"/>
                <w:szCs w:val="16"/>
                <w:shd w:val="nil" w:color="auto" w:fill="auto"/>
                <w:rtl w:val="0"/>
                <w:lang w:val="en-US"/>
              </w:rPr>
              <w:t>/process</w:t>
            </w:r>
            <w:r>
              <w:rPr>
                <w:sz w:val="18"/>
                <w:szCs w:val="18"/>
                <w:shd w:val="nil" w:color="auto" w:fill="auto"/>
                <w:rtl w:val="0"/>
                <w:lang w:val="en-US"/>
              </w:rPr>
              <w:t xml:space="preserve">. Runs the verification pipeline inline for </w:t>
            </w:r>
            <w:r>
              <w:rPr>
                <w:rFonts w:ascii="Courier New" w:hAnsi="Courier New"/>
                <w:sz w:val="16"/>
                <w:szCs w:val="16"/>
                <w:shd w:val="nil" w:color="auto" w:fill="auto"/>
                <w:rtl w:val="0"/>
                <w:lang w:val="en-US"/>
              </w:rPr>
              <w:t>/run</w:t>
            </w:r>
            <w:r>
              <w:rPr>
                <w:sz w:val="18"/>
                <w:szCs w:val="18"/>
                <w:shd w:val="nil" w:color="auto" w:fill="auto"/>
                <w:rtl w:val="0"/>
                <w:lang w:val="en-US"/>
              </w:rPr>
              <w:t xml:space="preserve">, </w:t>
            </w:r>
            <w:r>
              <w:rPr>
                <w:rFonts w:ascii="Courier New" w:hAnsi="Courier New"/>
                <w:sz w:val="16"/>
                <w:szCs w:val="16"/>
                <w:shd w:val="nil" w:color="auto" w:fill="auto"/>
                <w:rtl w:val="0"/>
                <w:lang w:val="en-US"/>
              </w:rPr>
              <w:t>/run-ocr</w:t>
            </w:r>
            <w:r>
              <w:rPr>
                <w:sz w:val="18"/>
                <w:szCs w:val="18"/>
                <w:shd w:val="nil" w:color="auto" w:fill="auto"/>
                <w:rtl w:val="0"/>
                <w:lang w:val="en-US"/>
              </w:rPr>
              <w:t xml:space="preserve"> and </w:t>
            </w:r>
            <w:r>
              <w:rPr>
                <w:rFonts w:ascii="Courier New" w:hAnsi="Courier New"/>
                <w:sz w:val="16"/>
                <w:szCs w:val="16"/>
                <w:shd w:val="nil" w:color="auto" w:fill="auto"/>
                <w:rtl w:val="0"/>
                <w:lang w:val="en-US"/>
              </w:rPr>
              <w:t>/stream</w:t>
            </w:r>
            <w:r>
              <w:rPr>
                <w:sz w:val="18"/>
                <w:szCs w:val="18"/>
                <w:shd w:val="nil" w:color="auto" w:fill="auto"/>
                <w:rtl w:val="0"/>
                <w:lang w:val="en-US"/>
              </w:rPr>
              <w:t>.</w:t>
            </w:r>
          </w:p>
        </w:tc>
      </w:tr>
      <w:tr>
        <w:tblPrEx>
          <w:shd w:val="clear" w:color="auto" w:fill="ced7e7"/>
        </w:tblPrEx>
        <w:trPr>
          <w:trHeight w:val="1110" w:hRule="atLeast"/>
        </w:trPr>
        <w:tc>
          <w:tcPr>
            <w:tcW w:type="dxa" w:w="1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idp</w:t>
            </w:r>
          </w:p>
        </w:tc>
        <w:tc>
          <w:tcPr>
            <w:tcW w:type="dxa" w:w="12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Deployment</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dgcl-engine-backend:v1.0.0 (GPU option: -backend-gpu)</w:t>
            </w:r>
          </w:p>
        </w:tc>
        <w:tc>
          <w:tcPr>
            <w:tcW w:type="dxa" w:w="6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8001</w:t>
            </w:r>
          </w:p>
        </w:tc>
        <w:tc>
          <w:tcPr>
            <w:tcW w:type="dxa" w:w="1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2 (HPA 2</w:t>
            </w:r>
            <w:r>
              <w:rPr>
                <w:sz w:val="18"/>
                <w:szCs w:val="18"/>
                <w:shd w:val="nil" w:color="auto" w:fill="auto"/>
                <w:rtl w:val="0"/>
                <w:lang w:val="en-US"/>
              </w:rPr>
              <w:t>–</w:t>
            </w:r>
            <w:r>
              <w:rPr>
                <w:sz w:val="18"/>
                <w:szCs w:val="18"/>
                <w:shd w:val="nil" w:color="auto" w:fill="auto"/>
                <w:rtl w:val="0"/>
                <w:lang w:val="en-US"/>
              </w:rPr>
              <w:t>10)</w:t>
            </w:r>
          </w:p>
        </w:tc>
        <w:tc>
          <w:tcPr>
            <w:tcW w:type="dxa" w:w="37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Document processing: Docling layout and tables, RapidOCR, optional VLM correction through LiteLLM. Prewarms Docling models at start-up. Every route except </w:t>
            </w:r>
            <w:r>
              <w:rPr>
                <w:rFonts w:ascii="Courier New" w:hAnsi="Courier New"/>
                <w:sz w:val="16"/>
                <w:szCs w:val="16"/>
                <w:shd w:val="nil" w:color="auto" w:fill="auto"/>
                <w:rtl w:val="0"/>
                <w:lang w:val="en-US"/>
              </w:rPr>
              <w:t>/health</w:t>
            </w:r>
            <w:r>
              <w:rPr>
                <w:sz w:val="18"/>
                <w:szCs w:val="18"/>
                <w:shd w:val="nil" w:color="auto" w:fill="auto"/>
                <w:rtl w:val="0"/>
                <w:lang w:val="en-US"/>
              </w:rPr>
              <w:t xml:space="preserve"> needs a session or the internal token.</w:t>
            </w:r>
          </w:p>
        </w:tc>
      </w:tr>
      <w:tr>
        <w:tblPrEx>
          <w:shd w:val="clear" w:color="auto" w:fill="ced7e7"/>
        </w:tblPrEx>
        <w:trPr>
          <w:trHeight w:val="884" w:hRule="atLeast"/>
        </w:trPr>
        <w:tc>
          <w:tcPr>
            <w:tcW w:type="dxa" w:w="1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worker</w:t>
            </w:r>
          </w:p>
        </w:tc>
        <w:tc>
          <w:tcPr>
            <w:tcW w:type="dxa" w:w="12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Deployment</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dgcl-engine-backend:v1.0.0</w:t>
            </w:r>
          </w:p>
        </w:tc>
        <w:tc>
          <w:tcPr>
            <w:tcW w:type="dxa" w:w="6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none</w:t>
            </w:r>
          </w:p>
        </w:tc>
        <w:tc>
          <w:tcPr>
            <w:tcW w:type="dxa" w:w="1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2 (KEDA optional)</w:t>
            </w:r>
          </w:p>
        </w:tc>
        <w:tc>
          <w:tcPr>
            <w:tcW w:type="dxa" w:w="37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Celery worker on Redis. Runs the same pipeline when a case is queued with </w:t>
            </w:r>
            <w:r>
              <w:rPr>
                <w:rFonts w:ascii="Courier New" w:hAnsi="Courier New"/>
                <w:sz w:val="16"/>
                <w:szCs w:val="16"/>
                <w:shd w:val="nil" w:color="auto" w:fill="auto"/>
                <w:rtl w:val="0"/>
                <w:lang w:val="en-US"/>
              </w:rPr>
              <w:t>?async=true</w:t>
            </w:r>
            <w:r>
              <w:rPr>
                <w:sz w:val="18"/>
                <w:szCs w:val="18"/>
                <w:shd w:val="nil" w:color="auto" w:fill="auto"/>
                <w:rtl w:val="0"/>
                <w:lang w:val="en-US"/>
              </w:rPr>
              <w:t xml:space="preserve">. The UI does not use that path today. Tasks now carry a </w:t>
            </w:r>
            <w:r>
              <w:rPr>
                <w:rFonts w:ascii="Courier New" w:hAnsi="Courier New"/>
                <w:sz w:val="16"/>
                <w:szCs w:val="16"/>
                <w:shd w:val="nil" w:color="auto" w:fill="auto"/>
                <w:rtl w:val="0"/>
                <w:lang w:val="en-US"/>
              </w:rPr>
              <w:t>tenant_id</w:t>
            </w:r>
            <w:r>
              <w:rPr>
                <w:sz w:val="18"/>
                <w:szCs w:val="18"/>
                <w:shd w:val="nil" w:color="auto" w:fill="auto"/>
                <w:rtl w:val="0"/>
                <w:lang w:val="en-US"/>
              </w:rPr>
              <w:t xml:space="preserve"> and run as that tenant.</w:t>
            </w:r>
          </w:p>
        </w:tc>
      </w:tr>
      <w:tr>
        <w:tblPrEx>
          <w:shd w:val="clear" w:color="auto" w:fill="ced7e7"/>
        </w:tblPrEx>
        <w:trPr>
          <w:trHeight w:val="648" w:hRule="atLeast"/>
        </w:trPr>
        <w:tc>
          <w:tcPr>
            <w:tcW w:type="dxa" w:w="1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redis</w:t>
            </w:r>
          </w:p>
        </w:tc>
        <w:tc>
          <w:tcPr>
            <w:tcW w:type="dxa" w:w="12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StatefulSet (Bitnami subchart)</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bitnami/redis (tag must be set, Finding 5)</w:t>
            </w:r>
          </w:p>
        </w:tc>
        <w:tc>
          <w:tcPr>
            <w:tcW w:type="dxa" w:w="6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6379</w:t>
            </w:r>
          </w:p>
        </w:tc>
        <w:tc>
          <w:tcPr>
            <w:tcW w:type="dxa" w:w="1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1</w:t>
            </w:r>
          </w:p>
        </w:tc>
        <w:tc>
          <w:tcPr>
            <w:tcW w:type="dxa" w:w="37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Celery broker and result backend. Standalone, password auth, persistence off.</w:t>
            </w:r>
          </w:p>
        </w:tc>
      </w:tr>
    </w:tbl>
    <w:p>
      <w:pPr>
        <w:pStyle w:val="Heading 2"/>
        <w:widowControl w:val="0"/>
        <w:spacing w:line="240" w:lineRule="auto"/>
        <w:jc w:val="center"/>
      </w:pPr>
    </w:p>
    <w:p>
      <w:pPr>
        <w:pStyle w:val="Body"/>
        <w:spacing w:after="40"/>
      </w:pPr>
    </w:p>
    <w:p>
      <w:pPr>
        <w:pStyle w:val="Heading 2"/>
      </w:pPr>
      <w:r>
        <w:rPr>
          <w:rtl w:val="0"/>
          <w:lang w:val="en-US"/>
        </w:rPr>
        <w:t xml:space="preserve">Reference </w:t>
      </w:r>
      <w:r>
        <w:rPr>
          <w:rtl w:val="0"/>
          <w:lang w:val="en-US"/>
        </w:rPr>
        <w:t xml:space="preserve">— </w:t>
      </w:r>
      <w:r>
        <w:rPr>
          <w:rtl w:val="0"/>
          <w:lang w:val="en-US"/>
        </w:rPr>
        <w:t>Application Architecture</w:t>
      </w:r>
    </w:p>
    <w:p>
      <w:pPr>
        <w:pStyle w:val="Body"/>
        <w:keepNext w:val="1"/>
        <w:spacing w:after="40"/>
        <w:jc w:val="center"/>
      </w:pPr>
      <w:r>
        <w:drawing xmlns:a="http://schemas.openxmlformats.org/drawingml/2006/main">
          <wp:inline distT="0" distB="0" distL="0" distR="0">
            <wp:extent cx="6473952" cy="3560674"/>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6473952" cy="3560674"/>
                    </a:xfrm>
                    <a:prstGeom prst="rect">
                      <a:avLst/>
                    </a:prstGeom>
                    <a:ln w="12700" cap="flat">
                      <a:noFill/>
                      <a:miter lim="400000"/>
                    </a:ln>
                    <a:effectLst/>
                  </pic:spPr>
                </pic:pic>
              </a:graphicData>
            </a:graphic>
          </wp:inline>
        </w:drawing>
      </w:r>
    </w:p>
    <w:p>
      <w:pPr>
        <w:pStyle w:val="Body"/>
        <w:jc w:val="center"/>
      </w:pPr>
      <w:r>
        <w:rPr>
          <w:outline w:val="0"/>
          <w:color w:val="5b6675"/>
          <w:sz w:val="18"/>
          <w:szCs w:val="18"/>
          <w:u w:color="5b6675"/>
          <w:rtl w:val="0"/>
          <w:lang w:val="en-US"/>
          <w14:textFill>
            <w14:solidFill>
              <w14:srgbClr w14:val="5B6675"/>
            </w14:solidFill>
          </w14:textFill>
        </w:rPr>
        <w:t xml:space="preserve">Architecture diagram </w:t>
      </w:r>
      <w:r>
        <w:rPr>
          <w:outline w:val="0"/>
          <w:color w:val="5b6675"/>
          <w:sz w:val="18"/>
          <w:szCs w:val="18"/>
          <w:u w:color="5b6675"/>
          <w:rtl w:val="0"/>
          <w:lang w:val="en-US"/>
          <w14:textFill>
            <w14:solidFill>
              <w14:srgbClr w14:val="5B6675"/>
            </w14:solidFill>
          </w14:textFill>
        </w:rPr>
        <w:t xml:space="preserve">— </w:t>
      </w:r>
      <w:r>
        <w:rPr>
          <w:outline w:val="0"/>
          <w:color w:val="5b6675"/>
          <w:sz w:val="18"/>
          <w:szCs w:val="18"/>
          <w:u w:color="5b6675"/>
          <w:rtl w:val="0"/>
          <w:lang w:val="en-US"/>
          <w14:textFill>
            <w14:solidFill>
              <w14:srgbClr w14:val="5B6675"/>
            </w14:solidFill>
          </w14:textFill>
        </w:rPr>
        <w:t>editable source: architecture-diagram.drawio (open at app.diagrams.net)</w:t>
      </w:r>
    </w:p>
    <w:p>
      <w:pPr>
        <w:pStyle w:val="Heading"/>
      </w:pPr>
      <w:r>
        <w:rPr>
          <w:rtl w:val="0"/>
          <w:lang w:val="de-DE"/>
        </w:rPr>
        <w:t>Container Information</w:t>
      </w:r>
    </w:p>
    <w:p>
      <w:pPr>
        <w:pStyle w:val="Body"/>
      </w:pPr>
      <w:r>
        <w:rPr>
          <w:sz w:val="20"/>
          <w:szCs w:val="20"/>
          <w:rtl w:val="0"/>
          <w:lang w:val="en-US"/>
        </w:rPr>
        <w:t>Images, pods, ports and probes for the five workloads. Rows tagged BLOCKER or RISK link back to the findings at the top.</w:t>
      </w:r>
    </w:p>
    <w:tbl>
      <w:tblPr>
        <w:tblW w:w="1019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5"/>
        <w:gridCol w:w="7165"/>
      </w:tblGrid>
      <w:tr>
        <w:tblPrEx>
          <w:shd w:val="clear" w:color="auto" w:fill="4f81bd"/>
        </w:tblPrEx>
        <w:trPr>
          <w:trHeight w:val="188" w:hRule="atLeast"/>
          <w:tblHeader/>
        </w:trPr>
        <w:tc>
          <w:tcPr>
            <w:tcW w:type="dxa" w:w="30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Field</w:t>
            </w:r>
          </w:p>
        </w:tc>
        <w:tc>
          <w:tcPr>
            <w:tcW w:type="dxa" w:w="7164"/>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Details</w:t>
            </w:r>
          </w:p>
        </w:tc>
      </w:tr>
      <w:tr>
        <w:tblPrEx>
          <w:shd w:val="clear" w:color="auto" w:fill="ced7e7"/>
        </w:tblPrEx>
        <w:trPr>
          <w:trHeight w:val="1542" w:hRule="atLeast"/>
        </w:trPr>
        <w:tc>
          <w:tcPr>
            <w:tcW w:type="dxa" w:w="30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Container Image Name</w:t>
            </w:r>
          </w:p>
        </w:tc>
        <w:tc>
          <w:tcPr>
            <w:tcW w:type="dxa" w:w="7164"/>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40" w:line="252" w:lineRule="auto"/>
              <w:rPr>
                <w:shd w:val="nil" w:color="auto" w:fill="auto"/>
              </w:rPr>
            </w:pPr>
            <w:r>
              <w:rPr>
                <w:sz w:val="19"/>
                <w:szCs w:val="19"/>
                <w:shd w:val="nil" w:color="auto" w:fill="auto"/>
                <w:rtl w:val="0"/>
                <w:lang w:val="en-US"/>
              </w:rPr>
              <w:t>Three images built from this repository, plus one third-party image:</w:t>
            </w:r>
          </w:p>
          <w:p>
            <w:pPr>
              <w:pStyle w:val="Body"/>
              <w:bidi w:val="0"/>
              <w:spacing w:after="40" w:line="252" w:lineRule="auto"/>
              <w:ind w:left="0" w:right="0" w:firstLine="0"/>
              <w:jc w:val="left"/>
              <w:rPr>
                <w:shd w:val="nil" w:color="auto" w:fill="auto"/>
                <w:rtl w:val="0"/>
              </w:rPr>
            </w:pPr>
            <w:r>
              <w:rPr>
                <w:rFonts w:ascii="Courier New" w:hAnsi="Courier New"/>
                <w:sz w:val="17"/>
                <w:szCs w:val="17"/>
                <w:shd w:val="nil" w:color="auto" w:fill="auto"/>
                <w:rtl w:val="0"/>
                <w:lang w:val="en-US"/>
              </w:rPr>
              <w:t>&lt;internal-registry&gt;/dgcl-engine-backend</w:t>
            </w:r>
            <w:r>
              <w:rPr>
                <w:sz w:val="19"/>
                <w:szCs w:val="19"/>
                <w:shd w:val="nil" w:color="auto" w:fill="auto"/>
                <w:rtl w:val="0"/>
                <w:lang w:val="en-US"/>
              </w:rPr>
              <w:t xml:space="preserve"> (api, idp, worker and the init container)</w:t>
            </w:r>
          </w:p>
          <w:p>
            <w:pPr>
              <w:pStyle w:val="Body"/>
              <w:bidi w:val="0"/>
              <w:spacing w:after="40" w:line="252" w:lineRule="auto"/>
              <w:ind w:left="0" w:right="0" w:firstLine="0"/>
              <w:jc w:val="left"/>
              <w:rPr>
                <w:shd w:val="nil" w:color="auto" w:fill="auto"/>
                <w:rtl w:val="0"/>
              </w:rPr>
            </w:pPr>
            <w:r>
              <w:rPr>
                <w:rFonts w:ascii="Courier New" w:hAnsi="Courier New"/>
                <w:sz w:val="17"/>
                <w:szCs w:val="17"/>
                <w:shd w:val="nil" w:color="auto" w:fill="auto"/>
                <w:rtl w:val="0"/>
                <w:lang w:val="en-US"/>
              </w:rPr>
              <w:t>&lt;internal-registry&gt;/dgcl-engine-frontend</w:t>
            </w:r>
          </w:p>
          <w:p>
            <w:pPr>
              <w:pStyle w:val="Body"/>
              <w:bidi w:val="0"/>
              <w:spacing w:after="40" w:line="252" w:lineRule="auto"/>
              <w:ind w:left="0" w:right="0" w:firstLine="0"/>
              <w:jc w:val="left"/>
              <w:rPr>
                <w:shd w:val="nil" w:color="auto" w:fill="auto"/>
                <w:rtl w:val="0"/>
              </w:rPr>
            </w:pPr>
            <w:r>
              <w:rPr>
                <w:rFonts w:ascii="Courier New" w:hAnsi="Courier New"/>
                <w:sz w:val="17"/>
                <w:szCs w:val="17"/>
                <w:shd w:val="nil" w:color="auto" w:fill="auto"/>
                <w:rtl w:val="0"/>
                <w:lang w:val="en-US"/>
              </w:rPr>
              <w:t>&lt;internal-registry&gt;/dgcl-engine-backend-gpu</w:t>
            </w:r>
            <w:r>
              <w:rPr>
                <w:sz w:val="19"/>
                <w:szCs w:val="19"/>
                <w:shd w:val="nil" w:color="auto" w:fill="auto"/>
                <w:rtl w:val="0"/>
                <w:lang w:val="en-US"/>
              </w:rPr>
              <w:t xml:space="preserve"> (only if </w:t>
            </w:r>
            <w:r>
              <w:rPr>
                <w:rFonts w:ascii="Courier New" w:hAnsi="Courier New"/>
                <w:sz w:val="17"/>
                <w:szCs w:val="17"/>
                <w:shd w:val="nil" w:color="auto" w:fill="auto"/>
                <w:rtl w:val="0"/>
                <w:lang w:val="en-US"/>
              </w:rPr>
              <w:t>idp.gpu.enabled</w:t>
            </w:r>
            <w:r>
              <w:rPr>
                <w:sz w:val="19"/>
                <w:szCs w:val="19"/>
                <w:shd w:val="nil" w:color="auto" w:fill="auto"/>
                <w:rtl w:val="0"/>
                <w:lang w:val="en-US"/>
              </w:rPr>
              <w:t>)</w:t>
            </w:r>
          </w:p>
          <w:p>
            <w:pPr>
              <w:pStyle w:val="Body"/>
              <w:bidi w:val="0"/>
              <w:spacing w:after="0" w:line="252" w:lineRule="auto"/>
              <w:ind w:left="0" w:right="0" w:firstLine="0"/>
              <w:jc w:val="left"/>
              <w:rPr>
                <w:rtl w:val="0"/>
              </w:rPr>
            </w:pPr>
            <w:r>
              <w:rPr>
                <w:rFonts w:ascii="Courier New" w:hAnsi="Courier New"/>
                <w:sz w:val="17"/>
                <w:szCs w:val="17"/>
                <w:shd w:val="nil" w:color="auto" w:fill="auto"/>
                <w:rtl w:val="0"/>
                <w:lang w:val="en-US"/>
              </w:rPr>
              <w:t>&lt;internal-registry&gt;/bitnami/redis</w:t>
            </w:r>
          </w:p>
        </w:tc>
      </w:tr>
      <w:tr>
        <w:tblPrEx>
          <w:shd w:val="clear" w:color="auto" w:fill="ced7e7"/>
        </w:tblPrEx>
        <w:trPr>
          <w:trHeight w:val="898" w:hRule="atLeast"/>
        </w:trPr>
        <w:tc>
          <w:tcPr>
            <w:tcW w:type="dxa" w:w="30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Registry Handling</w:t>
            </w:r>
          </w:p>
        </w:tc>
        <w:tc>
          <w:tcPr>
            <w:tcW w:type="dxa" w:w="7164"/>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 xml:space="preserve">The cluster is air-gapped: the application team builds the images and supplies them as tar files, and you load them with podman and push them to the bank's registry (Step 4). </w:t>
            </w:r>
            <w:r>
              <w:rPr>
                <w:rFonts w:ascii="Courier New" w:hAnsi="Courier New"/>
                <w:sz w:val="17"/>
                <w:szCs w:val="17"/>
                <w:shd w:val="nil" w:color="auto" w:fill="auto"/>
                <w:rtl w:val="0"/>
                <w:lang w:val="en-US"/>
              </w:rPr>
              <w:t>global.imageRegistry</w:t>
            </w:r>
            <w:r>
              <w:rPr>
                <w:sz w:val="19"/>
                <w:szCs w:val="19"/>
                <w:shd w:val="nil" w:color="auto" w:fill="auto"/>
                <w:rtl w:val="0"/>
                <w:lang w:val="en-US"/>
              </w:rPr>
              <w:t xml:space="preserve"> prefixes the first three; the Bitnami subchart applies it to Redis as well.</w:t>
            </w:r>
          </w:p>
        </w:tc>
      </w:tr>
      <w:tr>
        <w:tblPrEx>
          <w:shd w:val="clear" w:color="auto" w:fill="ced7e7"/>
        </w:tblPrEx>
        <w:trPr>
          <w:trHeight w:val="921" w:hRule="atLeast"/>
        </w:trPr>
        <w:tc>
          <w:tcPr>
            <w:tcW w:type="dxa" w:w="30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Base Images (build time)</w:t>
            </w:r>
          </w:p>
        </w:tc>
        <w:tc>
          <w:tcPr>
            <w:tcW w:type="dxa" w:w="7164"/>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rFonts w:ascii="Courier New" w:hAnsi="Courier New"/>
                <w:sz w:val="17"/>
                <w:szCs w:val="17"/>
                <w:shd w:val="nil" w:color="auto" w:fill="auto"/>
                <w:rtl w:val="0"/>
                <w:lang w:val="en-US"/>
              </w:rPr>
              <w:t>python:3.13-slim</w:t>
            </w:r>
            <w:r>
              <w:rPr>
                <w:sz w:val="19"/>
                <w:szCs w:val="19"/>
                <w:shd w:val="nil" w:color="auto" w:fill="auto"/>
                <w:rtl w:val="0"/>
                <w:lang w:val="en-US"/>
              </w:rPr>
              <w:t xml:space="preserve"> (backend), </w:t>
            </w:r>
            <w:r>
              <w:rPr>
                <w:rFonts w:ascii="Courier New" w:hAnsi="Courier New"/>
                <w:sz w:val="17"/>
                <w:szCs w:val="17"/>
                <w:shd w:val="nil" w:color="auto" w:fill="auto"/>
                <w:rtl w:val="0"/>
                <w:lang w:val="en-US"/>
              </w:rPr>
              <w:t>nvidia/cuda:12.4.1-cudnn-runtime-ubuntu22.04</w:t>
            </w:r>
            <w:r>
              <w:rPr>
                <w:sz w:val="19"/>
                <w:szCs w:val="19"/>
                <w:shd w:val="nil" w:color="auto" w:fill="auto"/>
                <w:rtl w:val="0"/>
                <w:lang w:val="en-US"/>
              </w:rPr>
              <w:t xml:space="preserve"> (GPU), </w:t>
            </w:r>
            <w:r>
              <w:rPr>
                <w:rFonts w:ascii="Courier New" w:hAnsi="Courier New"/>
                <w:sz w:val="17"/>
                <w:szCs w:val="17"/>
                <w:shd w:val="nil" w:color="auto" w:fill="auto"/>
                <w:rtl w:val="0"/>
                <w:lang w:val="en-US"/>
              </w:rPr>
              <w:t>node:20-slim</w:t>
            </w:r>
            <w:r>
              <w:rPr>
                <w:sz w:val="19"/>
                <w:szCs w:val="19"/>
                <w:shd w:val="nil" w:color="auto" w:fill="auto"/>
                <w:rtl w:val="0"/>
                <w:lang w:val="en-US"/>
              </w:rPr>
              <w:t xml:space="preserve"> (frontend build stage), </w:t>
            </w:r>
            <w:r>
              <w:rPr>
                <w:rFonts w:ascii="Courier New" w:hAnsi="Courier New"/>
                <w:sz w:val="17"/>
                <w:szCs w:val="17"/>
                <w:shd w:val="nil" w:color="auto" w:fill="auto"/>
                <w:rtl w:val="0"/>
                <w:lang w:val="en-US"/>
              </w:rPr>
              <w:t>nginx:1.27-alpine</w:t>
            </w:r>
            <w:r>
              <w:rPr>
                <w:sz w:val="19"/>
                <w:szCs w:val="19"/>
                <w:shd w:val="nil" w:color="auto" w:fill="auto"/>
                <w:rtl w:val="0"/>
                <w:lang w:val="en-US"/>
              </w:rPr>
              <w:t xml:space="preserve"> (frontend runtime). The build machine must be able to pull these and reach PyPI and npm (or mirrors).</w:t>
            </w:r>
          </w:p>
        </w:tc>
      </w:tr>
      <w:tr>
        <w:tblPrEx>
          <w:shd w:val="clear" w:color="auto" w:fill="ced7e7"/>
        </w:tblPrEx>
        <w:trPr>
          <w:trHeight w:val="714" w:hRule="atLeast"/>
        </w:trPr>
        <w:tc>
          <w:tcPr>
            <w:tcW w:type="dxa" w:w="30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Image Version / Tag</w:t>
            </w:r>
          </w:p>
        </w:tc>
        <w:tc>
          <w:tcPr>
            <w:tcW w:type="dxa" w:w="7164"/>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rFonts w:ascii="Courier New" w:hAnsi="Courier New"/>
                <w:sz w:val="17"/>
                <w:szCs w:val="17"/>
                <w:shd w:val="nil" w:color="auto" w:fill="auto"/>
                <w:rtl w:val="0"/>
                <w:lang w:val="en-US"/>
              </w:rPr>
              <w:t>v1.0.0</w:t>
            </w:r>
            <w:r>
              <w:rPr>
                <w:sz w:val="19"/>
                <w:szCs w:val="19"/>
                <w:shd w:val="nil" w:color="auto" w:fill="auto"/>
                <w:rtl w:val="0"/>
                <w:lang w:val="en-US"/>
              </w:rPr>
              <w:t xml:space="preserve"> pinned for all three own images; chart </w:t>
            </w:r>
            <w:r>
              <w:rPr>
                <w:rFonts w:ascii="Courier New" w:hAnsi="Courier New"/>
                <w:sz w:val="17"/>
                <w:szCs w:val="17"/>
                <w:shd w:val="nil" w:color="auto" w:fill="auto"/>
                <w:rtl w:val="0"/>
                <w:lang w:val="en-US"/>
              </w:rPr>
              <w:t>appVersion</w:t>
            </w:r>
            <w:r>
              <w:rPr>
                <w:sz w:val="19"/>
                <w:szCs w:val="19"/>
                <w:shd w:val="nil" w:color="auto" w:fill="auto"/>
                <w:rtl w:val="0"/>
                <w:lang w:val="en-US"/>
              </w:rPr>
              <w:t xml:space="preserve"> is 1.0.0. The Redis tag is not pinned by the chart and defaults to </w:t>
            </w:r>
            <w:r>
              <w:rPr>
                <w:rFonts w:ascii="Courier New" w:hAnsi="Courier New"/>
                <w:sz w:val="17"/>
                <w:szCs w:val="17"/>
                <w:shd w:val="nil" w:color="auto" w:fill="auto"/>
                <w:rtl w:val="0"/>
                <w:lang w:val="en-US"/>
              </w:rPr>
              <w:t>latest</w:t>
            </w:r>
            <w:r>
              <w:rPr>
                <w:sz w:val="19"/>
                <w:szCs w:val="19"/>
                <w:shd w:val="nil" w:color="auto" w:fill="auto"/>
                <w:rtl w:val="0"/>
                <w:lang w:val="en-US"/>
              </w:rPr>
              <w:t xml:space="preserve">, so it must be overridden to </w:t>
            </w:r>
            <w:r>
              <w:rPr>
                <w:rFonts w:ascii="Courier New" w:hAnsi="Courier New"/>
                <w:sz w:val="17"/>
                <w:szCs w:val="17"/>
                <w:shd w:val="nil" w:color="auto" w:fill="auto"/>
                <w:rtl w:val="0"/>
                <w:lang w:val="en-US"/>
              </w:rPr>
              <w:t>8.10.2</w:t>
            </w:r>
            <w:r>
              <w:rPr>
                <w:sz w:val="19"/>
                <w:szCs w:val="19"/>
                <w:shd w:val="nil" w:color="auto" w:fill="auto"/>
                <w:rtl w:val="0"/>
                <w:lang w:val="en-US"/>
              </w:rPr>
              <w:t xml:space="preserve"> (Finding 5). Confirm on the build host that </w:t>
            </w:r>
            <w:r>
              <w:rPr>
                <w:rFonts w:ascii="Courier New" w:hAnsi="Courier New"/>
                <w:sz w:val="17"/>
                <w:szCs w:val="17"/>
                <w:shd w:val="nil" w:color="auto" w:fill="auto"/>
                <w:rtl w:val="0"/>
                <w:lang w:val="en-US"/>
              </w:rPr>
              <w:t>bitnami/redis:8.10.2</w:t>
            </w:r>
            <w:r>
              <w:rPr>
                <w:sz w:val="19"/>
                <w:szCs w:val="19"/>
                <w:shd w:val="nil" w:color="auto" w:fill="auto"/>
                <w:rtl w:val="0"/>
                <w:lang w:val="en-US"/>
              </w:rPr>
              <w:t xml:space="preserve"> is still pullable.</w:t>
            </w:r>
          </w:p>
        </w:tc>
      </w:tr>
      <w:tr>
        <w:tblPrEx>
          <w:shd w:val="clear" w:color="auto" w:fill="ced7e7"/>
        </w:tblPrEx>
        <w:trPr>
          <w:trHeight w:val="188" w:hRule="atLeast"/>
        </w:trPr>
        <w:tc>
          <w:tcPr>
            <w:tcW w:type="dxa" w:w="30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Number of Containers per Pod</w:t>
            </w:r>
          </w:p>
        </w:tc>
        <w:tc>
          <w:tcPr>
            <w:tcW w:type="dxa" w:w="7164"/>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1 for api, idp, worker, frontend and redis-master.</w:t>
            </w:r>
          </w:p>
        </w:tc>
      </w:tr>
      <w:tr>
        <w:tblPrEx>
          <w:shd w:val="clear" w:color="auto" w:fill="ced7e7"/>
        </w:tblPrEx>
        <w:trPr>
          <w:trHeight w:val="210" w:hRule="atLeast"/>
        </w:trPr>
        <w:tc>
          <w:tcPr>
            <w:tcW w:type="dxa" w:w="30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Init Containers Required</w:t>
            </w:r>
          </w:p>
        </w:tc>
        <w:tc>
          <w:tcPr>
            <w:tcW w:type="dxa" w:w="7164"/>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 xml:space="preserve">Yes, on api, idp and worker: </w:t>
            </w:r>
            <w:r>
              <w:rPr>
                <w:rFonts w:ascii="Courier New" w:hAnsi="Courier New"/>
                <w:sz w:val="17"/>
                <w:szCs w:val="17"/>
                <w:shd w:val="nil" w:color="auto" w:fill="auto"/>
                <w:rtl w:val="0"/>
                <w:lang w:val="en-US"/>
              </w:rPr>
              <w:t>prepare-shared-storage</w:t>
            </w:r>
            <w:r>
              <w:rPr>
                <w:sz w:val="19"/>
                <w:szCs w:val="19"/>
                <w:shd w:val="nil" w:color="auto" w:fill="auto"/>
                <w:rtl w:val="0"/>
                <w:lang w:val="en-US"/>
              </w:rPr>
              <w:t xml:space="preserve"> (same backend image)</w:t>
            </w:r>
          </w:p>
        </w:tc>
      </w:tr>
      <w:tr>
        <w:tblPrEx>
          <w:shd w:val="clear" w:color="auto" w:fill="ced7e7"/>
        </w:tblPrEx>
        <w:trPr>
          <w:trHeight w:val="1379" w:hRule="atLeast"/>
        </w:trPr>
        <w:tc>
          <w:tcPr>
            <w:tcW w:type="dxa" w:w="30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Application Startup Time</w:t>
            </w:r>
          </w:p>
        </w:tc>
        <w:tc>
          <w:tcPr>
            <w:tcW w:type="dxa" w:w="7164"/>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 xml:space="preserve">No </w:t>
            </w:r>
            <w:r>
              <w:rPr>
                <w:rFonts w:ascii="Courier New" w:hAnsi="Courier New"/>
                <w:sz w:val="17"/>
                <w:szCs w:val="17"/>
                <w:shd w:val="nil" w:color="auto" w:fill="auto"/>
                <w:rtl w:val="0"/>
                <w:lang w:val="en-US"/>
              </w:rPr>
              <w:t>startupProbe</w:t>
            </w:r>
            <w:r>
              <w:rPr>
                <w:sz w:val="19"/>
                <w:szCs w:val="19"/>
                <w:shd w:val="nil" w:color="auto" w:fill="auto"/>
                <w:rtl w:val="0"/>
                <w:lang w:val="en-US"/>
              </w:rPr>
              <w:t xml:space="preserve"> anywhere. api: readiness after 5 s, liveness after 15 s. idp: readiness after 20 s and up to 6 failures (about 80 s), liveness after 40 s with the default 3 failures (restart if not healthy by roughly 100 s). worker: liveness after 30 s. idp loads Docling converters in its lifespan (</w:t>
            </w:r>
            <w:r>
              <w:rPr>
                <w:rFonts w:ascii="Courier New" w:hAnsi="Courier New"/>
                <w:sz w:val="17"/>
                <w:szCs w:val="17"/>
                <w:shd w:val="nil" w:color="auto" w:fill="auto"/>
                <w:rtl w:val="0"/>
                <w:lang w:val="en-US"/>
              </w:rPr>
              <w:t>idp/main.py:28-34</w:t>
            </w:r>
            <w:r>
              <w:rPr>
                <w:sz w:val="19"/>
                <w:szCs w:val="19"/>
                <w:shd w:val="nil" w:color="auto" w:fill="auto"/>
                <w:rtl w:val="0"/>
                <w:lang w:val="en-US"/>
              </w:rPr>
              <w:t>) and uvicorn does not open the port until that finishes, so a slow cold start on a throttled CPU can trigger restarts. Measured cold-start time is not in the repository.</w:t>
            </w:r>
          </w:p>
        </w:tc>
      </w:tr>
      <w:tr>
        <w:tblPrEx>
          <w:shd w:val="clear" w:color="auto" w:fill="ced7e7"/>
        </w:tblPrEx>
        <w:trPr>
          <w:trHeight w:val="898" w:hRule="atLeast"/>
        </w:trPr>
        <w:tc>
          <w:tcPr>
            <w:tcW w:type="dxa" w:w="30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Application Port(s)</w:t>
            </w:r>
          </w:p>
        </w:tc>
        <w:tc>
          <w:tcPr>
            <w:tcW w:type="dxa" w:w="7164"/>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 xml:space="preserve">8080 frontend (nginx), 8000 api, 8001 idp, 6379 redis. worker has no listening port. All Services are ClusterIP; the Ingress exposes </w:t>
            </w:r>
            <w:r>
              <w:rPr>
                <w:rFonts w:ascii="Courier New" w:hAnsi="Courier New"/>
                <w:sz w:val="17"/>
                <w:szCs w:val="17"/>
                <w:shd w:val="nil" w:color="auto" w:fill="auto"/>
                <w:rtl w:val="0"/>
                <w:lang w:val="en-US"/>
              </w:rPr>
              <w:t>/</w:t>
            </w:r>
            <w:r>
              <w:rPr>
                <w:sz w:val="19"/>
                <w:szCs w:val="19"/>
                <w:shd w:val="nil" w:color="auto" w:fill="auto"/>
                <w:rtl w:val="0"/>
                <w:lang w:val="en-US"/>
              </w:rPr>
              <w:t xml:space="preserve"> (frontend) and </w:t>
            </w:r>
            <w:r>
              <w:rPr>
                <w:rFonts w:ascii="Courier New" w:hAnsi="Courier New"/>
                <w:sz w:val="17"/>
                <w:szCs w:val="17"/>
                <w:shd w:val="nil" w:color="auto" w:fill="auto"/>
                <w:rtl w:val="0"/>
                <w:lang w:val="en-US"/>
              </w:rPr>
              <w:t>/api</w:t>
            </w:r>
            <w:r>
              <w:rPr>
                <w:sz w:val="19"/>
                <w:szCs w:val="19"/>
                <w:shd w:val="nil" w:color="auto" w:fill="auto"/>
                <w:rtl w:val="0"/>
                <w:lang w:val="en-US"/>
              </w:rPr>
              <w:t xml:space="preserve"> (api) only. idp is not exposed through the Ingress; uploads reach it through the api pod, which mounts the IDP upload routes.</w:t>
            </w:r>
          </w:p>
        </w:tc>
      </w:tr>
      <w:tr>
        <w:tblPrEx>
          <w:shd w:val="clear" w:color="auto" w:fill="ced7e7"/>
        </w:tblPrEx>
        <w:trPr>
          <w:trHeight w:val="188" w:hRule="atLeast"/>
        </w:trPr>
        <w:tc>
          <w:tcPr>
            <w:tcW w:type="dxa" w:w="30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Protocol (TCP/UDP)</w:t>
            </w:r>
          </w:p>
        </w:tc>
        <w:tc>
          <w:tcPr>
            <w:tcW w:type="dxa" w:w="7164"/>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TCP only (HTTP between components, RESP to Redis).</w:t>
            </w:r>
          </w:p>
        </w:tc>
      </w:tr>
      <w:tr>
        <w:tblPrEx>
          <w:shd w:val="clear" w:color="auto" w:fill="ced7e7"/>
        </w:tblPrEx>
        <w:trPr>
          <w:trHeight w:val="944" w:hRule="atLeast"/>
        </w:trPr>
        <w:tc>
          <w:tcPr>
            <w:tcW w:type="dxa" w:w="30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Health Endpoints</w:t>
            </w:r>
          </w:p>
        </w:tc>
        <w:tc>
          <w:tcPr>
            <w:tcW w:type="dxa" w:w="7164"/>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 xml:space="preserve">api </w:t>
            </w:r>
            <w:r>
              <w:rPr>
                <w:rFonts w:ascii="Courier New" w:hAnsi="Courier New"/>
                <w:sz w:val="17"/>
                <w:szCs w:val="17"/>
                <w:shd w:val="nil" w:color="auto" w:fill="auto"/>
                <w:rtl w:val="0"/>
                <w:lang w:val="en-US"/>
              </w:rPr>
              <w:t>GET /health</w:t>
            </w:r>
            <w:r>
              <w:rPr>
                <w:sz w:val="19"/>
                <w:szCs w:val="19"/>
                <w:shd w:val="nil" w:color="auto" w:fill="auto"/>
                <w:rtl w:val="0"/>
                <w:lang w:val="en-US"/>
              </w:rPr>
              <w:t xml:space="preserve"> (also </w:t>
            </w:r>
            <w:r>
              <w:rPr>
                <w:rFonts w:ascii="Courier New" w:hAnsi="Courier New"/>
                <w:sz w:val="17"/>
                <w:szCs w:val="17"/>
                <w:shd w:val="nil" w:color="auto" w:fill="auto"/>
                <w:rtl w:val="0"/>
                <w:lang w:val="en-US"/>
              </w:rPr>
              <w:t>/api/health</w:t>
            </w:r>
            <w:r>
              <w:rPr>
                <w:sz w:val="19"/>
                <w:szCs w:val="19"/>
                <w:shd w:val="nil" w:color="auto" w:fill="auto"/>
                <w:rtl w:val="0"/>
                <w:lang w:val="en-US"/>
              </w:rPr>
              <w:t xml:space="preserve">) returns a static </w:t>
            </w:r>
            <w:r>
              <w:rPr>
                <w:rFonts w:ascii="Courier New" w:hAnsi="Courier New"/>
                <w:sz w:val="17"/>
                <w:szCs w:val="17"/>
                <w:shd w:val="nil" w:color="auto" w:fill="auto"/>
                <w:rtl w:val="0"/>
                <w:lang w:val="en-US"/>
              </w:rPr>
              <w:t>{"status": "ok"}</w:t>
            </w:r>
            <w:r>
              <w:rPr>
                <w:sz w:val="19"/>
                <w:szCs w:val="19"/>
                <w:shd w:val="nil" w:color="auto" w:fill="auto"/>
                <w:rtl w:val="0"/>
                <w:lang w:val="en-US"/>
              </w:rPr>
              <w:t xml:space="preserve"> and does not check Redis or idp. idp </w:t>
            </w:r>
            <w:r>
              <w:rPr>
                <w:rFonts w:ascii="Courier New" w:hAnsi="Courier New"/>
                <w:sz w:val="17"/>
                <w:szCs w:val="17"/>
                <w:shd w:val="nil" w:color="auto" w:fill="auto"/>
                <w:rtl w:val="0"/>
                <w:lang w:val="en-US"/>
              </w:rPr>
              <w:t>GET /health</w:t>
            </w:r>
            <w:r>
              <w:rPr>
                <w:sz w:val="19"/>
                <w:szCs w:val="19"/>
                <w:shd w:val="nil" w:color="auto" w:fill="auto"/>
                <w:rtl w:val="0"/>
                <w:lang w:val="en-US"/>
              </w:rPr>
              <w:t xml:space="preserve">. frontend </w:t>
            </w:r>
            <w:r>
              <w:rPr>
                <w:rFonts w:ascii="Courier New" w:hAnsi="Courier New"/>
                <w:sz w:val="17"/>
                <w:szCs w:val="17"/>
                <w:shd w:val="nil" w:color="auto" w:fill="auto"/>
                <w:rtl w:val="0"/>
                <w:lang w:val="en-US"/>
              </w:rPr>
              <w:t>GET /health</w:t>
            </w:r>
            <w:r>
              <w:rPr>
                <w:sz w:val="19"/>
                <w:szCs w:val="19"/>
                <w:shd w:val="nil" w:color="auto" w:fill="auto"/>
                <w:rtl w:val="0"/>
                <w:lang w:val="en-US"/>
              </w:rPr>
              <w:t xml:space="preserve"> returns </w:t>
            </w:r>
            <w:r>
              <w:rPr>
                <w:rFonts w:ascii="Courier New" w:hAnsi="Courier New"/>
                <w:sz w:val="17"/>
                <w:szCs w:val="17"/>
                <w:shd w:val="nil" w:color="auto" w:fill="auto"/>
                <w:rtl w:val="0"/>
                <w:lang w:val="en-US"/>
              </w:rPr>
              <w:t>ok</w:t>
            </w:r>
            <w:r>
              <w:rPr>
                <w:sz w:val="19"/>
                <w:szCs w:val="19"/>
                <w:shd w:val="nil" w:color="auto" w:fill="auto"/>
                <w:rtl w:val="0"/>
                <w:lang w:val="en-US"/>
              </w:rPr>
              <w:t xml:space="preserve">. worker: </w:t>
            </w:r>
            <w:r>
              <w:rPr>
                <w:rFonts w:ascii="Courier New" w:hAnsi="Courier New"/>
                <w:sz w:val="17"/>
                <w:szCs w:val="17"/>
                <w:shd w:val="nil" w:color="auto" w:fill="auto"/>
                <w:rtl w:val="0"/>
                <w:lang w:val="en-US"/>
              </w:rPr>
              <w:t>celery inspect ping</w:t>
            </w:r>
            <w:r>
              <w:rPr>
                <w:sz w:val="19"/>
                <w:szCs w:val="19"/>
                <w:shd w:val="nil" w:color="auto" w:fill="auto"/>
                <w:rtl w:val="0"/>
                <w:lang w:val="en-US"/>
              </w:rPr>
              <w:t xml:space="preserve"> against its own node name. </w:t>
            </w:r>
            <w:r>
              <w:rPr>
                <w:rFonts w:ascii="Courier New" w:hAnsi="Courier New"/>
                <w:sz w:val="17"/>
                <w:szCs w:val="17"/>
                <w:shd w:val="nil" w:color="auto" w:fill="auto"/>
                <w:rtl w:val="0"/>
                <w:lang w:val="en-US"/>
              </w:rPr>
              <w:t>/health</w:t>
            </w:r>
            <w:r>
              <w:rPr>
                <w:sz w:val="19"/>
                <w:szCs w:val="19"/>
                <w:shd w:val="nil" w:color="auto" w:fill="auto"/>
                <w:rtl w:val="0"/>
                <w:lang w:val="en-US"/>
              </w:rPr>
              <w:t xml:space="preserve"> and </w:t>
            </w:r>
            <w:r>
              <w:rPr>
                <w:rFonts w:ascii="Courier New" w:hAnsi="Courier New"/>
                <w:sz w:val="17"/>
                <w:szCs w:val="17"/>
                <w:shd w:val="nil" w:color="auto" w:fill="auto"/>
                <w:rtl w:val="0"/>
                <w:lang w:val="en-US"/>
              </w:rPr>
              <w:t>/api/auth/*</w:t>
            </w:r>
            <w:r>
              <w:rPr>
                <w:sz w:val="19"/>
                <w:szCs w:val="19"/>
                <w:shd w:val="nil" w:color="auto" w:fill="auto"/>
                <w:rtl w:val="0"/>
                <w:lang w:val="en-US"/>
              </w:rPr>
              <w:t xml:space="preserve"> are the only routes that work without a session.</w:t>
            </w:r>
          </w:p>
        </w:tc>
      </w:tr>
      <w:tr>
        <w:tblPrEx>
          <w:shd w:val="clear" w:color="auto" w:fill="ced7e7"/>
        </w:tblPrEx>
        <w:trPr>
          <w:trHeight w:val="714" w:hRule="atLeast"/>
        </w:trPr>
        <w:tc>
          <w:tcPr>
            <w:tcW w:type="dxa" w:w="30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Entry Point</w:t>
            </w:r>
          </w:p>
        </w:tc>
        <w:tc>
          <w:tcPr>
            <w:tcW w:type="dxa" w:w="7164"/>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 xml:space="preserve">The chart wraps each command in </w:t>
            </w:r>
            <w:r>
              <w:rPr>
                <w:rFonts w:ascii="Courier New" w:hAnsi="Courier New"/>
                <w:sz w:val="17"/>
                <w:szCs w:val="17"/>
                <w:shd w:val="nil" w:color="auto" w:fill="auto"/>
                <w:rtl w:val="0"/>
                <w:lang w:val="en-US"/>
              </w:rPr>
              <w:t>/bin/sh -c</w:t>
            </w:r>
            <w:r>
              <w:rPr>
                <w:sz w:val="19"/>
                <w:szCs w:val="19"/>
                <w:shd w:val="nil" w:color="auto" w:fill="auto"/>
                <w:rtl w:val="0"/>
                <w:lang w:val="en-US"/>
              </w:rPr>
              <w:t xml:space="preserve">, builds </w:t>
            </w:r>
            <w:r>
              <w:rPr>
                <w:rFonts w:ascii="Courier New" w:hAnsi="Courier New"/>
                <w:sz w:val="17"/>
                <w:szCs w:val="17"/>
                <w:shd w:val="nil" w:color="auto" w:fill="auto"/>
                <w:rtl w:val="0"/>
                <w:lang w:val="en-US"/>
              </w:rPr>
              <w:t>REDIS_URL</w:t>
            </w:r>
            <w:r>
              <w:rPr>
                <w:sz w:val="19"/>
                <w:szCs w:val="19"/>
                <w:shd w:val="nil" w:color="auto" w:fill="auto"/>
                <w:rtl w:val="0"/>
                <w:lang w:val="en-US"/>
              </w:rPr>
              <w:t xml:space="preserve"> from </w:t>
            </w:r>
            <w:r>
              <w:rPr>
                <w:rFonts w:ascii="Courier New" w:hAnsi="Courier New"/>
                <w:sz w:val="17"/>
                <w:szCs w:val="17"/>
                <w:shd w:val="nil" w:color="auto" w:fill="auto"/>
                <w:rtl w:val="0"/>
                <w:lang w:val="en-US"/>
              </w:rPr>
              <w:t>REDIS_PASSWORD</w:t>
            </w:r>
            <w:r>
              <w:rPr>
                <w:sz w:val="19"/>
                <w:szCs w:val="19"/>
                <w:shd w:val="nil" w:color="auto" w:fill="auto"/>
                <w:rtl w:val="0"/>
                <w:lang w:val="en-US"/>
              </w:rPr>
              <w:t xml:space="preserve">, then </w:t>
            </w:r>
            <w:r>
              <w:rPr>
                <w:rFonts w:ascii="Courier New" w:hAnsi="Courier New"/>
                <w:sz w:val="17"/>
                <w:szCs w:val="17"/>
                <w:shd w:val="nil" w:color="auto" w:fill="auto"/>
                <w:rtl w:val="0"/>
                <w:lang w:val="en-US"/>
              </w:rPr>
              <w:t>exec</w:t>
            </w:r>
            <w:r>
              <w:rPr>
                <w:sz w:val="19"/>
                <w:szCs w:val="19"/>
                <w:shd w:val="nil" w:color="auto" w:fill="auto"/>
                <w:rtl w:val="0"/>
                <w:lang w:val="en-US"/>
              </w:rPr>
              <w:t xml:space="preserve">s uvicorn or celery. api runs </w:t>
            </w:r>
            <w:r>
              <w:rPr>
                <w:rFonts w:ascii="Courier New" w:hAnsi="Courier New"/>
                <w:sz w:val="17"/>
                <w:szCs w:val="17"/>
                <w:shd w:val="nil" w:color="auto" w:fill="auto"/>
                <w:rtl w:val="0"/>
                <w:lang w:val="en-US"/>
              </w:rPr>
              <w:t>--workers 2</w:t>
            </w:r>
            <w:r>
              <w:rPr>
                <w:sz w:val="19"/>
                <w:szCs w:val="19"/>
                <w:shd w:val="nil" w:color="auto" w:fill="auto"/>
                <w:rtl w:val="0"/>
                <w:lang w:val="en-US"/>
              </w:rPr>
              <w:t xml:space="preserve">, idp </w:t>
            </w:r>
            <w:r>
              <w:rPr>
                <w:rFonts w:ascii="Courier New" w:hAnsi="Courier New"/>
                <w:sz w:val="17"/>
                <w:szCs w:val="17"/>
                <w:shd w:val="nil" w:color="auto" w:fill="auto"/>
                <w:rtl w:val="0"/>
                <w:lang w:val="en-US"/>
              </w:rPr>
              <w:t>--workers 1</w:t>
            </w:r>
            <w:r>
              <w:rPr>
                <w:sz w:val="19"/>
                <w:szCs w:val="19"/>
                <w:shd w:val="nil" w:color="auto" w:fill="auto"/>
                <w:rtl w:val="0"/>
                <w:lang w:val="en-US"/>
              </w:rPr>
              <w:t xml:space="preserve">, worker </w:t>
            </w:r>
            <w:r>
              <w:rPr>
                <w:rFonts w:ascii="Courier New" w:hAnsi="Courier New"/>
                <w:sz w:val="17"/>
                <w:szCs w:val="17"/>
                <w:shd w:val="nil" w:color="auto" w:fill="auto"/>
                <w:rtl w:val="0"/>
                <w:lang w:val="en-US"/>
              </w:rPr>
              <w:t>--concurrency=4</w:t>
            </w:r>
            <w:r>
              <w:rPr>
                <w:sz w:val="19"/>
                <w:szCs w:val="19"/>
                <w:shd w:val="nil" w:color="auto" w:fill="auto"/>
                <w:rtl w:val="0"/>
                <w:lang w:val="en-US"/>
              </w:rPr>
              <w:t xml:space="preserve"> (the Celery config also sets the threads pool).</w:t>
            </w:r>
          </w:p>
        </w:tc>
      </w:tr>
      <w:tr>
        <w:tblPrEx>
          <w:shd w:val="clear" w:color="auto" w:fill="ced7e7"/>
        </w:tblPrEx>
        <w:trPr>
          <w:trHeight w:val="714" w:hRule="atLeast"/>
        </w:trPr>
        <w:tc>
          <w:tcPr>
            <w:tcW w:type="dxa" w:w="30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Release Name Constraint</w:t>
            </w:r>
          </w:p>
        </w:tc>
        <w:tc>
          <w:tcPr>
            <w:tcW w:type="dxa" w:w="7164"/>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 xml:space="preserve">The release must be named </w:t>
            </w:r>
            <w:r>
              <w:rPr>
                <w:rFonts w:ascii="Courier New" w:hAnsi="Courier New"/>
                <w:sz w:val="17"/>
                <w:szCs w:val="17"/>
                <w:shd w:val="nil" w:color="auto" w:fill="auto"/>
                <w:rtl w:val="0"/>
                <w:lang w:val="en-US"/>
              </w:rPr>
              <w:t>dgcl-engine</w:t>
            </w:r>
            <w:r>
              <w:rPr>
                <w:sz w:val="19"/>
                <w:szCs w:val="19"/>
                <w:shd w:val="nil" w:color="auto" w:fill="auto"/>
                <w:rtl w:val="0"/>
                <w:lang w:val="en-US"/>
              </w:rPr>
              <w:t xml:space="preserve">. </w:t>
            </w:r>
            <w:r>
              <w:rPr>
                <w:rFonts w:ascii="Courier New" w:hAnsi="Courier New"/>
                <w:sz w:val="17"/>
                <w:szCs w:val="17"/>
                <w:shd w:val="nil" w:color="auto" w:fill="auto"/>
                <w:rtl w:val="0"/>
                <w:lang w:val="en-US"/>
              </w:rPr>
              <w:t>IDP_SERVICE_URL</w:t>
            </w:r>
            <w:r>
              <w:rPr>
                <w:sz w:val="19"/>
                <w:szCs w:val="19"/>
                <w:shd w:val="nil" w:color="auto" w:fill="auto"/>
                <w:rtl w:val="0"/>
                <w:lang w:val="en-US"/>
              </w:rPr>
              <w:t xml:space="preserve"> is hard-coded to </w:t>
            </w:r>
            <w:r>
              <w:rPr>
                <w:rFonts w:ascii="Courier New" w:hAnsi="Courier New"/>
                <w:sz w:val="17"/>
                <w:szCs w:val="17"/>
                <w:shd w:val="nil" w:color="auto" w:fill="auto"/>
                <w:rtl w:val="0"/>
                <w:lang w:val="en-US"/>
              </w:rPr>
              <w:t>http://dgcl-engine-idp:8001</w:t>
            </w:r>
            <w:r>
              <w:rPr>
                <w:sz w:val="19"/>
                <w:szCs w:val="19"/>
                <w:shd w:val="nil" w:color="auto" w:fill="auto"/>
                <w:rtl w:val="0"/>
                <w:lang w:val="en-US"/>
              </w:rPr>
              <w:t xml:space="preserve">, and the frontend default upstream is </w:t>
            </w:r>
            <w:r>
              <w:rPr>
                <w:rFonts w:ascii="Courier New" w:hAnsi="Courier New"/>
                <w:sz w:val="17"/>
                <w:szCs w:val="17"/>
                <w:shd w:val="nil" w:color="auto" w:fill="auto"/>
                <w:rtl w:val="0"/>
                <w:lang w:val="en-US"/>
              </w:rPr>
              <w:t>dgcl-engine-api:8000</w:t>
            </w:r>
            <w:r>
              <w:rPr>
                <w:sz w:val="19"/>
                <w:szCs w:val="19"/>
                <w:shd w:val="nil" w:color="auto" w:fill="auto"/>
                <w:rtl w:val="0"/>
                <w:lang w:val="en-US"/>
              </w:rPr>
              <w:t>. Any other release name breaks api-to-idp calls unless that value is overridden.</w:t>
            </w:r>
          </w:p>
        </w:tc>
      </w:tr>
      <w:tr>
        <w:tblPrEx>
          <w:shd w:val="clear" w:color="auto" w:fill="ced7e7"/>
        </w:tblPrEx>
        <w:trPr>
          <w:trHeight w:val="440" w:hRule="atLeast"/>
        </w:trPr>
        <w:tc>
          <w:tcPr>
            <w:tcW w:type="dxa" w:w="30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Logging</w:t>
            </w:r>
          </w:p>
        </w:tc>
        <w:tc>
          <w:tcPr>
            <w:tcW w:type="dxa" w:w="7164"/>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The API writes structured JSON lines to stdout (</w:t>
            </w:r>
            <w:r>
              <w:rPr>
                <w:rFonts w:ascii="Courier New" w:hAnsi="Courier New"/>
                <w:sz w:val="17"/>
                <w:szCs w:val="17"/>
                <w:shd w:val="nil" w:color="auto" w:fill="auto"/>
                <w:rtl w:val="0"/>
                <w:lang w:val="en-US"/>
              </w:rPr>
              <w:t>app/main.py:20-38</w:t>
            </w:r>
            <w:r>
              <w:rPr>
                <w:sz w:val="19"/>
                <w:szCs w:val="19"/>
                <w:shd w:val="nil" w:color="auto" w:fill="auto"/>
                <w:rtl w:val="0"/>
                <w:lang w:val="en-US"/>
              </w:rPr>
              <w:t>). The chart adds no log-shipping sidecar or agent; collection is the platform's job.</w:t>
            </w:r>
          </w:p>
        </w:tc>
      </w:tr>
    </w:tbl>
    <w:p>
      <w:pPr>
        <w:pStyle w:val="Body"/>
        <w:widowControl w:val="0"/>
        <w:spacing w:line="240" w:lineRule="auto"/>
        <w:jc w:val="center"/>
      </w:pPr>
    </w:p>
    <w:p>
      <w:pPr>
        <w:pStyle w:val="Body"/>
        <w:spacing w:after="40"/>
      </w:pPr>
    </w:p>
    <w:p>
      <w:pPr>
        <w:pStyle w:val="Heading"/>
      </w:pPr>
      <w:r>
        <w:rPr>
          <w:rtl w:val="0"/>
          <w:lang w:val="en-US"/>
        </w:rPr>
        <w:t>Resource Requirements</w:t>
      </w:r>
    </w:p>
    <w:p>
      <w:pPr>
        <w:pStyle w:val="Body"/>
      </w:pPr>
      <w:r>
        <w:rPr>
          <w:rtl w:val="0"/>
          <w:lang w:val="en-US"/>
        </w:rPr>
        <w:t>These are the chart's own numbers. None of them come from a load test, and Finding 6 suggests the api figure is too low.</w:t>
      </w: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0"/>
        <w:gridCol w:w="2500"/>
        <w:gridCol w:w="2000"/>
        <w:gridCol w:w="2200"/>
        <w:gridCol w:w="1900"/>
      </w:tblGrid>
      <w:tr>
        <w:tblPrEx>
          <w:shd w:val="clear" w:color="auto" w:fill="4f81bd"/>
        </w:tblPrEx>
        <w:trPr>
          <w:trHeight w:val="428" w:hRule="atLeast"/>
          <w:tblHeader/>
        </w:trPr>
        <w:tc>
          <w:tcPr>
            <w:tcW w:type="dxa" w:w="1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Component</w:t>
            </w:r>
          </w:p>
        </w:tc>
        <w:tc>
          <w:tcPr>
            <w:tcW w:type="dxa" w:w="2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Replicas (initial / min</w:t>
            </w:r>
            <w:r>
              <w:rPr>
                <w:b w:val="1"/>
                <w:bCs w:val="1"/>
                <w:outline w:val="0"/>
                <w:color w:val="ffffff"/>
                <w:sz w:val="18"/>
                <w:szCs w:val="18"/>
                <w:u w:color="ffffff"/>
                <w:shd w:val="nil" w:color="auto" w:fill="auto"/>
                <w:rtl w:val="0"/>
                <w:lang w:val="en-US"/>
                <w14:textFill>
                  <w14:solidFill>
                    <w14:srgbClr w14:val="FFFFFF"/>
                  </w14:solidFill>
                </w14:textFill>
              </w:rPr>
              <w:t>–</w:t>
            </w:r>
            <w:r>
              <w:rPr>
                <w:b w:val="1"/>
                <w:bCs w:val="1"/>
                <w:outline w:val="0"/>
                <w:color w:val="ffffff"/>
                <w:sz w:val="18"/>
                <w:szCs w:val="18"/>
                <w:u w:color="ffffff"/>
                <w:shd w:val="nil" w:color="auto" w:fill="auto"/>
                <w:rtl w:val="0"/>
                <w:lang w:val="en-US"/>
                <w14:textFill>
                  <w14:solidFill>
                    <w14:srgbClr w14:val="FFFFFF"/>
                  </w14:solidFill>
                </w14:textFill>
              </w:rPr>
              <w:t>max)</w:t>
            </w:r>
          </w:p>
        </w:tc>
        <w:tc>
          <w:tcPr>
            <w:tcW w:type="dxa" w:w="20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CPU request / limit (each)</w:t>
            </w:r>
          </w:p>
        </w:tc>
        <w:tc>
          <w:tcPr>
            <w:tcW w:type="dxa" w:w="2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Memory request / limit (each)</w:t>
            </w:r>
          </w:p>
        </w:tc>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Basis</w:t>
            </w:r>
          </w:p>
        </w:tc>
      </w:tr>
      <w:tr>
        <w:tblPrEx>
          <w:shd w:val="clear" w:color="auto" w:fill="ced7e7"/>
        </w:tblPrEx>
        <w:trPr>
          <w:trHeight w:val="190" w:hRule="atLeast"/>
        </w:trPr>
        <w:tc>
          <w:tcPr>
            <w:tcW w:type="dxa" w:w="1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api</w:t>
            </w:r>
          </w:p>
        </w:tc>
        <w:tc>
          <w:tcPr>
            <w:tcW w:type="dxa" w:w="2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1 / fixed (chart refuses more)</w:t>
            </w:r>
          </w:p>
        </w:tc>
        <w:tc>
          <w:tcPr>
            <w:tcW w:type="dxa" w:w="20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250m / 1</w:t>
            </w:r>
          </w:p>
        </w:tc>
        <w:tc>
          <w:tcPr>
            <w:tcW w:type="dxa" w:w="2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512Mi / 1Gi</w:t>
            </w:r>
          </w:p>
        </w:tc>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values.yaml (api)</w:t>
            </w:r>
          </w:p>
        </w:tc>
      </w:tr>
      <w:tr>
        <w:tblPrEx>
          <w:shd w:val="clear" w:color="auto" w:fill="ced7e7"/>
        </w:tblPrEx>
        <w:trPr>
          <w:trHeight w:val="190" w:hRule="atLeast"/>
        </w:trPr>
        <w:tc>
          <w:tcPr>
            <w:tcW w:type="dxa" w:w="1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idp</w:t>
            </w:r>
          </w:p>
        </w:tc>
        <w:tc>
          <w:tcPr>
            <w:tcW w:type="dxa" w:w="2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2 / 2</w:t>
            </w:r>
            <w:r>
              <w:rPr>
                <w:sz w:val="18"/>
                <w:szCs w:val="18"/>
                <w:shd w:val="nil" w:color="auto" w:fill="auto"/>
                <w:rtl w:val="0"/>
                <w:lang w:val="en-US"/>
              </w:rPr>
              <w:t>–</w:t>
            </w:r>
            <w:r>
              <w:rPr>
                <w:sz w:val="18"/>
                <w:szCs w:val="18"/>
                <w:shd w:val="nil" w:color="auto" w:fill="auto"/>
                <w:rtl w:val="0"/>
                <w:lang w:val="en-US"/>
              </w:rPr>
              <w:t>10 (HPA, CPU 75%)</w:t>
            </w:r>
          </w:p>
        </w:tc>
        <w:tc>
          <w:tcPr>
            <w:tcW w:type="dxa" w:w="20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1 / 2</w:t>
            </w:r>
          </w:p>
        </w:tc>
        <w:tc>
          <w:tcPr>
            <w:tcW w:type="dxa" w:w="2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1Gi / 2Gi</w:t>
            </w:r>
          </w:p>
        </w:tc>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values.yaml (idp)</w:t>
            </w:r>
          </w:p>
        </w:tc>
      </w:tr>
      <w:tr>
        <w:tblPrEx>
          <w:shd w:val="clear" w:color="auto" w:fill="ced7e7"/>
        </w:tblPrEx>
        <w:trPr>
          <w:trHeight w:val="190" w:hRule="atLeast"/>
        </w:trPr>
        <w:tc>
          <w:tcPr>
            <w:tcW w:type="dxa" w:w="1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idp (GPU option)</w:t>
            </w:r>
          </w:p>
        </w:tc>
        <w:tc>
          <w:tcPr>
            <w:tcW w:type="dxa" w:w="2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same, one GPU each</w:t>
            </w:r>
          </w:p>
        </w:tc>
        <w:tc>
          <w:tcPr>
            <w:tcW w:type="dxa" w:w="20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2 / 4</w:t>
            </w:r>
          </w:p>
        </w:tc>
        <w:tc>
          <w:tcPr>
            <w:tcW w:type="dxa" w:w="2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4Gi / 8Gi</w:t>
            </w:r>
          </w:p>
        </w:tc>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values.yaml (idp.gpu)</w:t>
            </w:r>
          </w:p>
        </w:tc>
      </w:tr>
      <w:tr>
        <w:tblPrEx>
          <w:shd w:val="clear" w:color="auto" w:fill="ced7e7"/>
        </w:tblPrEx>
        <w:trPr>
          <w:trHeight w:val="190" w:hRule="atLeast"/>
        </w:trPr>
        <w:tc>
          <w:tcPr>
            <w:tcW w:type="dxa" w:w="1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worker</w:t>
            </w:r>
          </w:p>
        </w:tc>
        <w:tc>
          <w:tcPr>
            <w:tcW w:type="dxa" w:w="2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2 / fixed (KEDA 1</w:t>
            </w:r>
            <w:r>
              <w:rPr>
                <w:sz w:val="18"/>
                <w:szCs w:val="18"/>
                <w:shd w:val="nil" w:color="auto" w:fill="auto"/>
                <w:rtl w:val="0"/>
                <w:lang w:val="en-US"/>
              </w:rPr>
              <w:t>–</w:t>
            </w:r>
            <w:r>
              <w:rPr>
                <w:sz w:val="18"/>
                <w:szCs w:val="18"/>
                <w:shd w:val="nil" w:color="auto" w:fill="auto"/>
                <w:rtl w:val="0"/>
                <w:lang w:val="en-US"/>
              </w:rPr>
              <w:t>12 optional)</w:t>
            </w:r>
          </w:p>
        </w:tc>
        <w:tc>
          <w:tcPr>
            <w:tcW w:type="dxa" w:w="20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500m / 2</w:t>
            </w:r>
          </w:p>
        </w:tc>
        <w:tc>
          <w:tcPr>
            <w:tcW w:type="dxa" w:w="2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768Mi / 1536Mi</w:t>
            </w:r>
          </w:p>
        </w:tc>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values.yaml (worker)</w:t>
            </w:r>
          </w:p>
        </w:tc>
      </w:tr>
      <w:tr>
        <w:tblPrEx>
          <w:shd w:val="clear" w:color="auto" w:fill="ced7e7"/>
        </w:tblPrEx>
        <w:trPr>
          <w:trHeight w:val="190" w:hRule="atLeast"/>
        </w:trPr>
        <w:tc>
          <w:tcPr>
            <w:tcW w:type="dxa" w:w="1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frontend</w:t>
            </w:r>
          </w:p>
        </w:tc>
        <w:tc>
          <w:tcPr>
            <w:tcW w:type="dxa" w:w="2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2 / fixed</w:t>
            </w:r>
          </w:p>
        </w:tc>
        <w:tc>
          <w:tcPr>
            <w:tcW w:type="dxa" w:w="20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50m / 250m</w:t>
            </w:r>
          </w:p>
        </w:tc>
        <w:tc>
          <w:tcPr>
            <w:tcW w:type="dxa" w:w="2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64Mi / 128Mi</w:t>
            </w:r>
          </w:p>
        </w:tc>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values.yaml (frontend)</w:t>
            </w:r>
          </w:p>
        </w:tc>
      </w:tr>
      <w:tr>
        <w:tblPrEx>
          <w:shd w:val="clear" w:color="auto" w:fill="ced7e7"/>
        </w:tblPrEx>
        <w:trPr>
          <w:trHeight w:val="648" w:hRule="atLeast"/>
        </w:trPr>
        <w:tc>
          <w:tcPr>
            <w:tcW w:type="dxa" w:w="1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redis</w:t>
            </w:r>
          </w:p>
        </w:tc>
        <w:tc>
          <w:tcPr>
            <w:tcW w:type="dxa" w:w="2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1 / fixed</w:t>
            </w:r>
          </w:p>
        </w:tc>
        <w:tc>
          <w:tcPr>
            <w:tcW w:type="dxa" w:w="20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250m / 1</w:t>
            </w:r>
          </w:p>
        </w:tc>
        <w:tc>
          <w:tcPr>
            <w:tcW w:type="dxa" w:w="2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512Mi / 1Gi</w:t>
            </w:r>
          </w:p>
        </w:tc>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values.yaml (redis.master.resources)</w:t>
            </w:r>
          </w:p>
        </w:tc>
      </w:tr>
    </w:tbl>
    <w:p>
      <w:pPr>
        <w:pStyle w:val="Body"/>
        <w:widowControl w:val="0"/>
        <w:spacing w:line="240" w:lineRule="auto"/>
        <w:jc w:val="center"/>
      </w:pPr>
    </w:p>
    <w:p>
      <w:pPr>
        <w:pStyle w:val="Body"/>
        <w:spacing w:after="40"/>
      </w:pP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00"/>
        <w:gridCol w:w="4500"/>
        <w:gridCol w:w="2300"/>
        <w:gridCol w:w="1500"/>
      </w:tblGrid>
      <w:tr>
        <w:tblPrEx>
          <w:shd w:val="clear" w:color="auto" w:fill="4f81bd"/>
        </w:tblPrEx>
        <w:trPr>
          <w:trHeight w:val="188" w:hRule="atLeast"/>
          <w:tblHeader/>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Field</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Details</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Basis / Source</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Status</w:t>
            </w:r>
          </w:p>
        </w:tc>
      </w:tr>
      <w:tr>
        <w:tblPrEx>
          <w:shd w:val="clear" w:color="auto" w:fill="ced7e7"/>
        </w:tblPrEx>
        <w:trPr>
          <w:trHeight w:val="646"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CPU Request / Limit</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Baseline (8 pods): 3.6 cores requested, 10.5 cores limit. At autoscaler maximum (idp 10; 16 pods): 11.6 cores requested, 26.5 cores limit.</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Sum of values.yaml figures</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outline w:val="0"/>
                <w:color w:val="a5690a"/>
                <w:sz w:val="19"/>
                <w:szCs w:val="19"/>
                <w:u w:color="a5690a"/>
                <w:shd w:val="nil" w:color="auto" w:fill="auto"/>
                <w:rtl w:val="0"/>
                <w:lang w:val="en-US"/>
                <w14:textFill>
                  <w14:solidFill>
                    <w14:srgbClr w14:val="A5690A"/>
                  </w14:solidFill>
                </w14:textFill>
              </w:rPr>
              <w:t>NEEDS INPUT (load test)</w:t>
            </w:r>
          </w:p>
        </w:tc>
      </w:tr>
      <w:tr>
        <w:tblPrEx>
          <w:shd w:val="clear" w:color="auto" w:fill="ced7e7"/>
        </w:tblPrEx>
        <w:trPr>
          <w:trHeight w:val="417"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Memory Request / Limit</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Baseline: 4.6 GiB requested, 9.25 GiB limit. At maximum: 12.6 GiB requested, 25.25 GiB limit.</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Sum of values.yaml figures</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outline w:val="0"/>
                <w:color w:val="a5690a"/>
                <w:sz w:val="19"/>
                <w:szCs w:val="19"/>
                <w:u w:color="a5690a"/>
                <w:shd w:val="nil" w:color="auto" w:fill="auto"/>
                <w:rtl w:val="0"/>
                <w:lang w:val="en-US"/>
                <w14:textFill>
                  <w14:solidFill>
                    <w14:srgbClr w14:val="A5690A"/>
                  </w14:solidFill>
                </w14:textFill>
              </w:rPr>
              <w:t>NEEDS INPUT (load test)</w:t>
            </w:r>
          </w:p>
        </w:tc>
      </w:tr>
      <w:tr>
        <w:tblPrEx>
          <w:shd w:val="clear" w:color="auto" w:fill="ced7e7"/>
        </w:tblPrEx>
        <w:trPr>
          <w:trHeight w:val="188"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Initial Replica Count</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api 1, idp 2, worker 2, frontend 2, redis 1.</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values.yaml</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outline w:val="0"/>
                <w:color w:val="1f7a5c"/>
                <w:sz w:val="19"/>
                <w:szCs w:val="19"/>
                <w:u w:color="1f7a5c"/>
                <w:shd w:val="nil" w:color="auto" w:fill="auto"/>
                <w:rtl w:val="0"/>
                <w:lang w:val="en-US"/>
                <w14:textFill>
                  <w14:solidFill>
                    <w14:srgbClr w14:val="1F7A5C"/>
                  </w14:solidFill>
                </w14:textFill>
              </w:rPr>
              <w:t>VERIFIED</w:t>
            </w:r>
          </w:p>
        </w:tc>
      </w:tr>
      <w:tr>
        <w:tblPrEx>
          <w:shd w:val="clear" w:color="auto" w:fill="ced7e7"/>
        </w:tblPrEx>
        <w:trPr>
          <w:trHeight w:val="646"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Minimum / Maximum Replica Count</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api fixed at 1, idp 2 / 10, worker fixed at 2 (KEDA: 1 / 12 if enabled), frontend fixed at 2.</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values.yaml (api, idp, worker.keda)</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outline w:val="0"/>
                <w:color w:val="1f7a5c"/>
                <w:sz w:val="19"/>
                <w:szCs w:val="19"/>
                <w:u w:color="1f7a5c"/>
                <w:shd w:val="nil" w:color="auto" w:fill="auto"/>
                <w:rtl w:val="0"/>
                <w:lang w:val="en-US"/>
                <w14:textFill>
                  <w14:solidFill>
                    <w14:srgbClr w14:val="1F7A5C"/>
                  </w14:solidFill>
                </w14:textFill>
              </w:rPr>
              <w:t>VERIFIED</w:t>
            </w:r>
          </w:p>
        </w:tc>
      </w:tr>
      <w:tr>
        <w:tblPrEx>
          <w:shd w:val="clear" w:color="auto" w:fill="ced7e7"/>
        </w:tblPrEx>
        <w:trPr>
          <w:trHeight w:val="1356"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Horizontal Pod Autoscaler Required</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 xml:space="preserve">Yes for idp only (CPU-based); the api HPA is off because the API is pinned to one replica. The cluster needs metrics-server. Worker HPA is off; the optional KEDA trigger scales on the Redis list </w:t>
            </w:r>
            <w:r>
              <w:rPr>
                <w:rFonts w:ascii="Courier New" w:hAnsi="Courier New"/>
                <w:sz w:val="17"/>
                <w:szCs w:val="17"/>
                <w:shd w:val="nil" w:color="auto" w:fill="auto"/>
                <w:rtl w:val="0"/>
                <w:lang w:val="en-US"/>
              </w:rPr>
              <w:t>celery</w:t>
            </w:r>
            <w:r>
              <w:rPr>
                <w:sz w:val="19"/>
                <w:szCs w:val="19"/>
                <w:shd w:val="nil" w:color="auto" w:fill="auto"/>
                <w:rtl w:val="0"/>
                <w:lang w:val="en-US"/>
              </w:rPr>
              <w:t xml:space="preserve"> (target length 5) and needs KEDA installed. Init containers and the frontend have no HPA.</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api-service.yaml, idp-service.yaml, worker-deployment.yaml</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outline w:val="0"/>
                <w:color w:val="1f7a5c"/>
                <w:sz w:val="19"/>
                <w:szCs w:val="19"/>
                <w:u w:color="1f7a5c"/>
                <w:shd w:val="nil" w:color="auto" w:fill="auto"/>
                <w:rtl w:val="0"/>
                <w:lang w:val="en-US"/>
                <w14:textFill>
                  <w14:solidFill>
                    <w14:srgbClr w14:val="1F7A5C"/>
                  </w14:solidFill>
                </w14:textFill>
              </w:rPr>
              <w:t>VERIFIED</w:t>
            </w:r>
          </w:p>
        </w:tc>
      </w:tr>
      <w:tr>
        <w:tblPrEx>
          <w:shd w:val="clear" w:color="auto" w:fill="ced7e7"/>
        </w:tblPrEx>
        <w:trPr>
          <w:trHeight w:val="668"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Expected Peak CPU / Memory Usage</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 xml:space="preserve">Not measured. The chart comments cite roughly 400 MB per idp pod once models are loaded, from a </w:t>
            </w:r>
            <w:r>
              <w:rPr>
                <w:rFonts w:ascii="Courier New" w:hAnsi="Courier New"/>
                <w:sz w:val="17"/>
                <w:szCs w:val="17"/>
                <w:shd w:val="nil" w:color="auto" w:fill="auto"/>
                <w:rtl w:val="0"/>
                <w:lang w:val="en-US"/>
              </w:rPr>
              <w:t>SCALING_PLAN.md</w:t>
            </w:r>
            <w:r>
              <w:rPr>
                <w:sz w:val="19"/>
                <w:szCs w:val="19"/>
                <w:shd w:val="nil" w:color="auto" w:fill="auto"/>
                <w:rtl w:val="0"/>
                <w:lang w:val="en-US"/>
              </w:rPr>
              <w:t xml:space="preserve"> that is not in this repository.</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values.yaml (idp comment)</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outline w:val="0"/>
                <w:color w:val="a5690a"/>
                <w:sz w:val="19"/>
                <w:szCs w:val="19"/>
                <w:u w:color="a5690a"/>
                <w:shd w:val="nil" w:color="auto" w:fill="auto"/>
                <w:rtl w:val="0"/>
                <w:lang w:val="en-US"/>
                <w14:textFill>
                  <w14:solidFill>
                    <w14:srgbClr w14:val="A5690A"/>
                  </w14:solidFill>
                </w14:textFill>
              </w:rPr>
              <w:t>NEEDS INPUT</w:t>
            </w:r>
          </w:p>
        </w:tc>
      </w:tr>
    </w:tbl>
    <w:p>
      <w:pPr>
        <w:pStyle w:val="Body"/>
        <w:widowControl w:val="0"/>
        <w:spacing w:after="40" w:line="240" w:lineRule="auto"/>
        <w:jc w:val="center"/>
      </w:pPr>
    </w:p>
    <w:p>
      <w:pPr>
        <w:pStyle w:val="Body"/>
        <w:spacing w:after="40"/>
      </w:pPr>
    </w:p>
    <w:p>
      <w:pPr>
        <w:pStyle w:val="Heading"/>
      </w:pPr>
      <w:r>
        <w:rPr>
          <w:rtl w:val="0"/>
          <w:lang w:val="en-US"/>
        </w:rPr>
        <w:t>Storage Requirements</w:t>
      </w:r>
    </w:p>
    <w:p>
      <w:pPr>
        <w:pStyle w:val="Body"/>
      </w:pPr>
      <w:r>
        <w:rPr>
          <w:sz w:val="20"/>
          <w:szCs w:val="20"/>
          <w:rtl w:val="0"/>
          <w:lang w:val="en-US"/>
        </w:rPr>
        <w:t>The application keeps its state as files on one shared volume, plus a small SQLite file for accounts and sessions on its own volume.</w:t>
      </w:r>
    </w:p>
    <w:tbl>
      <w:tblPr>
        <w:tblW w:w="1019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25"/>
        <w:gridCol w:w="5272"/>
        <w:gridCol w:w="2695"/>
      </w:tblGrid>
      <w:tr>
        <w:tblPrEx>
          <w:shd w:val="clear" w:color="auto" w:fill="4f81bd"/>
        </w:tblPrEx>
        <w:trPr>
          <w:trHeight w:val="188" w:hRule="atLeast"/>
          <w:tblHeader/>
        </w:trPr>
        <w:tc>
          <w:tcPr>
            <w:tcW w:type="dxa" w:w="22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Field</w:t>
            </w:r>
          </w:p>
        </w:tc>
        <w:tc>
          <w:tcPr>
            <w:tcW w:type="dxa" w:w="5271"/>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Details</w:t>
            </w:r>
          </w:p>
        </w:tc>
        <w:tc>
          <w:tcPr>
            <w:tcW w:type="dxa" w:w="2694"/>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Basis / Source</w:t>
            </w:r>
          </w:p>
        </w:tc>
      </w:tr>
      <w:tr>
        <w:tblPrEx>
          <w:shd w:val="clear" w:color="auto" w:fill="ced7e7"/>
        </w:tblPrEx>
        <w:trPr>
          <w:trHeight w:val="2386" w:hRule="atLeast"/>
        </w:trPr>
        <w:tc>
          <w:tcPr>
            <w:tcW w:type="dxa" w:w="22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Persistent Storage Required (Yes/No)</w:t>
            </w:r>
          </w:p>
        </w:tc>
        <w:tc>
          <w:tcPr>
            <w:tcW w:type="dxa" w:w="5271"/>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 xml:space="preserve">Yes, two volumes. (1) </w:t>
            </w:r>
            <w:r>
              <w:rPr>
                <w:rFonts w:ascii="Courier New" w:hAnsi="Courier New"/>
                <w:sz w:val="17"/>
                <w:szCs w:val="17"/>
                <w:shd w:val="nil" w:color="auto" w:fill="auto"/>
                <w:rtl w:val="0"/>
                <w:lang w:val="en-US"/>
              </w:rPr>
              <w:t>dgcl-engine-shared-poc-data</w:t>
            </w:r>
            <w:r>
              <w:rPr>
                <w:sz w:val="19"/>
                <w:szCs w:val="19"/>
                <w:shd w:val="nil" w:color="auto" w:fill="auto"/>
                <w:rtl w:val="0"/>
                <w:lang w:val="en-US"/>
              </w:rPr>
              <w:t xml:space="preserve">, ReadWriteMany, mounted at </w:t>
            </w:r>
            <w:r>
              <w:rPr>
                <w:rFonts w:ascii="Courier New" w:hAnsi="Courier New"/>
                <w:sz w:val="17"/>
                <w:szCs w:val="17"/>
                <w:shd w:val="nil" w:color="auto" w:fill="auto"/>
                <w:rtl w:val="0"/>
                <w:lang w:val="en-US"/>
              </w:rPr>
              <w:t>/srv/app/poc_data</w:t>
            </w:r>
            <w:r>
              <w:rPr>
                <w:sz w:val="19"/>
                <w:szCs w:val="19"/>
                <w:shd w:val="nil" w:color="auto" w:fill="auto"/>
                <w:rtl w:val="0"/>
                <w:lang w:val="en-US"/>
              </w:rPr>
              <w:t xml:space="preserve"> on api, idp and worker: raw uploaded documents, extracted and structured JSON, pipeline results, loan records, review data and each tenant's files under </w:t>
            </w:r>
            <w:r>
              <w:rPr>
                <w:rFonts w:ascii="Courier New" w:hAnsi="Courier New"/>
                <w:sz w:val="17"/>
                <w:szCs w:val="17"/>
                <w:shd w:val="nil" w:color="auto" w:fill="auto"/>
                <w:rtl w:val="0"/>
                <w:lang w:val="en-US"/>
              </w:rPr>
              <w:t>tenants/&lt;tenant_id&gt;/</w:t>
            </w:r>
            <w:r>
              <w:rPr>
                <w:sz w:val="19"/>
                <w:szCs w:val="19"/>
                <w:shd w:val="nil" w:color="auto" w:fill="auto"/>
                <w:rtl w:val="0"/>
                <w:lang w:val="en-US"/>
              </w:rPr>
              <w:t xml:space="preserve">, plus the generated </w:t>
            </w:r>
            <w:r>
              <w:rPr>
                <w:rFonts w:ascii="Courier New" w:hAnsi="Courier New"/>
                <w:sz w:val="17"/>
                <w:szCs w:val="17"/>
                <w:shd w:val="nil" w:color="auto" w:fill="auto"/>
                <w:rtl w:val="0"/>
                <w:lang w:val="en-US"/>
              </w:rPr>
              <w:t>.internal_token</w:t>
            </w:r>
            <w:r>
              <w:rPr>
                <w:sz w:val="19"/>
                <w:szCs w:val="19"/>
                <w:shd w:val="nil" w:color="auto" w:fill="auto"/>
                <w:rtl w:val="0"/>
                <w:lang w:val="en-US"/>
              </w:rPr>
              <w:t xml:space="preserve"> if </w:t>
            </w:r>
            <w:r>
              <w:rPr>
                <w:rFonts w:ascii="Courier New" w:hAnsi="Courier New"/>
                <w:sz w:val="17"/>
                <w:szCs w:val="17"/>
                <w:shd w:val="nil" w:color="auto" w:fill="auto"/>
                <w:rtl w:val="0"/>
                <w:lang w:val="en-US"/>
              </w:rPr>
              <w:t>INTERNAL_API_TOKEN</w:t>
            </w:r>
            <w:r>
              <w:rPr>
                <w:sz w:val="19"/>
                <w:szCs w:val="19"/>
                <w:shd w:val="nil" w:color="auto" w:fill="auto"/>
                <w:rtl w:val="0"/>
                <w:lang w:val="en-US"/>
              </w:rPr>
              <w:t xml:space="preserve"> is not set. (2) </w:t>
            </w:r>
            <w:r>
              <w:rPr>
                <w:rFonts w:ascii="Courier New" w:hAnsi="Courier New"/>
                <w:sz w:val="17"/>
                <w:szCs w:val="17"/>
                <w:shd w:val="nil" w:color="auto" w:fill="auto"/>
                <w:rtl w:val="0"/>
                <w:lang w:val="en-US"/>
              </w:rPr>
              <w:t>dgcl-engine-auth-data</w:t>
            </w:r>
            <w:r>
              <w:rPr>
                <w:sz w:val="19"/>
                <w:szCs w:val="19"/>
                <w:shd w:val="nil" w:color="auto" w:fill="auto"/>
                <w:rtl w:val="0"/>
                <w:lang w:val="en-US"/>
              </w:rPr>
              <w:t xml:space="preserve">, ReadWriteOnce, 1Gi, mounted at </w:t>
            </w:r>
            <w:r>
              <w:rPr>
                <w:rFonts w:ascii="Courier New" w:hAnsi="Courier New"/>
                <w:sz w:val="17"/>
                <w:szCs w:val="17"/>
                <w:shd w:val="nil" w:color="auto" w:fill="auto"/>
                <w:rtl w:val="0"/>
                <w:lang w:val="en-US"/>
              </w:rPr>
              <w:t>/srv/auth</w:t>
            </w:r>
            <w:r>
              <w:rPr>
                <w:sz w:val="19"/>
                <w:szCs w:val="19"/>
                <w:shd w:val="nil" w:color="auto" w:fill="auto"/>
                <w:rtl w:val="0"/>
                <w:lang w:val="en-US"/>
              </w:rPr>
              <w:t xml:space="preserve"> on the api pod only: the SQLite accounts database. There is no separate database service, and Redis persistence is off.</w:t>
            </w:r>
          </w:p>
        </w:tc>
        <w:tc>
          <w:tcPr>
            <w:tcW w:type="dxa" w:w="2694"/>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shared-storage-pvc.yaml, auth-pvc.yaml, config/paths.py, config/tenant.py</w:t>
            </w:r>
          </w:p>
        </w:tc>
      </w:tr>
      <w:tr>
        <w:tblPrEx>
          <w:shd w:val="clear" w:color="auto" w:fill="ced7e7"/>
        </w:tblPrEx>
        <w:trPr>
          <w:trHeight w:val="417" w:hRule="atLeast"/>
        </w:trPr>
        <w:tc>
          <w:tcPr>
            <w:tcW w:type="dxa" w:w="22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Storage Size Required</w:t>
            </w:r>
          </w:p>
        </w:tc>
        <w:tc>
          <w:tcPr>
            <w:tcW w:type="dxa" w:w="5271"/>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Shared volume 15Gi (chart default, described as a POC-scale estimate); auth volume 1Gi.</w:t>
            </w:r>
          </w:p>
        </w:tc>
        <w:tc>
          <w:tcPr>
            <w:tcW w:type="dxa" w:w="2694"/>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values.yaml (sharedStorage.size, auth.persistence.size)</w:t>
            </w:r>
          </w:p>
        </w:tc>
      </w:tr>
      <w:tr>
        <w:tblPrEx>
          <w:shd w:val="clear" w:color="auto" w:fill="ced7e7"/>
        </w:tblPrEx>
        <w:trPr>
          <w:trHeight w:val="646" w:hRule="atLeast"/>
        </w:trPr>
        <w:tc>
          <w:tcPr>
            <w:tcW w:type="dxa" w:w="22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Access Mode (RWO/RWX)</w:t>
            </w:r>
          </w:p>
        </w:tc>
        <w:tc>
          <w:tcPr>
            <w:tcW w:type="dxa" w:w="5271"/>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Shared volume: ReadWriteMany is mandatory</w:t>
            </w:r>
          </w:p>
        </w:tc>
        <w:tc>
          <w:tcPr>
            <w:tcW w:type="dxa" w:w="2694"/>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shared-storage-pvc.yaml:8-9, auth-pvc.yaml, values.yaml (sharedStorage, auth)</w:t>
            </w:r>
          </w:p>
        </w:tc>
      </w:tr>
      <w:tr>
        <w:tblPrEx>
          <w:shd w:val="clear" w:color="auto" w:fill="ced7e7"/>
        </w:tblPrEx>
        <w:trPr>
          <w:trHeight w:val="1402" w:hRule="atLeast"/>
        </w:trPr>
        <w:tc>
          <w:tcPr>
            <w:tcW w:type="dxa" w:w="22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Ephemeral Storage</w:t>
            </w:r>
          </w:p>
        </w:tc>
        <w:tc>
          <w:tcPr>
            <w:tcW w:type="dxa" w:w="5271"/>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rFonts w:ascii="Courier New" w:hAnsi="Courier New"/>
                <w:sz w:val="17"/>
                <w:szCs w:val="17"/>
                <w:shd w:val="nil" w:color="auto" w:fill="auto"/>
                <w:rtl w:val="0"/>
                <w:lang w:val="en-US"/>
              </w:rPr>
              <w:t>TEMP_DIR=/tmp/node2_idp</w:t>
            </w:r>
            <w:r>
              <w:rPr>
                <w:sz w:val="19"/>
                <w:szCs w:val="19"/>
                <w:shd w:val="nil" w:color="auto" w:fill="auto"/>
                <w:rtl w:val="0"/>
                <w:lang w:val="en-US"/>
              </w:rPr>
              <w:t xml:space="preserve"> is on the container filesystem (no emptyDir), yet the IDP's mock object store, where raw uploads and parsed results are written and read back, lives under it. That data is per pod and lost on restart (Finding 7). No </w:t>
            </w:r>
            <w:r>
              <w:rPr>
                <w:rFonts w:ascii="Courier New" w:hAnsi="Courier New"/>
                <w:sz w:val="17"/>
                <w:szCs w:val="17"/>
                <w:shd w:val="nil" w:color="auto" w:fill="auto"/>
                <w:rtl w:val="0"/>
                <w:lang w:val="en-US"/>
              </w:rPr>
              <w:t>ephemeral-storage</w:t>
            </w:r>
            <w:r>
              <w:rPr>
                <w:sz w:val="19"/>
                <w:szCs w:val="19"/>
                <w:shd w:val="nil" w:color="auto" w:fill="auto"/>
                <w:rtl w:val="0"/>
                <w:lang w:val="en-US"/>
              </w:rPr>
              <w:t xml:space="preserve"> requests or limits are set. Model weights are baked into the image and add to the node image cache.</w:t>
            </w:r>
          </w:p>
        </w:tc>
        <w:tc>
          <w:tcPr>
            <w:tcW w:type="dxa" w:w="2694"/>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values.yaml (config.TEMP_DIR), idp/services/document_processor.py:504-517</w:t>
            </w:r>
          </w:p>
        </w:tc>
      </w:tr>
      <w:tr>
        <w:tblPrEx>
          <w:shd w:val="clear" w:color="auto" w:fill="ced7e7"/>
        </w:tblPrEx>
        <w:trPr>
          <w:trHeight w:val="875" w:hRule="atLeast"/>
        </w:trPr>
        <w:tc>
          <w:tcPr>
            <w:tcW w:type="dxa" w:w="22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Backup Required (Yes/No)</w:t>
            </w:r>
          </w:p>
        </w:tc>
        <w:tc>
          <w:tcPr>
            <w:tcW w:type="dxa" w:w="5271"/>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Not implemented: no CronJob, snapshot or Velero hook. The shared volume holds the only copy of case data and the auth volume the only copy of every account, so backup of both must come from the platform team.</w:t>
            </w:r>
          </w:p>
        </w:tc>
        <w:tc>
          <w:tcPr>
            <w:tcW w:type="dxa" w:w="2694"/>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w:t>
            </w:r>
          </w:p>
        </w:tc>
      </w:tr>
      <w:tr>
        <w:tblPrEx>
          <w:shd w:val="clear" w:color="auto" w:fill="ced7e7"/>
        </w:tblPrEx>
        <w:trPr>
          <w:trHeight w:val="646" w:hRule="atLeast"/>
        </w:trPr>
        <w:tc>
          <w:tcPr>
            <w:tcW w:type="dxa" w:w="22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Data Retention Requirement</w:t>
            </w:r>
          </w:p>
        </w:tc>
        <w:tc>
          <w:tcPr>
            <w:tcW w:type="dxa" w:w="5271"/>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None enforced. The application deletes a case's files only when a user deletes that case; there is no time-based purge, and nothing deletes an account or a tenant.</w:t>
            </w:r>
          </w:p>
        </w:tc>
        <w:tc>
          <w:tcPr>
            <w:tcW w:type="dxa" w:w="2694"/>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app/routers/cases.py:152-171</w:t>
            </w:r>
          </w:p>
        </w:tc>
      </w:tr>
      <w:tr>
        <w:tblPrEx>
          <w:shd w:val="clear" w:color="auto" w:fill="ced7e7"/>
        </w:tblPrEx>
        <w:trPr>
          <w:trHeight w:val="646" w:hRule="atLeast"/>
        </w:trPr>
        <w:tc>
          <w:tcPr>
            <w:tcW w:type="dxa" w:w="22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Encryption at Rest</w:t>
            </w:r>
          </w:p>
        </w:tc>
        <w:tc>
          <w:tcPr>
            <w:tcW w:type="dxa" w:w="5271"/>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Not handled by the application. Depends on the StorageClass backends; the auth volume holds password hashes and session-token hashes.</w:t>
            </w:r>
          </w:p>
        </w:tc>
        <w:tc>
          <w:tcPr>
            <w:tcW w:type="dxa" w:w="2694"/>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w:t>
            </w:r>
          </w:p>
        </w:tc>
      </w:tr>
      <w:tr>
        <w:tblPrEx>
          <w:shd w:val="clear" w:color="auto" w:fill="ced7e7"/>
        </w:tblPrEx>
        <w:trPr>
          <w:trHeight w:val="1127" w:hRule="atLeast"/>
        </w:trPr>
        <w:tc>
          <w:tcPr>
            <w:tcW w:type="dxa" w:w="22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Data Consistency Across Replicas</w:t>
            </w:r>
          </w:p>
        </w:tc>
        <w:tc>
          <w:tcPr>
            <w:tcW w:type="dxa" w:w="5271"/>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 xml:space="preserve">Each JSON file is written atomically (temporary file plus </w:t>
            </w:r>
            <w:r>
              <w:rPr>
                <w:rFonts w:ascii="Courier New" w:hAnsi="Courier New"/>
                <w:sz w:val="17"/>
                <w:szCs w:val="17"/>
                <w:shd w:val="nil" w:color="auto" w:fill="auto"/>
                <w:rtl w:val="0"/>
                <w:lang w:val="en-US"/>
              </w:rPr>
              <w:t>os.replace</w:t>
            </w:r>
            <w:r>
              <w:rPr>
                <w:sz w:val="19"/>
                <w:szCs w:val="19"/>
                <w:shd w:val="nil" w:color="auto" w:fill="auto"/>
                <w:rtl w:val="0"/>
                <w:lang w:val="en-US"/>
              </w:rPr>
              <w:t>), but nothing coordinates writers across pods, and NFS semantics vary. Accounts avoid the problem by living on their own ReadWriteOnce volume with a single writer pod (Finding 10). See also Finding 7.</w:t>
            </w:r>
          </w:p>
        </w:tc>
        <w:tc>
          <w:tcPr>
            <w:tcW w:type="dxa" w:w="2694"/>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pipeline/storage.py:37-48</w:t>
            </w:r>
          </w:p>
        </w:tc>
      </w:tr>
      <w:tr>
        <w:tblPrEx>
          <w:shd w:val="clear" w:color="auto" w:fill="ced7e7"/>
        </w:tblPrEx>
        <w:trPr>
          <w:trHeight w:val="944" w:hRule="atLeast"/>
        </w:trPr>
        <w:tc>
          <w:tcPr>
            <w:tcW w:type="dxa" w:w="22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Uninstall Behaviour</w:t>
            </w:r>
          </w:p>
        </w:tc>
        <w:tc>
          <w:tcPr>
            <w:tcW w:type="dxa" w:w="5271"/>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rFonts w:ascii="Courier New" w:hAnsi="Courier New"/>
                <w:sz w:val="17"/>
                <w:szCs w:val="17"/>
                <w:shd w:val="nil" w:color="auto" w:fill="auto"/>
                <w:rtl w:val="0"/>
                <w:lang w:val="en-US"/>
              </w:rPr>
              <w:t>helm uninstall</w:t>
            </w:r>
            <w:r>
              <w:rPr>
                <w:sz w:val="19"/>
                <w:szCs w:val="19"/>
                <w:shd w:val="nil" w:color="auto" w:fill="auto"/>
                <w:rtl w:val="0"/>
                <w:lang w:val="en-US"/>
              </w:rPr>
              <w:t xml:space="preserve"> deletes the shared PVC and every tenant's data with it. The auth volume is annotated </w:t>
            </w:r>
            <w:r>
              <w:rPr>
                <w:rFonts w:ascii="Courier New" w:hAnsi="Courier New"/>
                <w:sz w:val="17"/>
                <w:szCs w:val="17"/>
                <w:shd w:val="nil" w:color="auto" w:fill="auto"/>
                <w:rtl w:val="0"/>
                <w:lang w:val="en-US"/>
              </w:rPr>
              <w:t>helm.sh/resource-policy: keep</w:t>
            </w:r>
            <w:r>
              <w:rPr>
                <w:sz w:val="19"/>
                <w:szCs w:val="19"/>
                <w:shd w:val="nil" w:color="auto" w:fill="auto"/>
                <w:rtl w:val="0"/>
                <w:lang w:val="en-US"/>
              </w:rPr>
              <w:t xml:space="preserve"> and survives, so old accounts reappear on a reinstall unless that PVC is deleted by hand. Back up first.</w:t>
            </w:r>
          </w:p>
        </w:tc>
        <w:tc>
          <w:tcPr>
            <w:tcW w:type="dxa" w:w="2694"/>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shared-storage-pvc.yaml, auth-pvc.yaml</w:t>
            </w:r>
          </w:p>
        </w:tc>
      </w:tr>
    </w:tbl>
    <w:p>
      <w:pPr>
        <w:pStyle w:val="Body"/>
        <w:widowControl w:val="0"/>
        <w:spacing w:line="240" w:lineRule="auto"/>
        <w:jc w:val="center"/>
      </w:pPr>
    </w:p>
    <w:p>
      <w:pPr>
        <w:pStyle w:val="Body"/>
        <w:spacing w:after="40"/>
      </w:pPr>
    </w:p>
    <w:p>
      <w:pPr>
        <w:pStyle w:val="Heading"/>
      </w:pPr>
      <w:r>
        <w:rPr>
          <w:rtl w:val="0"/>
          <w:lang w:val="en-US"/>
        </w:rPr>
        <w:t>Networking Requirements</w:t>
      </w:r>
    </w:p>
    <w:p>
      <w:pPr>
        <w:pStyle w:val="Body"/>
      </w:pPr>
      <w:r>
        <w:rPr>
          <w:sz w:val="20"/>
          <w:szCs w:val="20"/>
          <w:rtl w:val="0"/>
          <w:lang w:val="en-US"/>
        </w:rPr>
        <w:t>Exposure, destinations and firewall needs. The numbered flows (F1</w:t>
      </w:r>
      <w:r>
        <w:rPr>
          <w:sz w:val="20"/>
          <w:szCs w:val="20"/>
          <w:rtl w:val="0"/>
        </w:rPr>
        <w:t>–</w:t>
      </w:r>
      <w:r>
        <w:rPr>
          <w:sz w:val="20"/>
          <w:szCs w:val="20"/>
          <w:rtl w:val="0"/>
          <w:lang w:val="en-US"/>
        </w:rPr>
        <w:t>F14) are drawn in the network flow diagram and listed in the matrix after it.</w:t>
      </w:r>
    </w:p>
    <w:tbl>
      <w:tblPr>
        <w:tblW w:w="1019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25"/>
        <w:gridCol w:w="5271"/>
        <w:gridCol w:w="2694"/>
      </w:tblGrid>
      <w:tr>
        <w:tblPrEx>
          <w:shd w:val="clear" w:color="auto" w:fill="4f81bd"/>
        </w:tblPrEx>
        <w:trPr>
          <w:trHeight w:val="188" w:hRule="atLeast"/>
          <w:tblHeader/>
        </w:trPr>
        <w:tc>
          <w:tcPr>
            <w:tcW w:type="dxa" w:w="22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Field</w:t>
            </w:r>
          </w:p>
        </w:tc>
        <w:tc>
          <w:tcPr>
            <w:tcW w:type="dxa" w:w="527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Details</w:t>
            </w:r>
          </w:p>
        </w:tc>
        <w:tc>
          <w:tcPr>
            <w:tcW w:type="dxa" w:w="2693"/>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Basis / Source</w:t>
            </w:r>
          </w:p>
        </w:tc>
      </w:tr>
      <w:tr>
        <w:tblPrEx>
          <w:shd w:val="clear" w:color="auto" w:fill="ced7e7"/>
        </w:tblPrEx>
        <w:trPr>
          <w:trHeight w:val="669" w:hRule="atLeast"/>
        </w:trPr>
        <w:tc>
          <w:tcPr>
            <w:tcW w:type="dxa" w:w="22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Service Type (ClusterIP/NodePort/LoadBalancer)</w:t>
            </w:r>
          </w:p>
        </w:tc>
        <w:tc>
          <w:tcPr>
            <w:tcW w:type="dxa" w:w="527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 xml:space="preserve">ClusterIP for frontend, api and idp. NodePort is available through </w:t>
            </w:r>
            <w:r>
              <w:rPr>
                <w:rFonts w:ascii="Courier New" w:hAnsi="Courier New"/>
                <w:sz w:val="17"/>
                <w:szCs w:val="17"/>
                <w:shd w:val="nil" w:color="auto" w:fill="auto"/>
                <w:rtl w:val="0"/>
                <w:lang w:val="en-US"/>
              </w:rPr>
              <w:t>api.service.type</w:t>
            </w:r>
            <w:r>
              <w:rPr>
                <w:sz w:val="19"/>
                <w:szCs w:val="19"/>
                <w:shd w:val="nil" w:color="auto" w:fill="auto"/>
                <w:rtl w:val="0"/>
                <w:lang w:val="en-US"/>
              </w:rPr>
              <w:t xml:space="preserve"> and </w:t>
            </w:r>
            <w:r>
              <w:rPr>
                <w:rFonts w:ascii="Courier New" w:hAnsi="Courier New"/>
                <w:sz w:val="17"/>
                <w:szCs w:val="17"/>
                <w:shd w:val="nil" w:color="auto" w:fill="auto"/>
                <w:rtl w:val="0"/>
                <w:lang w:val="en-US"/>
              </w:rPr>
              <w:t>frontend.service.type</w:t>
            </w:r>
            <w:r>
              <w:rPr>
                <w:sz w:val="19"/>
                <w:szCs w:val="19"/>
                <w:shd w:val="nil" w:color="auto" w:fill="auto"/>
                <w:rtl w:val="0"/>
                <w:lang w:val="en-US"/>
              </w:rPr>
              <w:t xml:space="preserve"> but unused.</w:t>
            </w:r>
          </w:p>
        </w:tc>
        <w:tc>
          <w:tcPr>
            <w:tcW w:type="dxa" w:w="2693"/>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values.yaml (service blocks)</w:t>
            </w:r>
          </w:p>
        </w:tc>
      </w:tr>
      <w:tr>
        <w:tblPrEx>
          <w:shd w:val="clear" w:color="auto" w:fill="ced7e7"/>
        </w:tblPrEx>
        <w:trPr>
          <w:trHeight w:val="944" w:hRule="atLeast"/>
        </w:trPr>
        <w:tc>
          <w:tcPr>
            <w:tcW w:type="dxa" w:w="22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Ingress Required (Yes/No)</w:t>
            </w:r>
          </w:p>
        </w:tc>
        <w:tc>
          <w:tcPr>
            <w:tcW w:type="dxa" w:w="527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 xml:space="preserve">Yes, enabled by default with class </w:t>
            </w:r>
            <w:r>
              <w:rPr>
                <w:rFonts w:ascii="Courier New" w:hAnsi="Courier New"/>
                <w:sz w:val="17"/>
                <w:szCs w:val="17"/>
                <w:shd w:val="nil" w:color="auto" w:fill="auto"/>
                <w:rtl w:val="0"/>
                <w:lang w:val="en-US"/>
              </w:rPr>
              <w:t>nginx</w:t>
            </w:r>
            <w:r>
              <w:rPr>
                <w:sz w:val="19"/>
                <w:szCs w:val="19"/>
                <w:shd w:val="nil" w:color="auto" w:fill="auto"/>
                <w:rtl w:val="0"/>
                <w:lang w:val="en-US"/>
              </w:rPr>
              <w:t xml:space="preserve">. One host: </w:t>
            </w:r>
            <w:r>
              <w:rPr>
                <w:rFonts w:ascii="Courier New" w:hAnsi="Courier New"/>
                <w:sz w:val="17"/>
                <w:szCs w:val="17"/>
                <w:shd w:val="nil" w:color="auto" w:fill="auto"/>
                <w:rtl w:val="0"/>
                <w:lang w:val="en-US"/>
              </w:rPr>
              <w:t>/api</w:t>
            </w:r>
            <w:r>
              <w:rPr>
                <w:sz w:val="19"/>
                <w:szCs w:val="19"/>
                <w:shd w:val="nil" w:color="auto" w:fill="auto"/>
                <w:rtl w:val="0"/>
                <w:lang w:val="en-US"/>
              </w:rPr>
              <w:t xml:space="preserve"> goes to api:8000, </w:t>
            </w:r>
            <w:r>
              <w:rPr>
                <w:rFonts w:ascii="Courier New" w:hAnsi="Courier New"/>
                <w:sz w:val="17"/>
                <w:szCs w:val="17"/>
                <w:shd w:val="nil" w:color="auto" w:fill="auto"/>
                <w:rtl w:val="0"/>
                <w:lang w:val="en-US"/>
              </w:rPr>
              <w:t>/</w:t>
            </w:r>
            <w:r>
              <w:rPr>
                <w:sz w:val="19"/>
                <w:szCs w:val="19"/>
                <w:shd w:val="nil" w:color="auto" w:fill="auto"/>
                <w:rtl w:val="0"/>
                <w:lang w:val="en-US"/>
              </w:rPr>
              <w:t xml:space="preserve"> to frontend:8080. TLS uses secret </w:t>
            </w:r>
            <w:r>
              <w:rPr>
                <w:rFonts w:ascii="Courier New" w:hAnsi="Courier New"/>
                <w:sz w:val="17"/>
                <w:szCs w:val="17"/>
                <w:shd w:val="nil" w:color="auto" w:fill="auto"/>
                <w:rtl w:val="0"/>
                <w:lang w:val="en-US"/>
              </w:rPr>
              <w:t>dgcl-engine-tls</w:t>
            </w:r>
            <w:r>
              <w:rPr>
                <w:sz w:val="19"/>
                <w:szCs w:val="19"/>
                <w:shd w:val="nil" w:color="auto" w:fill="auto"/>
                <w:rtl w:val="0"/>
                <w:lang w:val="en-US"/>
              </w:rPr>
              <w:t xml:space="preserve"> with </w:t>
            </w:r>
            <w:r>
              <w:rPr>
                <w:rFonts w:ascii="Courier New" w:hAnsi="Courier New"/>
                <w:sz w:val="17"/>
                <w:szCs w:val="17"/>
                <w:shd w:val="nil" w:color="auto" w:fill="auto"/>
                <w:rtl w:val="0"/>
                <w:lang w:val="en-US"/>
              </w:rPr>
              <w:t>ssl-redirect</w:t>
            </w:r>
            <w:r>
              <w:rPr>
                <w:sz w:val="19"/>
                <w:szCs w:val="19"/>
                <w:shd w:val="nil" w:color="auto" w:fill="auto"/>
                <w:rtl w:val="0"/>
                <w:lang w:val="en-US"/>
              </w:rPr>
              <w:t>. The chart sets a 60m body limit and 300 s timeouts (Finding 4).</w:t>
            </w:r>
          </w:p>
        </w:tc>
        <w:tc>
          <w:tcPr>
            <w:tcW w:type="dxa" w:w="2693"/>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values.yaml (ingress), ingress.yaml</w:t>
            </w:r>
          </w:p>
        </w:tc>
      </w:tr>
      <w:tr>
        <w:tblPrEx>
          <w:shd w:val="clear" w:color="auto" w:fill="ced7e7"/>
        </w:tblPrEx>
        <w:trPr>
          <w:trHeight w:val="944" w:hRule="atLeast"/>
        </w:trPr>
        <w:tc>
          <w:tcPr>
            <w:tcW w:type="dxa" w:w="22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Application URL / FQDN</w:t>
            </w:r>
          </w:p>
        </w:tc>
        <w:tc>
          <w:tcPr>
            <w:tcW w:type="dxa" w:w="527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 xml:space="preserve">Placeholder </w:t>
            </w:r>
            <w:r>
              <w:rPr>
                <w:rFonts w:ascii="Courier New" w:hAnsi="Courier New"/>
                <w:sz w:val="17"/>
                <w:szCs w:val="17"/>
                <w:shd w:val="nil" w:color="auto" w:fill="auto"/>
                <w:rtl w:val="0"/>
                <w:lang w:val="en-US"/>
              </w:rPr>
              <w:t>dgcl.internal.example.com</w:t>
            </w:r>
            <w:r>
              <w:rPr>
                <w:sz w:val="19"/>
                <w:szCs w:val="19"/>
                <w:shd w:val="nil" w:color="auto" w:fill="auto"/>
                <w:rtl w:val="0"/>
                <w:lang w:val="en-US"/>
              </w:rPr>
              <w:t xml:space="preserve">. </w:t>
            </w:r>
            <w:r>
              <w:rPr>
                <w:rFonts w:ascii="Courier New" w:hAnsi="Courier New"/>
                <w:sz w:val="17"/>
                <w:szCs w:val="17"/>
                <w:shd w:val="nil" w:color="auto" w:fill="auto"/>
                <w:rtl w:val="0"/>
                <w:lang w:val="en-US"/>
              </w:rPr>
              <w:t>ALLOWED_ORIGINS</w:t>
            </w:r>
            <w:r>
              <w:rPr>
                <w:sz w:val="19"/>
                <w:szCs w:val="19"/>
                <w:shd w:val="nil" w:color="auto" w:fill="auto"/>
                <w:rtl w:val="0"/>
                <w:lang w:val="en-US"/>
              </w:rPr>
              <w:t xml:space="preserve"> and </w:t>
            </w:r>
            <w:r>
              <w:rPr>
                <w:rFonts w:ascii="Courier New" w:hAnsi="Courier New"/>
                <w:sz w:val="17"/>
                <w:szCs w:val="17"/>
                <w:shd w:val="nil" w:color="auto" w:fill="auto"/>
                <w:rtl w:val="0"/>
                <w:lang w:val="en-US"/>
              </w:rPr>
              <w:t>FRONTEND_ORIGIN</w:t>
            </w:r>
            <w:r>
              <w:rPr>
                <w:sz w:val="19"/>
                <w:szCs w:val="19"/>
                <w:shd w:val="nil" w:color="auto" w:fill="auto"/>
                <w:rtl w:val="0"/>
                <w:lang w:val="en-US"/>
              </w:rPr>
              <w:t xml:space="preserve"> are separate placeholders (</w:t>
            </w:r>
            <w:r>
              <w:rPr>
                <w:rFonts w:ascii="Courier New" w:hAnsi="Courier New"/>
                <w:sz w:val="17"/>
                <w:szCs w:val="17"/>
                <w:shd w:val="nil" w:color="auto" w:fill="auto"/>
                <w:rtl w:val="0"/>
                <w:lang w:val="en-US"/>
              </w:rPr>
              <w:t>dgcl.example.internal</w:t>
            </w:r>
            <w:r>
              <w:rPr>
                <w:sz w:val="19"/>
                <w:szCs w:val="19"/>
                <w:shd w:val="nil" w:color="auto" w:fill="auto"/>
                <w:rtl w:val="0"/>
                <w:lang w:val="en-US"/>
              </w:rPr>
              <w:t>) and must match the real URL.</w:t>
            </w:r>
          </w:p>
        </w:tc>
        <w:tc>
          <w:tcPr>
            <w:tcW w:type="dxa" w:w="2693"/>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values.yaml (config origins, ingress.host)</w:t>
            </w:r>
          </w:p>
        </w:tc>
      </w:tr>
      <w:tr>
        <w:tblPrEx>
          <w:shd w:val="clear" w:color="auto" w:fill="ced7e7"/>
        </w:tblPrEx>
        <w:trPr>
          <w:trHeight w:val="1195" w:hRule="atLeast"/>
        </w:trPr>
        <w:tc>
          <w:tcPr>
            <w:tcW w:type="dxa" w:w="22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Session Cookie and Origin</w:t>
            </w:r>
          </w:p>
        </w:tc>
        <w:tc>
          <w:tcPr>
            <w:tcW w:type="dxa" w:w="527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 xml:space="preserve">The session cookie </w:t>
            </w:r>
            <w:r>
              <w:rPr>
                <w:rFonts w:ascii="Courier New" w:hAnsi="Courier New"/>
                <w:sz w:val="17"/>
                <w:szCs w:val="17"/>
                <w:shd w:val="nil" w:color="auto" w:fill="auto"/>
                <w:rtl w:val="0"/>
                <w:lang w:val="en-US"/>
              </w:rPr>
              <w:t>dgcl_session</w:t>
            </w:r>
            <w:r>
              <w:rPr>
                <w:sz w:val="19"/>
                <w:szCs w:val="19"/>
                <w:shd w:val="nil" w:color="auto" w:fill="auto"/>
                <w:rtl w:val="0"/>
                <w:lang w:val="en-US"/>
              </w:rPr>
              <w:t xml:space="preserve"> is host-only (no </w:t>
            </w:r>
            <w:r>
              <w:rPr>
                <w:rFonts w:ascii="Courier New" w:hAnsi="Courier New"/>
                <w:sz w:val="17"/>
                <w:szCs w:val="17"/>
                <w:shd w:val="nil" w:color="auto" w:fill="auto"/>
                <w:rtl w:val="0"/>
                <w:lang w:val="en-US"/>
              </w:rPr>
              <w:t>Domain</w:t>
            </w:r>
            <w:r>
              <w:rPr>
                <w:sz w:val="19"/>
                <w:szCs w:val="19"/>
                <w:shd w:val="nil" w:color="auto" w:fill="auto"/>
                <w:rtl w:val="0"/>
                <w:lang w:val="en-US"/>
              </w:rPr>
              <w:t xml:space="preserve">) with path </w:t>
            </w:r>
            <w:r>
              <w:rPr>
                <w:rFonts w:ascii="Courier New" w:hAnsi="Courier New"/>
                <w:sz w:val="17"/>
                <w:szCs w:val="17"/>
                <w:shd w:val="nil" w:color="auto" w:fill="auto"/>
                <w:rtl w:val="0"/>
                <w:lang w:val="en-US"/>
              </w:rPr>
              <w:t>/</w:t>
            </w:r>
            <w:r>
              <w:rPr>
                <w:sz w:val="19"/>
                <w:szCs w:val="19"/>
                <w:shd w:val="nil" w:color="auto" w:fill="auto"/>
                <w:rtl w:val="0"/>
                <w:lang w:val="en-US"/>
              </w:rPr>
              <w:t xml:space="preserve">, so the UI, </w:t>
            </w:r>
            <w:r>
              <w:rPr>
                <w:rFonts w:ascii="Courier New" w:hAnsi="Courier New"/>
                <w:sz w:val="17"/>
                <w:szCs w:val="17"/>
                <w:shd w:val="nil" w:color="auto" w:fill="auto"/>
                <w:rtl w:val="0"/>
                <w:lang w:val="en-US"/>
              </w:rPr>
              <w:t>/api</w:t>
            </w:r>
            <w:r>
              <w:rPr>
                <w:sz w:val="19"/>
                <w:szCs w:val="19"/>
                <w:shd w:val="nil" w:color="auto" w:fill="auto"/>
                <w:rtl w:val="0"/>
                <w:lang w:val="en-US"/>
              </w:rPr>
              <w:t xml:space="preserve"> and the event stream must be served from one host, as the Ingress does. The frontend calls the relative path </w:t>
            </w:r>
            <w:r>
              <w:rPr>
                <w:rFonts w:ascii="Courier New" w:hAnsi="Courier New"/>
                <w:sz w:val="17"/>
                <w:szCs w:val="17"/>
                <w:shd w:val="nil" w:color="auto" w:fill="auto"/>
                <w:rtl w:val="0"/>
                <w:lang w:val="en-US"/>
              </w:rPr>
              <w:t>/api</w:t>
            </w:r>
            <w:r>
              <w:rPr>
                <w:sz w:val="19"/>
                <w:szCs w:val="19"/>
                <w:shd w:val="nil" w:color="auto" w:fill="auto"/>
                <w:rtl w:val="0"/>
                <w:lang w:val="en-US"/>
              </w:rPr>
              <w:t xml:space="preserve">, so it follows whichever host serves it. CORS allows credentials only for </w:t>
            </w:r>
            <w:r>
              <w:rPr>
                <w:rFonts w:ascii="Courier New" w:hAnsi="Courier New"/>
                <w:sz w:val="17"/>
                <w:szCs w:val="17"/>
                <w:shd w:val="nil" w:color="auto" w:fill="auto"/>
                <w:rtl w:val="0"/>
                <w:lang w:val="en-US"/>
              </w:rPr>
              <w:t>ALLOWED_ORIGINS</w:t>
            </w:r>
            <w:r>
              <w:rPr>
                <w:sz w:val="19"/>
                <w:szCs w:val="19"/>
                <w:shd w:val="nil" w:color="auto" w:fill="auto"/>
                <w:rtl w:val="0"/>
                <w:lang w:val="en-US"/>
              </w:rPr>
              <w:t>.</w:t>
            </w:r>
          </w:p>
        </w:tc>
        <w:tc>
          <w:tcPr>
            <w:tcW w:type="dxa" w:w="2693"/>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app/routers/auth.py:21-30, app/main.py:48-58</w:t>
            </w:r>
          </w:p>
        </w:tc>
      </w:tr>
      <w:tr>
        <w:tblPrEx>
          <w:shd w:val="clear" w:color="auto" w:fill="ced7e7"/>
        </w:tblPrEx>
        <w:trPr>
          <w:trHeight w:val="2918" w:hRule="atLeast"/>
        </w:trPr>
        <w:tc>
          <w:tcPr>
            <w:tcW w:type="dxa" w:w="22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Destination Systems Accessed by Application</w:t>
            </w:r>
          </w:p>
        </w:tc>
        <w:tc>
          <w:tcPr>
            <w:tcW w:type="dxa" w:w="527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40" w:line="252" w:lineRule="auto"/>
              <w:rPr>
                <w:shd w:val="nil" w:color="auto" w:fill="auto"/>
              </w:rPr>
            </w:pPr>
            <w:r>
              <w:rPr>
                <w:sz w:val="19"/>
                <w:szCs w:val="19"/>
                <w:shd w:val="nil" w:color="auto" w:fill="auto"/>
                <w:rtl w:val="0"/>
                <w:lang w:val="en-US"/>
              </w:rPr>
              <w:t xml:space="preserve">1. LiteLLM gateway, </w:t>
            </w:r>
            <w:r>
              <w:rPr>
                <w:rFonts w:ascii="Courier New" w:hAnsi="Courier New"/>
                <w:sz w:val="17"/>
                <w:szCs w:val="17"/>
                <w:shd w:val="nil" w:color="auto" w:fill="auto"/>
                <w:rtl w:val="0"/>
                <w:lang w:val="en-US"/>
              </w:rPr>
              <w:t>https://tsguat1.hdbfs.com:560/v1</w:t>
            </w:r>
            <w:r>
              <w:rPr>
                <w:sz w:val="19"/>
                <w:szCs w:val="19"/>
                <w:shd w:val="nil" w:color="auto" w:fill="auto"/>
                <w:rtl w:val="0"/>
                <w:lang w:val="en-US"/>
              </w:rPr>
              <w:t>, from api and worker (LLM extraction and adjudication) and from idp (VLM). LiteLLM in turn reaches Bedrock / Qwen 3.5 on its own side.</w:t>
            </w:r>
          </w:p>
          <w:p>
            <w:pPr>
              <w:pStyle w:val="Body"/>
              <w:bidi w:val="0"/>
              <w:spacing w:after="40" w:line="252" w:lineRule="auto"/>
              <w:ind w:left="0" w:right="0" w:firstLine="0"/>
              <w:jc w:val="left"/>
              <w:rPr>
                <w:shd w:val="nil" w:color="auto" w:fill="auto"/>
                <w:rtl w:val="0"/>
              </w:rPr>
            </w:pPr>
            <w:r>
              <w:rPr>
                <w:sz w:val="19"/>
                <w:szCs w:val="19"/>
                <w:shd w:val="nil" w:color="auto" w:fill="auto"/>
                <w:rtl w:val="0"/>
                <w:lang w:val="en-US"/>
              </w:rPr>
              <w:t>2. The internal image registry, at image pull time.</w:t>
            </w:r>
          </w:p>
          <w:p>
            <w:pPr>
              <w:pStyle w:val="Body"/>
              <w:bidi w:val="0"/>
              <w:spacing w:after="40" w:line="252" w:lineRule="auto"/>
              <w:ind w:left="0" w:right="0" w:firstLine="0"/>
              <w:jc w:val="left"/>
              <w:rPr>
                <w:shd w:val="nil" w:color="auto" w:fill="auto"/>
                <w:rtl w:val="0"/>
              </w:rPr>
            </w:pPr>
            <w:r>
              <w:rPr>
                <w:sz w:val="19"/>
                <w:szCs w:val="19"/>
                <w:shd w:val="nil" w:color="auto" w:fill="auto"/>
                <w:rtl w:val="0"/>
                <w:lang w:val="en-US"/>
              </w:rPr>
              <w:t>3. Cluster DNS.</w:t>
            </w:r>
          </w:p>
          <w:p>
            <w:pPr>
              <w:pStyle w:val="Body"/>
              <w:bidi w:val="0"/>
              <w:spacing w:after="0" w:line="252" w:lineRule="auto"/>
              <w:ind w:left="0" w:right="0" w:firstLine="0"/>
              <w:jc w:val="left"/>
              <w:rPr>
                <w:rtl w:val="0"/>
              </w:rPr>
            </w:pPr>
            <w:r>
              <w:rPr>
                <w:sz w:val="19"/>
                <w:szCs w:val="19"/>
                <w:shd w:val="nil" w:color="auto" w:fill="auto"/>
                <w:rtl w:val="0"/>
                <w:lang w:val="en-US"/>
              </w:rPr>
              <w:t xml:space="preserve">No other outbound URL exists in </w:t>
            </w:r>
            <w:r>
              <w:rPr>
                <w:rFonts w:ascii="Courier New" w:hAnsi="Courier New"/>
                <w:sz w:val="17"/>
                <w:szCs w:val="17"/>
                <w:shd w:val="nil" w:color="auto" w:fill="auto"/>
                <w:rtl w:val="0"/>
                <w:lang w:val="en-US"/>
              </w:rPr>
              <w:t>app/</w:t>
            </w:r>
            <w:r>
              <w:rPr>
                <w:sz w:val="19"/>
                <w:szCs w:val="19"/>
                <w:shd w:val="nil" w:color="auto" w:fill="auto"/>
                <w:rtl w:val="0"/>
                <w:lang w:val="en-US"/>
              </w:rPr>
              <w:t xml:space="preserve">, </w:t>
            </w:r>
            <w:r>
              <w:rPr>
                <w:rFonts w:ascii="Courier New" w:hAnsi="Courier New"/>
                <w:sz w:val="17"/>
                <w:szCs w:val="17"/>
                <w:shd w:val="nil" w:color="auto" w:fill="auto"/>
                <w:rtl w:val="0"/>
                <w:lang w:val="en-US"/>
              </w:rPr>
              <w:t>idp/</w:t>
            </w:r>
            <w:r>
              <w:rPr>
                <w:sz w:val="19"/>
                <w:szCs w:val="19"/>
                <w:shd w:val="nil" w:color="auto" w:fill="auto"/>
                <w:rtl w:val="0"/>
                <w:lang w:val="en-US"/>
              </w:rPr>
              <w:t xml:space="preserve">, </w:t>
            </w:r>
            <w:r>
              <w:rPr>
                <w:rFonts w:ascii="Courier New" w:hAnsi="Courier New"/>
                <w:sz w:val="17"/>
                <w:szCs w:val="17"/>
                <w:shd w:val="nil" w:color="auto" w:fill="auto"/>
                <w:rtl w:val="0"/>
                <w:lang w:val="en-US"/>
              </w:rPr>
              <w:t>pipeline/</w:t>
            </w:r>
            <w:r>
              <w:rPr>
                <w:sz w:val="19"/>
                <w:szCs w:val="19"/>
                <w:shd w:val="nil" w:color="auto" w:fill="auto"/>
                <w:rtl w:val="0"/>
                <w:lang w:val="en-US"/>
              </w:rPr>
              <w:t xml:space="preserve"> or </w:t>
            </w:r>
            <w:r>
              <w:rPr>
                <w:rFonts w:ascii="Courier New" w:hAnsi="Courier New"/>
                <w:sz w:val="17"/>
                <w:szCs w:val="17"/>
                <w:shd w:val="nil" w:color="auto" w:fill="auto"/>
                <w:rtl w:val="0"/>
                <w:lang w:val="en-US"/>
              </w:rPr>
              <w:t>config/</w:t>
            </w:r>
            <w:r>
              <w:rPr>
                <w:sz w:val="19"/>
                <w:szCs w:val="19"/>
                <w:shd w:val="nil" w:color="auto" w:fill="auto"/>
                <w:rtl w:val="0"/>
                <w:lang w:val="en-US"/>
              </w:rPr>
              <w:t xml:space="preserve">. The code has default endpoints for OpenAI, OpenRouter, Groq and Gemini, but they are only used when no base URL is set. Separately, </w:t>
            </w:r>
            <w:r>
              <w:rPr>
                <w:rFonts w:ascii="Courier New" w:hAnsi="Courier New"/>
                <w:sz w:val="17"/>
                <w:szCs w:val="17"/>
                <w:shd w:val="nil" w:color="auto" w:fill="auto"/>
                <w:rtl w:val="0"/>
                <w:lang w:val="en-US"/>
              </w:rPr>
              <w:t>frontend/index.html</w:t>
            </w:r>
            <w:r>
              <w:rPr>
                <w:sz w:val="19"/>
                <w:szCs w:val="19"/>
                <w:shd w:val="nil" w:color="auto" w:fill="auto"/>
                <w:rtl w:val="0"/>
                <w:lang w:val="en-US"/>
              </w:rPr>
              <w:t xml:space="preserve"> loads Google Fonts in the user's browser; without internet the UI falls back to system fonts.</w:t>
            </w:r>
          </w:p>
        </w:tc>
        <w:tc>
          <w:tcPr>
            <w:tcW w:type="dxa" w:w="2693"/>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config/settings.py, llm_client.py, idp/services/vlm/client.py, frontend/index.html</w:t>
            </w:r>
          </w:p>
        </w:tc>
      </w:tr>
      <w:tr>
        <w:tblPrEx>
          <w:shd w:val="clear" w:color="auto" w:fill="ced7e7"/>
        </w:tblPrEx>
        <w:trPr>
          <w:trHeight w:val="417" w:hRule="atLeast"/>
        </w:trPr>
        <w:tc>
          <w:tcPr>
            <w:tcW w:type="dxa" w:w="22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Internal or External Access</w:t>
            </w:r>
          </w:p>
        </w:tc>
        <w:tc>
          <w:tcPr>
            <w:tcW w:type="dxa" w:w="527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Intended to be internal only, reached over the bank network or VPN.</w:t>
            </w:r>
          </w:p>
        </w:tc>
        <w:tc>
          <w:tcPr>
            <w:tcW w:type="dxa" w:w="2693"/>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values.yaml (ingress comments)</w:t>
            </w:r>
          </w:p>
        </w:tc>
      </w:tr>
      <w:tr>
        <w:tblPrEx>
          <w:shd w:val="clear" w:color="auto" w:fill="ced7e7"/>
        </w:tblPrEx>
        <w:trPr>
          <w:trHeight w:val="669" w:hRule="atLeast"/>
        </w:trPr>
        <w:tc>
          <w:tcPr>
            <w:tcW w:type="dxa" w:w="22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Egress Firewall Rule</w:t>
            </w:r>
          </w:p>
        </w:tc>
        <w:tc>
          <w:tcPr>
            <w:tcW w:type="dxa" w:w="527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 xml:space="preserve">Allow api, idp and worker pods to </w:t>
            </w:r>
            <w:r>
              <w:rPr>
                <w:rFonts w:ascii="Courier New" w:hAnsi="Courier New"/>
                <w:sz w:val="17"/>
                <w:szCs w:val="17"/>
                <w:shd w:val="nil" w:color="auto" w:fill="auto"/>
                <w:rtl w:val="0"/>
                <w:lang w:val="en-US"/>
              </w:rPr>
              <w:t>tsguat1.hdbfs.com</w:t>
            </w:r>
            <w:r>
              <w:rPr>
                <w:sz w:val="19"/>
                <w:szCs w:val="19"/>
                <w:shd w:val="nil" w:color="auto" w:fill="auto"/>
                <w:rtl w:val="0"/>
                <w:lang w:val="en-US"/>
              </w:rPr>
              <w:t xml:space="preserve"> port 560 (HTTPS). The chart defines no egress NetworkPolicy, so the firewall is the only control.</w:t>
            </w:r>
          </w:p>
        </w:tc>
        <w:tc>
          <w:tcPr>
            <w:tcW w:type="dxa" w:w="2693"/>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networkpolicy.yaml</w:t>
            </w:r>
          </w:p>
        </w:tc>
      </w:tr>
      <w:tr>
        <w:tblPrEx>
          <w:shd w:val="clear" w:color="auto" w:fill="ced7e7"/>
        </w:tblPrEx>
        <w:trPr>
          <w:trHeight w:val="898" w:hRule="atLeast"/>
        </w:trPr>
        <w:tc>
          <w:tcPr>
            <w:tcW w:type="dxa" w:w="22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LiteLLM TLS Trust</w:t>
            </w:r>
          </w:p>
        </w:tc>
        <w:tc>
          <w:tcPr>
            <w:tcW w:type="dxa" w:w="527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The apps use httpx's default trust store. If the certificate on port 560 is signed by an internal CA, that CA has to be added to the image or mounted into the pods (</w:t>
            </w:r>
            <w:r>
              <w:rPr>
                <w:rFonts w:ascii="Courier New" w:hAnsi="Courier New"/>
                <w:sz w:val="17"/>
                <w:szCs w:val="17"/>
                <w:shd w:val="nil" w:color="auto" w:fill="auto"/>
                <w:rtl w:val="0"/>
                <w:lang w:val="en-US"/>
              </w:rPr>
              <w:t>SSL_CERT_FILE</w:t>
            </w:r>
            <w:r>
              <w:rPr>
                <w:sz w:val="19"/>
                <w:szCs w:val="19"/>
                <w:shd w:val="nil" w:color="auto" w:fill="auto"/>
                <w:rtl w:val="0"/>
                <w:lang w:val="en-US"/>
              </w:rPr>
              <w:t>); the chart has no volume option for it.</w:t>
            </w:r>
          </w:p>
        </w:tc>
        <w:tc>
          <w:tcPr>
            <w:tcW w:type="dxa" w:w="2693"/>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llm_client.py, vlm/client.py</w:t>
            </w:r>
          </w:p>
        </w:tc>
      </w:tr>
    </w:tbl>
    <w:p>
      <w:pPr>
        <w:pStyle w:val="Body"/>
        <w:widowControl w:val="0"/>
        <w:spacing w:line="240" w:lineRule="auto"/>
        <w:jc w:val="center"/>
      </w:pPr>
    </w:p>
    <w:p>
      <w:pPr>
        <w:pStyle w:val="Body"/>
        <w:spacing w:after="40"/>
      </w:pPr>
    </w:p>
    <w:p>
      <w:pPr>
        <w:pStyle w:val="Heading 2"/>
      </w:pPr>
      <w:r>
        <w:rPr>
          <w:rtl w:val="0"/>
          <w:lang w:val="en-US"/>
        </w:rPr>
        <w:t xml:space="preserve">Reference </w:t>
      </w:r>
      <w:r>
        <w:rPr>
          <w:rtl w:val="0"/>
          <w:lang w:val="en-US"/>
        </w:rPr>
        <w:t xml:space="preserve">— </w:t>
      </w:r>
      <w:r>
        <w:rPr>
          <w:rtl w:val="0"/>
          <w:lang w:val="en-US"/>
        </w:rPr>
        <w:t>Network Flow</w:t>
      </w:r>
    </w:p>
    <w:p>
      <w:pPr>
        <w:pStyle w:val="Body"/>
        <w:keepNext w:val="1"/>
        <w:spacing w:after="40"/>
        <w:jc w:val="center"/>
      </w:pPr>
      <w:r>
        <w:drawing xmlns:a="http://schemas.openxmlformats.org/drawingml/2006/main">
          <wp:inline distT="0" distB="0" distL="0" distR="0">
            <wp:extent cx="6473953" cy="3956304"/>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5">
                      <a:extLst/>
                    </a:blip>
                    <a:stretch>
                      <a:fillRect/>
                    </a:stretch>
                  </pic:blipFill>
                  <pic:spPr>
                    <a:xfrm>
                      <a:off x="0" y="0"/>
                      <a:ext cx="6473953" cy="3956304"/>
                    </a:xfrm>
                    <a:prstGeom prst="rect">
                      <a:avLst/>
                    </a:prstGeom>
                    <a:ln w="12700" cap="flat">
                      <a:noFill/>
                      <a:miter lim="400000"/>
                    </a:ln>
                    <a:effectLst/>
                  </pic:spPr>
                </pic:pic>
              </a:graphicData>
            </a:graphic>
          </wp:inline>
        </w:drawing>
      </w:r>
    </w:p>
    <w:p>
      <w:pPr>
        <w:pStyle w:val="Body"/>
        <w:jc w:val="center"/>
      </w:pPr>
      <w:r>
        <w:rPr>
          <w:outline w:val="0"/>
          <w:color w:val="5b6675"/>
          <w:sz w:val="18"/>
          <w:szCs w:val="18"/>
          <w:u w:color="5b6675"/>
          <w:rtl w:val="0"/>
          <w:lang w:val="en-US"/>
          <w14:textFill>
            <w14:solidFill>
              <w14:srgbClr w14:val="5B6675"/>
            </w14:solidFill>
          </w14:textFill>
        </w:rPr>
        <w:t xml:space="preserve">Network flow diagram </w:t>
      </w:r>
      <w:r>
        <w:rPr>
          <w:outline w:val="0"/>
          <w:color w:val="5b6675"/>
          <w:sz w:val="18"/>
          <w:szCs w:val="18"/>
          <w:u w:color="5b6675"/>
          <w:rtl w:val="0"/>
          <w:lang w:val="en-US"/>
          <w14:textFill>
            <w14:solidFill>
              <w14:srgbClr w14:val="5B6675"/>
            </w14:solidFill>
          </w14:textFill>
        </w:rPr>
        <w:t xml:space="preserve">— </w:t>
      </w:r>
      <w:r>
        <w:rPr>
          <w:outline w:val="0"/>
          <w:color w:val="5b6675"/>
          <w:sz w:val="18"/>
          <w:szCs w:val="18"/>
          <w:u w:color="5b6675"/>
          <w:rtl w:val="0"/>
          <w:lang w:val="en-US"/>
          <w14:textFill>
            <w14:solidFill>
              <w14:srgbClr w14:val="5B6675"/>
            </w14:solidFill>
          </w14:textFill>
        </w:rPr>
        <w:t>editable source: network-flow-diagram.drawio (open at app.diagrams.net)</w:t>
      </w:r>
    </w:p>
    <w:p>
      <w:pPr>
        <w:pStyle w:val="Heading 2"/>
      </w:pPr>
      <w:r>
        <w:rPr>
          <w:rtl w:val="0"/>
          <w:lang w:val="en-US"/>
        </w:rPr>
        <w:t>Flow matrix</w:t>
      </w: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60"/>
        <w:gridCol w:w="2500"/>
        <w:gridCol w:w="1350"/>
        <w:gridCol w:w="1250"/>
        <w:gridCol w:w="2740"/>
        <w:gridCol w:w="1800"/>
      </w:tblGrid>
      <w:tr>
        <w:tblPrEx>
          <w:shd w:val="clear" w:color="auto" w:fill="4f81bd"/>
        </w:tblPrEx>
        <w:trPr>
          <w:trHeight w:val="190" w:hRule="atLeast"/>
          <w:tblHeader/>
        </w:trPr>
        <w:tc>
          <w:tcPr>
            <w:tcW w:type="dxa" w:w="56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w:t>
            </w:r>
          </w:p>
        </w:tc>
        <w:tc>
          <w:tcPr>
            <w:tcW w:type="dxa" w:w="2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 xml:space="preserve">Source </w:t>
            </w:r>
            <w:r>
              <w:rPr>
                <w:b w:val="1"/>
                <w:bCs w:val="1"/>
                <w:outline w:val="0"/>
                <w:color w:val="ffffff"/>
                <w:sz w:val="18"/>
                <w:szCs w:val="18"/>
                <w:u w:color="ffffff"/>
                <w:shd w:val="nil" w:color="auto" w:fill="auto"/>
                <w:rtl w:val="0"/>
                <w:lang w:val="en-US"/>
                <w14:textFill>
                  <w14:solidFill>
                    <w14:srgbClr w14:val="FFFFFF"/>
                  </w14:solidFill>
                </w14:textFill>
              </w:rPr>
              <w:t xml:space="preserve">→ </w:t>
            </w:r>
            <w:r>
              <w:rPr>
                <w:b w:val="1"/>
                <w:bCs w:val="1"/>
                <w:outline w:val="0"/>
                <w:color w:val="ffffff"/>
                <w:sz w:val="18"/>
                <w:szCs w:val="18"/>
                <w:u w:color="ffffff"/>
                <w:shd w:val="nil" w:color="auto" w:fill="auto"/>
                <w:rtl w:val="0"/>
                <w:lang w:val="en-US"/>
                <w14:textFill>
                  <w14:solidFill>
                    <w14:srgbClr w14:val="FFFFFF"/>
                  </w14:solidFill>
                </w14:textFill>
              </w:rPr>
              <w:t>Destination</w:t>
            </w:r>
          </w:p>
        </w:tc>
        <w:tc>
          <w:tcPr>
            <w:tcW w:type="dxa" w:w="13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Port / protocol</w:t>
            </w:r>
          </w:p>
        </w:tc>
        <w:tc>
          <w:tcPr>
            <w:tcW w:type="dxa" w:w="12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Encrypted</w:t>
            </w:r>
          </w:p>
        </w:tc>
        <w:tc>
          <w:tcPr>
            <w:tcW w:type="dxa" w:w="274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Purpose</w:t>
            </w:r>
          </w:p>
        </w:tc>
        <w:tc>
          <w:tcPr>
            <w:tcW w:type="dxa" w:w="18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Control</w:t>
            </w:r>
          </w:p>
        </w:tc>
      </w:tr>
      <w:tr>
        <w:tblPrEx>
          <w:shd w:val="clear" w:color="auto" w:fill="ced7e7"/>
        </w:tblPrEx>
        <w:trPr>
          <w:trHeight w:val="419" w:hRule="atLeast"/>
        </w:trPr>
        <w:tc>
          <w:tcPr>
            <w:tcW w:type="dxa" w:w="56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F1</w:t>
            </w:r>
          </w:p>
        </w:tc>
        <w:tc>
          <w:tcPr>
            <w:tcW w:type="dxa" w:w="2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User browser </w:t>
            </w:r>
            <w:r>
              <w:rPr>
                <w:sz w:val="18"/>
                <w:szCs w:val="18"/>
                <w:shd w:val="nil" w:color="auto" w:fill="auto"/>
                <w:rtl w:val="0"/>
                <w:lang w:val="en-US"/>
              </w:rPr>
              <w:t xml:space="preserve">→ </w:t>
            </w:r>
            <w:r>
              <w:rPr>
                <w:sz w:val="18"/>
                <w:szCs w:val="18"/>
                <w:shd w:val="nil" w:color="auto" w:fill="auto"/>
                <w:rtl w:val="0"/>
                <w:lang w:val="en-US"/>
              </w:rPr>
              <w:t>Ingress controller</w:t>
            </w:r>
          </w:p>
        </w:tc>
        <w:tc>
          <w:tcPr>
            <w:tcW w:type="dxa" w:w="13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443 / HTTPS</w:t>
            </w:r>
          </w:p>
        </w:tc>
        <w:tc>
          <w:tcPr>
            <w:tcW w:type="dxa" w:w="12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Yes (TLS)</w:t>
            </w:r>
          </w:p>
        </w:tc>
        <w:tc>
          <w:tcPr>
            <w:tcW w:type="dxa" w:w="274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UI, sign-up, login and API access (session cookie)</w:t>
            </w:r>
          </w:p>
        </w:tc>
        <w:tc>
          <w:tcPr>
            <w:tcW w:type="dxa" w:w="18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Ingress TLS secret</w:t>
            </w:r>
          </w:p>
        </w:tc>
      </w:tr>
      <w:tr>
        <w:tblPrEx>
          <w:shd w:val="clear" w:color="auto" w:fill="ced7e7"/>
        </w:tblPrEx>
        <w:trPr>
          <w:trHeight w:val="193" w:hRule="atLeast"/>
        </w:trPr>
        <w:tc>
          <w:tcPr>
            <w:tcW w:type="dxa" w:w="56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F2</w:t>
            </w:r>
          </w:p>
        </w:tc>
        <w:tc>
          <w:tcPr>
            <w:tcW w:type="dxa" w:w="2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Ingress </w:t>
            </w:r>
            <w:r>
              <w:rPr>
                <w:sz w:val="18"/>
                <w:szCs w:val="18"/>
                <w:shd w:val="nil" w:color="auto" w:fill="auto"/>
                <w:rtl w:val="0"/>
                <w:lang w:val="en-US"/>
              </w:rPr>
              <w:t xml:space="preserve">→ </w:t>
            </w:r>
            <w:r>
              <w:rPr>
                <w:sz w:val="18"/>
                <w:szCs w:val="18"/>
                <w:shd w:val="nil" w:color="auto" w:fill="auto"/>
                <w:rtl w:val="0"/>
                <w:lang w:val="en-US"/>
              </w:rPr>
              <w:t>frontend</w:t>
            </w:r>
          </w:p>
        </w:tc>
        <w:tc>
          <w:tcPr>
            <w:tcW w:type="dxa" w:w="13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8080 / HTTP</w:t>
            </w:r>
          </w:p>
        </w:tc>
        <w:tc>
          <w:tcPr>
            <w:tcW w:type="dxa" w:w="12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No</w:t>
            </w:r>
          </w:p>
        </w:tc>
        <w:tc>
          <w:tcPr>
            <w:tcW w:type="dxa" w:w="274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Static UI (</w:t>
            </w:r>
            <w:r>
              <w:rPr>
                <w:rFonts w:ascii="Courier New" w:hAnsi="Courier New"/>
                <w:sz w:val="16"/>
                <w:szCs w:val="16"/>
                <w:shd w:val="nil" w:color="auto" w:fill="auto"/>
                <w:rtl w:val="0"/>
                <w:lang w:val="en-US"/>
              </w:rPr>
              <w:t>/</w:t>
            </w:r>
            <w:r>
              <w:rPr>
                <w:sz w:val="18"/>
                <w:szCs w:val="18"/>
                <w:shd w:val="nil" w:color="auto" w:fill="auto"/>
                <w:rtl w:val="0"/>
                <w:lang w:val="en-US"/>
              </w:rPr>
              <w:t>)</w:t>
            </w:r>
          </w:p>
        </w:tc>
        <w:tc>
          <w:tcPr>
            <w:tcW w:type="dxa" w:w="18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None</w:t>
            </w:r>
          </w:p>
        </w:tc>
      </w:tr>
      <w:tr>
        <w:tblPrEx>
          <w:shd w:val="clear" w:color="auto" w:fill="ced7e7"/>
        </w:tblPrEx>
        <w:trPr>
          <w:trHeight w:val="419" w:hRule="atLeast"/>
        </w:trPr>
        <w:tc>
          <w:tcPr>
            <w:tcW w:type="dxa" w:w="56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F3</w:t>
            </w:r>
          </w:p>
        </w:tc>
        <w:tc>
          <w:tcPr>
            <w:tcW w:type="dxa" w:w="2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Ingress </w:t>
            </w:r>
            <w:r>
              <w:rPr>
                <w:sz w:val="18"/>
                <w:szCs w:val="18"/>
                <w:shd w:val="nil" w:color="auto" w:fill="auto"/>
                <w:rtl w:val="0"/>
                <w:lang w:val="en-US"/>
              </w:rPr>
              <w:t xml:space="preserve">→ </w:t>
            </w:r>
            <w:r>
              <w:rPr>
                <w:sz w:val="18"/>
                <w:szCs w:val="18"/>
                <w:shd w:val="nil" w:color="auto" w:fill="auto"/>
                <w:rtl w:val="0"/>
                <w:lang w:val="en-US"/>
              </w:rPr>
              <w:t>api</w:t>
            </w:r>
          </w:p>
        </w:tc>
        <w:tc>
          <w:tcPr>
            <w:tcW w:type="dxa" w:w="13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8000 / HTTP</w:t>
            </w:r>
          </w:p>
        </w:tc>
        <w:tc>
          <w:tcPr>
            <w:tcW w:type="dxa" w:w="12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No</w:t>
            </w:r>
          </w:p>
        </w:tc>
        <w:tc>
          <w:tcPr>
            <w:tcW w:type="dxa" w:w="274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API (</w:t>
            </w:r>
            <w:r>
              <w:rPr>
                <w:rFonts w:ascii="Courier New" w:hAnsi="Courier New"/>
                <w:sz w:val="16"/>
                <w:szCs w:val="16"/>
                <w:shd w:val="nil" w:color="auto" w:fill="auto"/>
                <w:rtl w:val="0"/>
                <w:lang w:val="en-US"/>
              </w:rPr>
              <w:t>/api</w:t>
            </w:r>
            <w:r>
              <w:rPr>
                <w:sz w:val="18"/>
                <w:szCs w:val="18"/>
                <w:shd w:val="nil" w:color="auto" w:fill="auto"/>
                <w:rtl w:val="0"/>
                <w:lang w:val="en-US"/>
              </w:rPr>
              <w:t>)</w:t>
            </w:r>
          </w:p>
        </w:tc>
        <w:tc>
          <w:tcPr>
            <w:tcW w:type="dxa" w:w="18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NetworkPolicy, effectively open</w:t>
            </w:r>
          </w:p>
        </w:tc>
      </w:tr>
      <w:tr>
        <w:tblPrEx>
          <w:shd w:val="clear" w:color="auto" w:fill="ced7e7"/>
        </w:tblPrEx>
        <w:trPr>
          <w:trHeight w:val="419" w:hRule="atLeast"/>
        </w:trPr>
        <w:tc>
          <w:tcPr>
            <w:tcW w:type="dxa" w:w="56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F4</w:t>
            </w:r>
          </w:p>
        </w:tc>
        <w:tc>
          <w:tcPr>
            <w:tcW w:type="dxa" w:w="2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api </w:t>
            </w:r>
            <w:r>
              <w:rPr>
                <w:sz w:val="18"/>
                <w:szCs w:val="18"/>
                <w:shd w:val="nil" w:color="auto" w:fill="auto"/>
                <w:rtl w:val="0"/>
                <w:lang w:val="en-US"/>
              </w:rPr>
              <w:t xml:space="preserve">→ </w:t>
            </w:r>
            <w:r>
              <w:rPr>
                <w:sz w:val="18"/>
                <w:szCs w:val="18"/>
                <w:shd w:val="nil" w:color="auto" w:fill="auto"/>
                <w:rtl w:val="0"/>
                <w:lang w:val="en-US"/>
              </w:rPr>
              <w:t>idp</w:t>
            </w:r>
          </w:p>
        </w:tc>
        <w:tc>
          <w:tcPr>
            <w:tcW w:type="dxa" w:w="13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8001 / HTTP</w:t>
            </w:r>
          </w:p>
        </w:tc>
        <w:tc>
          <w:tcPr>
            <w:tcW w:type="dxa" w:w="12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No</w:t>
            </w:r>
          </w:p>
        </w:tc>
        <w:tc>
          <w:tcPr>
            <w:tcW w:type="dxa" w:w="274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Document processing (internal token)</w:t>
            </w:r>
          </w:p>
        </w:tc>
        <w:tc>
          <w:tcPr>
            <w:tcW w:type="dxa" w:w="18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NetworkPolicy: api, worker only</w:t>
            </w:r>
          </w:p>
        </w:tc>
      </w:tr>
      <w:tr>
        <w:tblPrEx>
          <w:shd w:val="clear" w:color="auto" w:fill="ced7e7"/>
        </w:tblPrEx>
        <w:trPr>
          <w:trHeight w:val="419" w:hRule="atLeast"/>
        </w:trPr>
        <w:tc>
          <w:tcPr>
            <w:tcW w:type="dxa" w:w="56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F5</w:t>
            </w:r>
          </w:p>
        </w:tc>
        <w:tc>
          <w:tcPr>
            <w:tcW w:type="dxa" w:w="2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worker </w:t>
            </w:r>
            <w:r>
              <w:rPr>
                <w:sz w:val="18"/>
                <w:szCs w:val="18"/>
                <w:shd w:val="nil" w:color="auto" w:fill="auto"/>
                <w:rtl w:val="0"/>
                <w:lang w:val="en-US"/>
              </w:rPr>
              <w:t xml:space="preserve">→ </w:t>
            </w:r>
            <w:r>
              <w:rPr>
                <w:sz w:val="18"/>
                <w:szCs w:val="18"/>
                <w:shd w:val="nil" w:color="auto" w:fill="auto"/>
                <w:rtl w:val="0"/>
                <w:lang w:val="en-US"/>
              </w:rPr>
              <w:t>idp</w:t>
            </w:r>
          </w:p>
        </w:tc>
        <w:tc>
          <w:tcPr>
            <w:tcW w:type="dxa" w:w="13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8001 / HTTP</w:t>
            </w:r>
          </w:p>
        </w:tc>
        <w:tc>
          <w:tcPr>
            <w:tcW w:type="dxa" w:w="12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No</w:t>
            </w:r>
          </w:p>
        </w:tc>
        <w:tc>
          <w:tcPr>
            <w:tcW w:type="dxa" w:w="274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Document processing (internal token)</w:t>
            </w:r>
          </w:p>
        </w:tc>
        <w:tc>
          <w:tcPr>
            <w:tcW w:type="dxa" w:w="18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same policy</w:t>
            </w:r>
          </w:p>
        </w:tc>
      </w:tr>
      <w:tr>
        <w:tblPrEx>
          <w:shd w:val="clear" w:color="auto" w:fill="ced7e7"/>
        </w:tblPrEx>
        <w:trPr>
          <w:trHeight w:val="648" w:hRule="atLeast"/>
        </w:trPr>
        <w:tc>
          <w:tcPr>
            <w:tcW w:type="dxa" w:w="56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F6</w:t>
            </w:r>
          </w:p>
        </w:tc>
        <w:tc>
          <w:tcPr>
            <w:tcW w:type="dxa" w:w="2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api </w:t>
            </w:r>
            <w:r>
              <w:rPr>
                <w:sz w:val="18"/>
                <w:szCs w:val="18"/>
                <w:shd w:val="nil" w:color="auto" w:fill="auto"/>
                <w:rtl w:val="0"/>
                <w:lang w:val="en-US"/>
              </w:rPr>
              <w:t xml:space="preserve">→ </w:t>
            </w:r>
            <w:r>
              <w:rPr>
                <w:sz w:val="18"/>
                <w:szCs w:val="18"/>
                <w:shd w:val="nil" w:color="auto" w:fill="auto"/>
                <w:rtl w:val="0"/>
                <w:lang w:val="en-US"/>
              </w:rPr>
              <w:t>redis-master</w:t>
            </w:r>
          </w:p>
        </w:tc>
        <w:tc>
          <w:tcPr>
            <w:tcW w:type="dxa" w:w="13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6379 / TCP</w:t>
            </w:r>
          </w:p>
        </w:tc>
        <w:tc>
          <w:tcPr>
            <w:tcW w:type="dxa" w:w="12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No (password)</w:t>
            </w:r>
          </w:p>
        </w:tc>
        <w:tc>
          <w:tcPr>
            <w:tcW w:type="dxa" w:w="274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Celery enqueue</w:t>
            </w:r>
          </w:p>
        </w:tc>
        <w:tc>
          <w:tcPr>
            <w:tcW w:type="dxa" w:w="18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Intended: api, worker, idp only; name clash (Finding 9)</w:t>
            </w:r>
          </w:p>
        </w:tc>
      </w:tr>
      <w:tr>
        <w:tblPrEx>
          <w:shd w:val="clear" w:color="auto" w:fill="ced7e7"/>
        </w:tblPrEx>
        <w:trPr>
          <w:trHeight w:val="190" w:hRule="atLeast"/>
        </w:trPr>
        <w:tc>
          <w:tcPr>
            <w:tcW w:type="dxa" w:w="56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F7</w:t>
            </w:r>
          </w:p>
        </w:tc>
        <w:tc>
          <w:tcPr>
            <w:tcW w:type="dxa" w:w="2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worker </w:t>
            </w:r>
            <w:r>
              <w:rPr>
                <w:sz w:val="18"/>
                <w:szCs w:val="18"/>
                <w:shd w:val="nil" w:color="auto" w:fill="auto"/>
                <w:rtl w:val="0"/>
                <w:lang w:val="en-US"/>
              </w:rPr>
              <w:t xml:space="preserve">→ </w:t>
            </w:r>
            <w:r>
              <w:rPr>
                <w:sz w:val="18"/>
                <w:szCs w:val="18"/>
                <w:shd w:val="nil" w:color="auto" w:fill="auto"/>
                <w:rtl w:val="0"/>
                <w:lang w:val="en-US"/>
              </w:rPr>
              <w:t>redis-master</w:t>
            </w:r>
          </w:p>
        </w:tc>
        <w:tc>
          <w:tcPr>
            <w:tcW w:type="dxa" w:w="13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6379 / TCP</w:t>
            </w:r>
          </w:p>
        </w:tc>
        <w:tc>
          <w:tcPr>
            <w:tcW w:type="dxa" w:w="12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No (password)</w:t>
            </w:r>
          </w:p>
        </w:tc>
        <w:tc>
          <w:tcPr>
            <w:tcW w:type="dxa" w:w="274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Celery broker and results</w:t>
            </w:r>
          </w:p>
        </w:tc>
        <w:tc>
          <w:tcPr>
            <w:tcW w:type="dxa" w:w="18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same</w:t>
            </w:r>
          </w:p>
        </w:tc>
      </w:tr>
      <w:tr>
        <w:tblPrEx>
          <w:shd w:val="clear" w:color="auto" w:fill="ced7e7"/>
        </w:tblPrEx>
        <w:trPr>
          <w:trHeight w:val="190" w:hRule="atLeast"/>
        </w:trPr>
        <w:tc>
          <w:tcPr>
            <w:tcW w:type="dxa" w:w="56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F8</w:t>
            </w:r>
          </w:p>
        </w:tc>
        <w:tc>
          <w:tcPr>
            <w:tcW w:type="dxa" w:w="2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api </w:t>
            </w:r>
            <w:r>
              <w:rPr>
                <w:sz w:val="18"/>
                <w:szCs w:val="18"/>
                <w:shd w:val="nil" w:color="auto" w:fill="auto"/>
                <w:rtl w:val="0"/>
                <w:lang w:val="en-US"/>
              </w:rPr>
              <w:t xml:space="preserve">→ </w:t>
            </w:r>
            <w:r>
              <w:rPr>
                <w:sz w:val="18"/>
                <w:szCs w:val="18"/>
                <w:shd w:val="nil" w:color="auto" w:fill="auto"/>
                <w:rtl w:val="0"/>
                <w:lang w:val="en-US"/>
              </w:rPr>
              <w:t>LiteLLM</w:t>
            </w:r>
          </w:p>
        </w:tc>
        <w:tc>
          <w:tcPr>
            <w:tcW w:type="dxa" w:w="13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560 / HTTPS</w:t>
            </w:r>
          </w:p>
        </w:tc>
        <w:tc>
          <w:tcPr>
            <w:tcW w:type="dxa" w:w="12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Yes</w:t>
            </w:r>
          </w:p>
        </w:tc>
        <w:tc>
          <w:tcPr>
            <w:tcW w:type="dxa" w:w="274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Pipeline LLM calls</w:t>
            </w:r>
          </w:p>
        </w:tc>
        <w:tc>
          <w:tcPr>
            <w:tcW w:type="dxa" w:w="18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Firewall only</w:t>
            </w:r>
          </w:p>
        </w:tc>
      </w:tr>
      <w:tr>
        <w:tblPrEx>
          <w:shd w:val="clear" w:color="auto" w:fill="ced7e7"/>
        </w:tblPrEx>
        <w:trPr>
          <w:trHeight w:val="190" w:hRule="atLeast"/>
        </w:trPr>
        <w:tc>
          <w:tcPr>
            <w:tcW w:type="dxa" w:w="56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F9</w:t>
            </w:r>
          </w:p>
        </w:tc>
        <w:tc>
          <w:tcPr>
            <w:tcW w:type="dxa" w:w="2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worker </w:t>
            </w:r>
            <w:r>
              <w:rPr>
                <w:sz w:val="18"/>
                <w:szCs w:val="18"/>
                <w:shd w:val="nil" w:color="auto" w:fill="auto"/>
                <w:rtl w:val="0"/>
                <w:lang w:val="en-US"/>
              </w:rPr>
              <w:t xml:space="preserve">→ </w:t>
            </w:r>
            <w:r>
              <w:rPr>
                <w:sz w:val="18"/>
                <w:szCs w:val="18"/>
                <w:shd w:val="nil" w:color="auto" w:fill="auto"/>
                <w:rtl w:val="0"/>
                <w:lang w:val="en-US"/>
              </w:rPr>
              <w:t>LiteLLM</w:t>
            </w:r>
          </w:p>
        </w:tc>
        <w:tc>
          <w:tcPr>
            <w:tcW w:type="dxa" w:w="13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560 / HTTPS</w:t>
            </w:r>
          </w:p>
        </w:tc>
        <w:tc>
          <w:tcPr>
            <w:tcW w:type="dxa" w:w="12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Yes</w:t>
            </w:r>
          </w:p>
        </w:tc>
        <w:tc>
          <w:tcPr>
            <w:tcW w:type="dxa" w:w="274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Pipeline LLM calls (async runs)</w:t>
            </w:r>
          </w:p>
        </w:tc>
        <w:tc>
          <w:tcPr>
            <w:tcW w:type="dxa" w:w="18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Firewall only</w:t>
            </w:r>
          </w:p>
        </w:tc>
      </w:tr>
      <w:tr>
        <w:tblPrEx>
          <w:shd w:val="clear" w:color="auto" w:fill="ced7e7"/>
        </w:tblPrEx>
        <w:trPr>
          <w:trHeight w:val="422" w:hRule="atLeast"/>
        </w:trPr>
        <w:tc>
          <w:tcPr>
            <w:tcW w:type="dxa" w:w="56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F10</w:t>
            </w:r>
          </w:p>
        </w:tc>
        <w:tc>
          <w:tcPr>
            <w:tcW w:type="dxa" w:w="2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idp </w:t>
            </w:r>
            <w:r>
              <w:rPr>
                <w:sz w:val="18"/>
                <w:szCs w:val="18"/>
                <w:shd w:val="nil" w:color="auto" w:fill="auto"/>
                <w:rtl w:val="0"/>
                <w:lang w:val="en-US"/>
              </w:rPr>
              <w:t xml:space="preserve">→ </w:t>
            </w:r>
            <w:r>
              <w:rPr>
                <w:sz w:val="18"/>
                <w:szCs w:val="18"/>
                <w:shd w:val="nil" w:color="auto" w:fill="auto"/>
                <w:rtl w:val="0"/>
                <w:lang w:val="en-US"/>
              </w:rPr>
              <w:t>LiteLLM</w:t>
            </w:r>
          </w:p>
        </w:tc>
        <w:tc>
          <w:tcPr>
            <w:tcW w:type="dxa" w:w="13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560 / HTTPS</w:t>
            </w:r>
          </w:p>
        </w:tc>
        <w:tc>
          <w:tcPr>
            <w:tcW w:type="dxa" w:w="12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Yes</w:t>
            </w:r>
          </w:p>
        </w:tc>
        <w:tc>
          <w:tcPr>
            <w:tcW w:type="dxa" w:w="274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VLM correction (when </w:t>
            </w:r>
            <w:r>
              <w:rPr>
                <w:rFonts w:ascii="Courier New" w:hAnsi="Courier New"/>
                <w:sz w:val="16"/>
                <w:szCs w:val="16"/>
                <w:shd w:val="nil" w:color="auto" w:fill="auto"/>
                <w:rtl w:val="0"/>
                <w:lang w:val="en-US"/>
              </w:rPr>
              <w:t>VLM_ENABLED</w:t>
            </w:r>
            <w:r>
              <w:rPr>
                <w:sz w:val="18"/>
                <w:szCs w:val="18"/>
                <w:shd w:val="nil" w:color="auto" w:fill="auto"/>
                <w:rtl w:val="0"/>
                <w:lang w:val="en-US"/>
              </w:rPr>
              <w:t>)</w:t>
            </w:r>
          </w:p>
        </w:tc>
        <w:tc>
          <w:tcPr>
            <w:tcW w:type="dxa" w:w="18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Firewall only</w:t>
            </w:r>
          </w:p>
        </w:tc>
      </w:tr>
      <w:tr>
        <w:tblPrEx>
          <w:shd w:val="clear" w:color="auto" w:fill="ced7e7"/>
        </w:tblPrEx>
        <w:trPr>
          <w:trHeight w:val="419" w:hRule="atLeast"/>
        </w:trPr>
        <w:tc>
          <w:tcPr>
            <w:tcW w:type="dxa" w:w="56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F11</w:t>
            </w:r>
          </w:p>
        </w:tc>
        <w:tc>
          <w:tcPr>
            <w:tcW w:type="dxa" w:w="2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api, worker, idp </w:t>
            </w:r>
            <w:r>
              <w:rPr>
                <w:sz w:val="18"/>
                <w:szCs w:val="18"/>
                <w:shd w:val="nil" w:color="auto" w:fill="auto"/>
                <w:rtl w:val="0"/>
                <w:lang w:val="en-US"/>
              </w:rPr>
              <w:t xml:space="preserve">↔ </w:t>
            </w:r>
            <w:r>
              <w:rPr>
                <w:sz w:val="18"/>
                <w:szCs w:val="18"/>
                <w:shd w:val="nil" w:color="auto" w:fill="auto"/>
                <w:rtl w:val="0"/>
                <w:lang w:val="en-US"/>
              </w:rPr>
              <w:t>shared volume</w:t>
            </w:r>
          </w:p>
        </w:tc>
        <w:tc>
          <w:tcPr>
            <w:tcW w:type="dxa" w:w="13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NFS / CSI</w:t>
            </w:r>
          </w:p>
        </w:tc>
        <w:tc>
          <w:tcPr>
            <w:tcW w:type="dxa" w:w="12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Per storage class</w:t>
            </w:r>
          </w:p>
        </w:tc>
        <w:tc>
          <w:tcPr>
            <w:tcW w:type="dxa" w:w="274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rFonts w:ascii="Courier New" w:hAnsi="Courier New"/>
                <w:sz w:val="16"/>
                <w:szCs w:val="16"/>
                <w:shd w:val="nil" w:color="auto" w:fill="auto"/>
                <w:rtl w:val="0"/>
                <w:lang w:val="en-US"/>
              </w:rPr>
              <w:t>/srv/app/poc_data</w:t>
            </w:r>
          </w:p>
        </w:tc>
        <w:tc>
          <w:tcPr>
            <w:tcW w:type="dxa" w:w="18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Storage backend</w:t>
            </w:r>
          </w:p>
        </w:tc>
      </w:tr>
      <w:tr>
        <w:tblPrEx>
          <w:shd w:val="clear" w:color="auto" w:fill="ced7e7"/>
        </w:tblPrEx>
        <w:trPr>
          <w:trHeight w:val="419" w:hRule="atLeast"/>
        </w:trPr>
        <w:tc>
          <w:tcPr>
            <w:tcW w:type="dxa" w:w="56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F12</w:t>
            </w:r>
          </w:p>
        </w:tc>
        <w:tc>
          <w:tcPr>
            <w:tcW w:type="dxa" w:w="2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kubelet </w:t>
            </w:r>
            <w:r>
              <w:rPr>
                <w:sz w:val="18"/>
                <w:szCs w:val="18"/>
                <w:shd w:val="nil" w:color="auto" w:fill="auto"/>
                <w:rtl w:val="0"/>
                <w:lang w:val="en-US"/>
              </w:rPr>
              <w:t xml:space="preserve">→ </w:t>
            </w:r>
            <w:r>
              <w:rPr>
                <w:sz w:val="18"/>
                <w:szCs w:val="18"/>
                <w:shd w:val="nil" w:color="auto" w:fill="auto"/>
                <w:rtl w:val="0"/>
                <w:lang w:val="en-US"/>
              </w:rPr>
              <w:t>image registry</w:t>
            </w:r>
          </w:p>
        </w:tc>
        <w:tc>
          <w:tcPr>
            <w:tcW w:type="dxa" w:w="13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Registry port</w:t>
            </w:r>
          </w:p>
        </w:tc>
        <w:tc>
          <w:tcPr>
            <w:tcW w:type="dxa" w:w="12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Per registry</w:t>
            </w:r>
          </w:p>
        </w:tc>
        <w:tc>
          <w:tcPr>
            <w:tcW w:type="dxa" w:w="274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Image pull</w:t>
            </w:r>
          </w:p>
        </w:tc>
        <w:tc>
          <w:tcPr>
            <w:tcW w:type="dxa" w:w="18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Firewall / registry auth</w:t>
            </w:r>
          </w:p>
        </w:tc>
      </w:tr>
      <w:tr>
        <w:tblPrEx>
          <w:shd w:val="clear" w:color="auto" w:fill="ced7e7"/>
        </w:tblPrEx>
        <w:trPr>
          <w:trHeight w:val="422" w:hRule="atLeast"/>
        </w:trPr>
        <w:tc>
          <w:tcPr>
            <w:tcW w:type="dxa" w:w="56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F13</w:t>
            </w:r>
          </w:p>
        </w:tc>
        <w:tc>
          <w:tcPr>
            <w:tcW w:type="dxa" w:w="2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frontend pod </w:t>
            </w:r>
            <w:r>
              <w:rPr>
                <w:sz w:val="18"/>
                <w:szCs w:val="18"/>
                <w:shd w:val="nil" w:color="auto" w:fill="auto"/>
                <w:rtl w:val="0"/>
                <w:lang w:val="en-US"/>
              </w:rPr>
              <w:t xml:space="preserve">→ </w:t>
            </w:r>
            <w:r>
              <w:rPr>
                <w:sz w:val="18"/>
                <w:szCs w:val="18"/>
                <w:shd w:val="nil" w:color="auto" w:fill="auto"/>
                <w:rtl w:val="0"/>
                <w:lang w:val="en-US"/>
              </w:rPr>
              <w:t>api</w:t>
            </w:r>
          </w:p>
        </w:tc>
        <w:tc>
          <w:tcPr>
            <w:tcW w:type="dxa" w:w="13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8000 / HTTP</w:t>
            </w:r>
          </w:p>
        </w:tc>
        <w:tc>
          <w:tcPr>
            <w:tcW w:type="dxa" w:w="12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No</w:t>
            </w:r>
          </w:p>
        </w:tc>
        <w:tc>
          <w:tcPr>
            <w:tcW w:type="dxa" w:w="274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nginx </w:t>
            </w:r>
            <w:r>
              <w:rPr>
                <w:rFonts w:ascii="Courier New" w:hAnsi="Courier New"/>
                <w:sz w:val="16"/>
                <w:szCs w:val="16"/>
                <w:shd w:val="nil" w:color="auto" w:fill="auto"/>
                <w:rtl w:val="0"/>
                <w:lang w:val="en-US"/>
              </w:rPr>
              <w:t>/api/</w:t>
            </w:r>
            <w:r>
              <w:rPr>
                <w:sz w:val="18"/>
                <w:szCs w:val="18"/>
                <w:shd w:val="nil" w:color="auto" w:fill="auto"/>
                <w:rtl w:val="0"/>
                <w:lang w:val="en-US"/>
              </w:rPr>
              <w:t xml:space="preserve"> proxy (direct Service access only)</w:t>
            </w:r>
          </w:p>
        </w:tc>
        <w:tc>
          <w:tcPr>
            <w:tcW w:type="dxa" w:w="18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NetworkPolicy, effectively open</w:t>
            </w:r>
          </w:p>
        </w:tc>
      </w:tr>
      <w:tr>
        <w:tblPrEx>
          <w:shd w:val="clear" w:color="auto" w:fill="ced7e7"/>
        </w:tblPrEx>
        <w:trPr>
          <w:trHeight w:val="419" w:hRule="atLeast"/>
        </w:trPr>
        <w:tc>
          <w:tcPr>
            <w:tcW w:type="dxa" w:w="56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F14</w:t>
            </w:r>
          </w:p>
        </w:tc>
        <w:tc>
          <w:tcPr>
            <w:tcW w:type="dxa" w:w="2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Kubernetes server (admin) </w:t>
            </w:r>
            <w:r>
              <w:rPr>
                <w:sz w:val="18"/>
                <w:szCs w:val="18"/>
                <w:shd w:val="nil" w:color="auto" w:fill="auto"/>
                <w:rtl w:val="0"/>
                <w:lang w:val="en-US"/>
              </w:rPr>
              <w:t xml:space="preserve">→ </w:t>
            </w:r>
            <w:r>
              <w:rPr>
                <w:sz w:val="18"/>
                <w:szCs w:val="18"/>
                <w:shd w:val="nil" w:color="auto" w:fill="auto"/>
                <w:rtl w:val="0"/>
                <w:lang w:val="en-US"/>
              </w:rPr>
              <w:t>kube-apiserver</w:t>
            </w:r>
          </w:p>
        </w:tc>
        <w:tc>
          <w:tcPr>
            <w:tcW w:type="dxa" w:w="13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6443 / HTTPS</w:t>
            </w:r>
          </w:p>
        </w:tc>
        <w:tc>
          <w:tcPr>
            <w:tcW w:type="dxa" w:w="125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Yes</w:t>
            </w:r>
          </w:p>
        </w:tc>
        <w:tc>
          <w:tcPr>
            <w:tcW w:type="dxa" w:w="274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kubectl and helm</w:t>
            </w:r>
          </w:p>
        </w:tc>
        <w:tc>
          <w:tcPr>
            <w:tcW w:type="dxa" w:w="18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Platform</w:t>
            </w:r>
          </w:p>
        </w:tc>
      </w:tr>
    </w:tbl>
    <w:p>
      <w:pPr>
        <w:pStyle w:val="Heading 2"/>
        <w:widowControl w:val="0"/>
        <w:spacing w:line="240" w:lineRule="auto"/>
        <w:jc w:val="center"/>
      </w:pPr>
    </w:p>
    <w:p>
      <w:pPr>
        <w:pStyle w:val="Body"/>
        <w:spacing w:after="40"/>
      </w:pPr>
    </w:p>
    <w:p>
      <w:pPr>
        <w:pStyle w:val="Body"/>
      </w:pPr>
      <w:r>
        <w:rPr>
          <w:sz w:val="20"/>
          <w:szCs w:val="20"/>
          <w:rtl w:val="0"/>
          <w:lang w:val="en-US"/>
        </w:rPr>
        <w:t xml:space="preserve">The </w:t>
      </w:r>
      <w:r>
        <w:rPr>
          <w:rFonts w:ascii="Courier New" w:hAnsi="Courier New"/>
          <w:sz w:val="18"/>
          <w:szCs w:val="18"/>
          <w:rtl w:val="0"/>
          <w:lang w:val="en-US"/>
        </w:rPr>
        <w:t>dgcl-engine-frontend-to-api</w:t>
      </w:r>
      <w:r>
        <w:rPr>
          <w:sz w:val="20"/>
          <w:szCs w:val="20"/>
          <w:rtl w:val="0"/>
          <w:lang w:val="en-US"/>
        </w:rPr>
        <w:t xml:space="preserve"> policy allows traffic from frontend pods </w:t>
      </w:r>
      <w:r>
        <w:rPr>
          <w:b w:val="1"/>
          <w:bCs w:val="1"/>
          <w:sz w:val="20"/>
          <w:szCs w:val="20"/>
          <w:rtl w:val="0"/>
        </w:rPr>
        <w:t>or</w:t>
      </w:r>
      <w:r>
        <w:rPr>
          <w:sz w:val="20"/>
          <w:szCs w:val="20"/>
          <w:rtl w:val="0"/>
          <w:lang w:val="en-US"/>
        </w:rPr>
        <w:t xml:space="preserve"> from </w:t>
      </w:r>
      <w:r>
        <w:rPr>
          <w:rFonts w:ascii="Courier New" w:hAnsi="Courier New"/>
          <w:sz w:val="18"/>
          <w:szCs w:val="18"/>
          <w:rtl w:val="0"/>
          <w:lang w:val="en-US"/>
        </w:rPr>
        <w:t>namespaceSelector: {}</w:t>
      </w:r>
      <w:r>
        <w:rPr>
          <w:sz w:val="20"/>
          <w:szCs w:val="20"/>
          <w:rtl w:val="0"/>
          <w:lang w:val="en-US"/>
        </w:rPr>
        <w:t>, which matches every namespace, so in practice any pod in the cluster can reach api:8000 (</w:t>
      </w:r>
      <w:r>
        <w:rPr>
          <w:rFonts w:ascii="Courier New" w:hAnsi="Courier New"/>
          <w:sz w:val="18"/>
          <w:szCs w:val="18"/>
          <w:rtl w:val="0"/>
          <w:lang w:val="en-US"/>
        </w:rPr>
        <w:t>networkpolicy.yaml:66</w:t>
      </w:r>
      <w:r>
        <w:rPr>
          <w:sz w:val="20"/>
          <w:szCs w:val="20"/>
          <w:rtl w:val="0"/>
          <w:lang w:val="en-US"/>
        </w:rPr>
        <w:t>). The idp policy is properly restricted; the Redis one has the problem in Finding 9. The chart also injects Redis variables into idp and lets it through the Redis policy, but no idp code uses Redis, so that rule is unnecessary.</w:t>
      </w:r>
    </w:p>
    <w:p>
      <w:pPr>
        <w:pStyle w:val="Heading"/>
      </w:pPr>
      <w:r>
        <w:rPr>
          <w:rtl w:val="0"/>
          <w:lang w:val="en-US"/>
        </w:rPr>
        <w:t>High Availability &amp; Scaling</w:t>
      </w:r>
    </w:p>
    <w:p>
      <w:pPr>
        <w:pStyle w:val="Body"/>
      </w:pPr>
      <w:r>
        <w:rPr>
          <w:sz w:val="20"/>
          <w:szCs w:val="20"/>
          <w:rtl w:val="0"/>
          <w:lang w:val="en-US"/>
        </w:rPr>
        <w:t>What the chart does and does not do for availability, and how each component scales.</w:t>
      </w: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00"/>
        <w:gridCol w:w="4500"/>
        <w:gridCol w:w="2300"/>
        <w:gridCol w:w="1500"/>
      </w:tblGrid>
      <w:tr>
        <w:tblPrEx>
          <w:shd w:val="clear" w:color="auto" w:fill="4f81bd"/>
        </w:tblPrEx>
        <w:trPr>
          <w:trHeight w:val="188" w:hRule="atLeast"/>
          <w:tblHeader/>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Field</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Details</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Basis / Source</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Status</w:t>
            </w:r>
          </w:p>
        </w:tc>
      </w:tr>
      <w:tr>
        <w:tblPrEx>
          <w:shd w:val="clear" w:color="auto" w:fill="ced7e7"/>
        </w:tblPrEx>
        <w:trPr>
          <w:trHeight w:val="2019"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High Availability Required (Yes/No)</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For the bank to decide. As built: idp and frontend are stateless and run 2 replicas. The API is a single pod (accounts are in SQLite on a ReadWriteOnce volume) with a Recreate rollout, so it is briefly down on every upgrade or node drain, and it has no PodDisruptionBudget. Redis is a single instance without persistence, so a restart drops queued and in-flight Celery state. The shared volume is only as available as its RWX backend.</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values.yaml (api, auth), api-deployment.yaml</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outline w:val="0"/>
                <w:color w:val="a5690a"/>
                <w:sz w:val="19"/>
                <w:szCs w:val="19"/>
                <w:u w:color="a5690a"/>
                <w:shd w:val="nil" w:color="auto" w:fill="auto"/>
                <w:rtl w:val="0"/>
                <w:lang w:val="en-US"/>
                <w14:textFill>
                  <w14:solidFill>
                    <w14:srgbClr w14:val="A5690A"/>
                  </w14:solidFill>
                </w14:textFill>
              </w:rPr>
              <w:t>NEEDS INPUT</w:t>
            </w:r>
          </w:p>
        </w:tc>
      </w:tr>
      <w:tr>
        <w:tblPrEx>
          <w:shd w:val="clear" w:color="auto" w:fill="ced7e7"/>
        </w:tblPrEx>
        <w:trPr>
          <w:trHeight w:val="646"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Multi-Replica Deployment Required (Yes/No)</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idp, worker and frontend are multi-replica. api is limited to one replica and the chart refuses to render with more (Finding 10). Redis is single.</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api-deployment.yaml, values.yaml</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outline w:val="0"/>
                <w:color w:val="1f7a5c"/>
                <w:sz w:val="19"/>
                <w:szCs w:val="19"/>
                <w:u w:color="1f7a5c"/>
                <w:shd w:val="nil" w:color="auto" w:fill="auto"/>
                <w:rtl w:val="0"/>
                <w:lang w:val="en-US"/>
                <w14:textFill>
                  <w14:solidFill>
                    <w14:srgbClr w14:val="1F7A5C"/>
                  </w14:solidFill>
                </w14:textFill>
              </w:rPr>
              <w:t>VERIFIED</w:t>
            </w:r>
          </w:p>
        </w:tc>
      </w:tr>
      <w:tr>
        <w:tblPrEx>
          <w:shd w:val="clear" w:color="auto" w:fill="ced7e7"/>
        </w:tblPrEx>
        <w:trPr>
          <w:trHeight w:val="921"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Pod Disruption Budget Required (Yes/No)</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Present for idp (</w:t>
            </w:r>
            <w:r>
              <w:rPr>
                <w:rFonts w:ascii="Courier New" w:hAnsi="Courier New"/>
                <w:sz w:val="17"/>
                <w:szCs w:val="17"/>
                <w:shd w:val="nil" w:color="auto" w:fill="auto"/>
                <w:rtl w:val="0"/>
                <w:lang w:val="en-US"/>
              </w:rPr>
              <w:t>minAvailable: 1</w:t>
            </w:r>
            <w:r>
              <w:rPr>
                <w:sz w:val="19"/>
                <w:szCs w:val="19"/>
                <w:shd w:val="nil" w:color="auto" w:fill="auto"/>
                <w:rtl w:val="0"/>
                <w:lang w:val="en-US"/>
              </w:rPr>
              <w:t xml:space="preserve">) and, from the Redis subchart, for </w:t>
            </w:r>
            <w:r>
              <w:rPr>
                <w:rFonts w:ascii="Courier New" w:hAnsi="Courier New"/>
                <w:sz w:val="17"/>
                <w:szCs w:val="17"/>
                <w:shd w:val="nil" w:color="auto" w:fill="auto"/>
                <w:rtl w:val="0"/>
                <w:lang w:val="en-US"/>
              </w:rPr>
              <w:t>dgcl-engine-redis-master</w:t>
            </w:r>
            <w:r>
              <w:rPr>
                <w:sz w:val="19"/>
                <w:szCs w:val="19"/>
                <w:shd w:val="nil" w:color="auto" w:fill="auto"/>
                <w:rtl w:val="0"/>
                <w:lang w:val="en-US"/>
              </w:rPr>
              <w:t>. The api PDB is switched off because a PDB on one replica would block node drains. None for frontend or worker.</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values.yaml (api.podDisruptionBudget), helm template</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outline w:val="0"/>
                <w:color w:val="1f7a5c"/>
                <w:sz w:val="19"/>
                <w:szCs w:val="19"/>
                <w:u w:color="1f7a5c"/>
                <w:shd w:val="nil" w:color="auto" w:fill="auto"/>
                <w:rtl w:val="0"/>
                <w:lang w:val="en-US"/>
                <w14:textFill>
                  <w14:solidFill>
                    <w14:srgbClr w14:val="1F7A5C"/>
                  </w14:solidFill>
                </w14:textFill>
              </w:rPr>
              <w:t>VERIFIED</w:t>
            </w:r>
          </w:p>
        </w:tc>
      </w:tr>
      <w:tr>
        <w:tblPrEx>
          <w:shd w:val="clear" w:color="auto" w:fill="ced7e7"/>
        </w:tblPrEx>
        <w:trPr>
          <w:trHeight w:val="417"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Spread / Anti-Affinity</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No pod anti-affinity or topology spread constraints, so replicas can land on one node.</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templates/</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outline w:val="0"/>
                <w:color w:val="b23b30"/>
                <w:sz w:val="19"/>
                <w:szCs w:val="19"/>
                <w:u w:color="b23b30"/>
                <w:shd w:val="nil" w:color="auto" w:fill="auto"/>
                <w:rtl w:val="0"/>
                <w:lang w:val="en-US"/>
                <w14:textFill>
                  <w14:solidFill>
                    <w14:srgbClr w14:val="B23B30"/>
                  </w14:solidFill>
                </w14:textFill>
              </w:rPr>
              <w:t>GAP</w:t>
            </w:r>
          </w:p>
        </w:tc>
      </w:tr>
      <w:tr>
        <w:tblPrEx>
          <w:shd w:val="clear" w:color="auto" w:fill="ced7e7"/>
        </w:tblPrEx>
        <w:trPr>
          <w:trHeight w:val="1333"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Autoscaling Behaviour</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One CPU-based HPA, for idp (2</w:t>
            </w:r>
            <w:r>
              <w:rPr>
                <w:sz w:val="19"/>
                <w:szCs w:val="19"/>
                <w:shd w:val="nil" w:color="auto" w:fill="auto"/>
                <w:rtl w:val="0"/>
                <w:lang w:val="en-US"/>
              </w:rPr>
              <w:t>–</w:t>
            </w:r>
            <w:r>
              <w:rPr>
                <w:sz w:val="19"/>
                <w:szCs w:val="19"/>
                <w:shd w:val="nil" w:color="auto" w:fill="auto"/>
                <w:rtl w:val="0"/>
                <w:lang w:val="en-US"/>
              </w:rPr>
              <w:t>10, 75%); it needs metrics-server. The api HPA is off. Adding idp replicas costs a full model load each; with the GPU option each replica needs its own GPU. Scaling worker has no effect on interactive use, because the UI runs the pipeline in the api pod (Finding 6).</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values.yaml (idp, api), idp-service.yaml</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outline w:val="0"/>
                <w:color w:val="1f7a5c"/>
                <w:sz w:val="19"/>
                <w:szCs w:val="19"/>
                <w:u w:color="1f7a5c"/>
                <w:shd w:val="nil" w:color="auto" w:fill="auto"/>
                <w:rtl w:val="0"/>
                <w:lang w:val="en-US"/>
                <w14:textFill>
                  <w14:solidFill>
                    <w14:srgbClr w14:val="1F7A5C"/>
                  </w14:solidFill>
                </w14:textFill>
              </w:rPr>
              <w:t>VERIFIED</w:t>
            </w:r>
          </w:p>
        </w:tc>
      </w:tr>
      <w:tr>
        <w:tblPrEx>
          <w:shd w:val="clear" w:color="auto" w:fill="ced7e7"/>
        </w:tblPrEx>
        <w:trPr>
          <w:trHeight w:val="1127"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Session Affinity</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 xml:space="preserve">None needed for logins: sessions are rows in the SQLite database on the auth volume, and there is only one api pod. Failed-login counters live in that pod's memory. Long-lived </w:t>
            </w:r>
            <w:r>
              <w:rPr>
                <w:rFonts w:ascii="Courier New" w:hAnsi="Courier New"/>
                <w:sz w:val="17"/>
                <w:szCs w:val="17"/>
                <w:shd w:val="nil" w:color="auto" w:fill="auto"/>
                <w:rtl w:val="0"/>
                <w:lang w:val="en-US"/>
              </w:rPr>
              <w:t>/stream</w:t>
            </w:r>
            <w:r>
              <w:rPr>
                <w:sz w:val="19"/>
                <w:szCs w:val="19"/>
                <w:shd w:val="nil" w:color="auto" w:fill="auto"/>
                <w:rtl w:val="0"/>
                <w:lang w:val="en-US"/>
              </w:rPr>
              <w:t xml:space="preserve"> connections stay on the api pod for their lifetime.</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app/auth.py, api-deployment.yaml</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outline w:val="0"/>
                <w:color w:val="1f7a5c"/>
                <w:sz w:val="19"/>
                <w:szCs w:val="19"/>
                <w:u w:color="1f7a5c"/>
                <w:shd w:val="nil" w:color="auto" w:fill="auto"/>
                <w:rtl w:val="0"/>
                <w:lang w:val="en-US"/>
                <w14:textFill>
                  <w14:solidFill>
                    <w14:srgbClr w14:val="1F7A5C"/>
                  </w14:solidFill>
                </w14:textFill>
              </w:rPr>
              <w:t>VERIFIED</w:t>
            </w:r>
          </w:p>
        </w:tc>
      </w:tr>
    </w:tbl>
    <w:p>
      <w:pPr>
        <w:pStyle w:val="Body"/>
        <w:widowControl w:val="0"/>
        <w:spacing w:line="240" w:lineRule="auto"/>
        <w:jc w:val="center"/>
      </w:pPr>
    </w:p>
    <w:p>
      <w:pPr>
        <w:pStyle w:val="Body"/>
        <w:spacing w:after="40"/>
      </w:pPr>
    </w:p>
    <w:p>
      <w:pPr>
        <w:pStyle w:val="Heading"/>
      </w:pPr>
      <w:r>
        <w:rPr>
          <w:rtl w:val="0"/>
          <w:lang w:val="en-US"/>
        </w:rPr>
        <w:t>Security Requirements</w:t>
      </w:r>
    </w:p>
    <w:p>
      <w:pPr>
        <w:pStyle w:val="Body"/>
      </w:pPr>
      <w:r>
        <w:rPr>
          <w:sz w:val="20"/>
          <w:szCs w:val="20"/>
          <w:rtl w:val="0"/>
          <w:lang w:val="en-US"/>
        </w:rPr>
        <w:t>Pod security, access control, network policy and secrets handling, as the chart and images are today.</w:t>
      </w: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00"/>
        <w:gridCol w:w="4500"/>
        <w:gridCol w:w="2300"/>
        <w:gridCol w:w="1500"/>
      </w:tblGrid>
      <w:tr>
        <w:tblPrEx>
          <w:shd w:val="clear" w:color="auto" w:fill="4f81bd"/>
        </w:tblPrEx>
        <w:trPr>
          <w:trHeight w:val="188" w:hRule="atLeast"/>
          <w:tblHeader/>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Field</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Details</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Basis / Source</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Status</w:t>
            </w:r>
          </w:p>
        </w:tc>
      </w:tr>
      <w:tr>
        <w:tblPrEx>
          <w:shd w:val="clear" w:color="auto" w:fill="ced7e7"/>
        </w:tblPrEx>
        <w:trPr>
          <w:trHeight w:val="1677"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Run as Non-Root</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 xml:space="preserve">Backend image: yes, </w:t>
            </w:r>
            <w:r>
              <w:rPr>
                <w:rFonts w:ascii="Courier New" w:hAnsi="Courier New"/>
                <w:sz w:val="17"/>
                <w:szCs w:val="17"/>
                <w:shd w:val="nil" w:color="auto" w:fill="auto"/>
                <w:rtl w:val="0"/>
                <w:lang w:val="en-US"/>
              </w:rPr>
              <w:t>USER appuser</w:t>
            </w:r>
            <w:r>
              <w:rPr>
                <w:sz w:val="19"/>
                <w:szCs w:val="19"/>
                <w:shd w:val="nil" w:color="auto" w:fill="auto"/>
                <w:rtl w:val="0"/>
                <w:lang w:val="en-US"/>
              </w:rPr>
              <w:t xml:space="preserve"> (uid 10001), but the chart sets only </w:t>
            </w:r>
            <w:r>
              <w:rPr>
                <w:rFonts w:ascii="Courier New" w:hAnsi="Courier New"/>
                <w:sz w:val="17"/>
                <w:szCs w:val="17"/>
                <w:shd w:val="nil" w:color="auto" w:fill="auto"/>
                <w:rtl w:val="0"/>
                <w:lang w:val="en-US"/>
              </w:rPr>
              <w:t>fsGroup: 10001</w:t>
            </w:r>
            <w:r>
              <w:rPr>
                <w:sz w:val="19"/>
                <w:szCs w:val="19"/>
                <w:shd w:val="nil" w:color="auto" w:fill="auto"/>
                <w:rtl w:val="0"/>
                <w:lang w:val="en-US"/>
              </w:rPr>
              <w:t xml:space="preserve"> on api, idp and worker, not </w:t>
            </w:r>
            <w:r>
              <w:rPr>
                <w:rFonts w:ascii="Courier New" w:hAnsi="Courier New"/>
                <w:sz w:val="17"/>
                <w:szCs w:val="17"/>
                <w:shd w:val="nil" w:color="auto" w:fill="auto"/>
                <w:rtl w:val="0"/>
                <w:lang w:val="en-US"/>
              </w:rPr>
              <w:t>runAsNonRoot</w:t>
            </w:r>
            <w:r>
              <w:rPr>
                <w:sz w:val="19"/>
                <w:szCs w:val="19"/>
                <w:shd w:val="nil" w:color="auto" w:fill="auto"/>
                <w:rtl w:val="0"/>
                <w:lang w:val="en-US"/>
              </w:rPr>
              <w:t xml:space="preserve"> or </w:t>
            </w:r>
            <w:r>
              <w:rPr>
                <w:rFonts w:ascii="Courier New" w:hAnsi="Courier New"/>
                <w:sz w:val="17"/>
                <w:szCs w:val="17"/>
                <w:shd w:val="nil" w:color="auto" w:fill="auto"/>
                <w:rtl w:val="0"/>
                <w:lang w:val="en-US"/>
              </w:rPr>
              <w:t>runAsUser</w:t>
            </w:r>
            <w:r>
              <w:rPr>
                <w:sz w:val="19"/>
                <w:szCs w:val="19"/>
                <w:shd w:val="nil" w:color="auto" w:fill="auto"/>
                <w:rtl w:val="0"/>
                <w:lang w:val="en-US"/>
              </w:rPr>
              <w:t xml:space="preserve">, and the user is non-numeric to the kubelet (Finding 8). Frontend image: no, </w:t>
            </w:r>
            <w:r>
              <w:rPr>
                <w:rFonts w:ascii="Courier New" w:hAnsi="Courier New"/>
                <w:sz w:val="17"/>
                <w:szCs w:val="17"/>
                <w:shd w:val="nil" w:color="auto" w:fill="auto"/>
                <w:rtl w:val="0"/>
                <w:lang w:val="en-US"/>
              </w:rPr>
              <w:t>nginx:1.27-alpine</w:t>
            </w:r>
            <w:r>
              <w:rPr>
                <w:sz w:val="19"/>
                <w:szCs w:val="19"/>
                <w:shd w:val="nil" w:color="auto" w:fill="auto"/>
                <w:rtl w:val="0"/>
                <w:lang w:val="en-US"/>
              </w:rPr>
              <w:t xml:space="preserve"> runs as root and its entrypoint writes to </w:t>
            </w:r>
            <w:r>
              <w:rPr>
                <w:rFonts w:ascii="Courier New" w:hAnsi="Courier New"/>
                <w:sz w:val="17"/>
                <w:szCs w:val="17"/>
                <w:shd w:val="nil" w:color="auto" w:fill="auto"/>
                <w:rtl w:val="0"/>
                <w:lang w:val="en-US"/>
              </w:rPr>
              <w:t>/etc/nginx/conf.d</w:t>
            </w:r>
            <w:r>
              <w:rPr>
                <w:sz w:val="19"/>
                <w:szCs w:val="19"/>
                <w:shd w:val="nil" w:color="auto" w:fill="auto"/>
                <w:rtl w:val="0"/>
                <w:lang w:val="en-US"/>
              </w:rPr>
              <w:t>. Redis subchart: sets its own non-root context.</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docker/Dockerfile.backend:37, Dockerfile.frontend:12-16; helm template</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outline w:val="0"/>
                <w:color w:val="b23b30"/>
                <w:sz w:val="19"/>
                <w:szCs w:val="19"/>
                <w:u w:color="b23b30"/>
                <w:shd w:val="nil" w:color="auto" w:fill="auto"/>
                <w:rtl w:val="0"/>
                <w:lang w:val="en-US"/>
                <w14:textFill>
                  <w14:solidFill>
                    <w14:srgbClr w14:val="B23B30"/>
                  </w14:solidFill>
                </w14:textFill>
              </w:rPr>
              <w:t>RISK</w:t>
            </w:r>
          </w:p>
        </w:tc>
      </w:tr>
      <w:tr>
        <w:tblPrEx>
          <w:shd w:val="clear" w:color="auto" w:fill="ced7e7"/>
        </w:tblPrEx>
        <w:trPr>
          <w:trHeight w:val="1127"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Privileged Container Required (Yes/No)</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 xml:space="preserve">No privileged mode is needed. The chart does not set </w:t>
            </w:r>
            <w:r>
              <w:rPr>
                <w:rFonts w:ascii="Courier New" w:hAnsi="Courier New"/>
                <w:sz w:val="17"/>
                <w:szCs w:val="17"/>
                <w:shd w:val="nil" w:color="auto" w:fill="auto"/>
                <w:rtl w:val="0"/>
                <w:lang w:val="en-US"/>
              </w:rPr>
              <w:t>allowPrivilegeEscalation: false</w:t>
            </w:r>
            <w:r>
              <w:rPr>
                <w:sz w:val="19"/>
                <w:szCs w:val="19"/>
                <w:shd w:val="nil" w:color="auto" w:fill="auto"/>
                <w:rtl w:val="0"/>
                <w:lang w:val="en-US"/>
              </w:rPr>
              <w:t xml:space="preserve">, drop capabilities, or set a seccomp profile or read-only root filesystem, so it would not pass a </w:t>
            </w:r>
            <w:r>
              <w:rPr>
                <w:sz w:val="19"/>
                <w:szCs w:val="19"/>
                <w:shd w:val="nil" w:color="auto" w:fill="auto"/>
                <w:rtl w:val="0"/>
                <w:lang w:val="en-US"/>
              </w:rPr>
              <w:t>“</w:t>
            </w:r>
            <w:r>
              <w:rPr>
                <w:sz w:val="19"/>
                <w:szCs w:val="19"/>
                <w:shd w:val="nil" w:color="auto" w:fill="auto"/>
                <w:rtl w:val="0"/>
                <w:lang w:val="en-US"/>
              </w:rPr>
              <w:t>restricted</w:t>
            </w:r>
            <w:r>
              <w:rPr>
                <w:sz w:val="19"/>
                <w:szCs w:val="19"/>
                <w:shd w:val="nil" w:color="auto" w:fill="auto"/>
                <w:rtl w:val="0"/>
                <w:lang w:val="en-US"/>
              </w:rPr>
              <w:t xml:space="preserve">” </w:t>
            </w:r>
            <w:r>
              <w:rPr>
                <w:sz w:val="19"/>
                <w:szCs w:val="19"/>
                <w:shd w:val="nil" w:color="auto" w:fill="auto"/>
                <w:rtl w:val="0"/>
                <w:lang w:val="en-US"/>
              </w:rPr>
              <w:t>Pod Security profile as is.</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templates/</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outline w:val="0"/>
                <w:color w:val="b23b30"/>
                <w:sz w:val="19"/>
                <w:szCs w:val="19"/>
                <w:u w:color="b23b30"/>
                <w:shd w:val="nil" w:color="auto" w:fill="auto"/>
                <w:rtl w:val="0"/>
                <w:lang w:val="en-US"/>
                <w14:textFill>
                  <w14:solidFill>
                    <w14:srgbClr w14:val="B23B30"/>
                  </w14:solidFill>
                </w14:textFill>
              </w:rPr>
              <w:t>GAP</w:t>
            </w:r>
          </w:p>
        </w:tc>
      </w:tr>
      <w:tr>
        <w:tblPrEx>
          <w:shd w:val="clear" w:color="auto" w:fill="ced7e7"/>
        </w:tblPrEx>
        <w:trPr>
          <w:trHeight w:val="898"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Service Account Required</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 xml:space="preserve">Yes. </w:t>
            </w:r>
            <w:r>
              <w:rPr>
                <w:rFonts w:ascii="Courier New" w:hAnsi="Courier New"/>
                <w:sz w:val="17"/>
                <w:szCs w:val="17"/>
                <w:shd w:val="nil" w:color="auto" w:fill="auto"/>
                <w:rtl w:val="0"/>
                <w:lang w:val="en-US"/>
              </w:rPr>
              <w:t>dgcl-engine-sa</w:t>
            </w:r>
            <w:r>
              <w:rPr>
                <w:sz w:val="19"/>
                <w:szCs w:val="19"/>
                <w:shd w:val="nil" w:color="auto" w:fill="auto"/>
                <w:rtl w:val="0"/>
                <w:lang w:val="en-US"/>
              </w:rPr>
              <w:t xml:space="preserve"> is created (frontend uses the default account; the Redis subchart creates its own). Token automount is left on although the app never calls the Kubernetes API.</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serviceaccount.yaml</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outline w:val="0"/>
                <w:color w:val="1f7a5c"/>
                <w:sz w:val="19"/>
                <w:szCs w:val="19"/>
                <w:u w:color="1f7a5c"/>
                <w:shd w:val="nil" w:color="auto" w:fill="auto"/>
                <w:rtl w:val="0"/>
                <w:lang w:val="en-US"/>
                <w14:textFill>
                  <w14:solidFill>
                    <w14:srgbClr w14:val="1F7A5C"/>
                  </w14:solidFill>
                </w14:textFill>
              </w:rPr>
              <w:t>VERIFIED</w:t>
            </w:r>
          </w:p>
        </w:tc>
      </w:tr>
      <w:tr>
        <w:tblPrEx>
          <w:shd w:val="clear" w:color="auto" w:fill="ced7e7"/>
        </w:tblPrEx>
        <w:trPr>
          <w:trHeight w:val="417"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RBAC Permissions Required</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None. The chart contains no Role, ClusterRole or binding.</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helm template</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outline w:val="0"/>
                <w:color w:val="1f7a5c"/>
                <w:sz w:val="19"/>
                <w:szCs w:val="19"/>
                <w:u w:color="1f7a5c"/>
                <w:shd w:val="nil" w:color="auto" w:fill="auto"/>
                <w:rtl w:val="0"/>
                <w:lang w:val="en-US"/>
                <w14:textFill>
                  <w14:solidFill>
                    <w14:srgbClr w14:val="1F7A5C"/>
                  </w14:solidFill>
                </w14:textFill>
              </w:rPr>
              <w:t>VERIFIED</w:t>
            </w:r>
          </w:p>
        </w:tc>
      </w:tr>
      <w:tr>
        <w:tblPrEx>
          <w:shd w:val="clear" w:color="auto" w:fill="ced7e7"/>
        </w:tblPrEx>
        <w:trPr>
          <w:trHeight w:val="1608"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Network Policy Requirement</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On by default (</w:t>
            </w:r>
            <w:r>
              <w:rPr>
                <w:rFonts w:ascii="Courier New" w:hAnsi="Courier New"/>
                <w:sz w:val="17"/>
                <w:szCs w:val="17"/>
                <w:shd w:val="nil" w:color="auto" w:fill="auto"/>
                <w:rtl w:val="0"/>
                <w:lang w:val="en-US"/>
              </w:rPr>
              <w:t>networkPolicy.enabled: true</w:t>
            </w:r>
            <w:r>
              <w:rPr>
                <w:sz w:val="19"/>
                <w:szCs w:val="19"/>
                <w:shd w:val="nil" w:color="auto" w:fill="auto"/>
                <w:rtl w:val="0"/>
                <w:lang w:val="en-US"/>
              </w:rPr>
              <w:t xml:space="preserve">). Three policies from this chart (idp, redis, frontend-to-api), all ingress-only, plus one from the Redis subchart that shares the name </w:t>
            </w:r>
            <w:r>
              <w:rPr>
                <w:rFonts w:ascii="Courier New" w:hAnsi="Courier New"/>
                <w:sz w:val="17"/>
                <w:szCs w:val="17"/>
                <w:shd w:val="nil" w:color="auto" w:fill="auto"/>
                <w:rtl w:val="0"/>
                <w:lang w:val="en-US"/>
              </w:rPr>
              <w:t>dgcl-engine-redis</w:t>
            </w:r>
            <w:r>
              <w:rPr>
                <w:sz w:val="19"/>
                <w:szCs w:val="19"/>
                <w:shd w:val="nil" w:color="auto" w:fill="auto"/>
                <w:rtl w:val="0"/>
                <w:lang w:val="en-US"/>
              </w:rPr>
              <w:t xml:space="preserve"> (Finding 9). The api policy is effectively open (F3/F13), and there is no default-deny and no egress rule. The CNI must enforce NetworkPolicy or none of this applies.</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values.yaml (networkPolicy), networkpolicy.yaml</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outline w:val="0"/>
                <w:color w:val="b23b30"/>
                <w:sz w:val="19"/>
                <w:szCs w:val="19"/>
                <w:u w:color="b23b30"/>
                <w:shd w:val="nil" w:color="auto" w:fill="auto"/>
                <w:rtl w:val="0"/>
                <w:lang w:val="en-US"/>
                <w14:textFill>
                  <w14:solidFill>
                    <w14:srgbClr w14:val="B23B30"/>
                  </w14:solidFill>
                </w14:textFill>
              </w:rPr>
              <w:t>RISK</w:t>
            </w:r>
          </w:p>
        </w:tc>
      </w:tr>
      <w:tr>
        <w:tblPrEx>
          <w:shd w:val="clear" w:color="auto" w:fill="ced7e7"/>
        </w:tblPrEx>
        <w:trPr>
          <w:trHeight w:val="898"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Authentication / Authorisation</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 xml:space="preserve">Local username and password accounts with open self-sign-up and a cookie session. Every data route on api and idp requires it; </w:t>
            </w:r>
            <w:r>
              <w:rPr>
                <w:rFonts w:ascii="Courier New" w:hAnsi="Courier New"/>
                <w:sz w:val="17"/>
                <w:szCs w:val="17"/>
                <w:shd w:val="nil" w:color="auto" w:fill="auto"/>
                <w:rtl w:val="0"/>
                <w:lang w:val="en-US"/>
              </w:rPr>
              <w:t>/health</w:t>
            </w:r>
            <w:r>
              <w:rPr>
                <w:sz w:val="19"/>
                <w:szCs w:val="19"/>
                <w:shd w:val="nil" w:color="auto" w:fill="auto"/>
                <w:rtl w:val="0"/>
                <w:lang w:val="en-US"/>
              </w:rPr>
              <w:t xml:space="preserve"> and </w:t>
            </w:r>
            <w:r>
              <w:rPr>
                <w:rFonts w:ascii="Courier New" w:hAnsi="Courier New"/>
                <w:sz w:val="17"/>
                <w:szCs w:val="17"/>
                <w:shd w:val="nil" w:color="auto" w:fill="auto"/>
                <w:rtl w:val="0"/>
                <w:lang w:val="en-US"/>
              </w:rPr>
              <w:t>/api/auth/*</w:t>
            </w:r>
            <w:r>
              <w:rPr>
                <w:sz w:val="19"/>
                <w:szCs w:val="19"/>
                <w:shd w:val="nil" w:color="auto" w:fill="auto"/>
                <w:rtl w:val="0"/>
                <w:lang w:val="en-US"/>
              </w:rPr>
              <w:t xml:space="preserve"> do not. No SSO, MFA, roles or approval step (Finding 3).</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app/auth.py:260-277, app/main.py:98-109, idp/main.py:67-68</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outline w:val="0"/>
                <w:color w:val="b23b30"/>
                <w:sz w:val="19"/>
                <w:szCs w:val="19"/>
                <w:u w:color="b23b30"/>
                <w:shd w:val="nil" w:color="auto" w:fill="auto"/>
                <w:rtl w:val="0"/>
                <w:lang w:val="en-US"/>
                <w14:textFill>
                  <w14:solidFill>
                    <w14:srgbClr w14:val="B23B30"/>
                  </w14:solidFill>
                </w14:textFill>
              </w:rPr>
              <w:t>RISK</w:t>
            </w:r>
          </w:p>
        </w:tc>
      </w:tr>
      <w:tr>
        <w:tblPrEx>
          <w:shd w:val="clear" w:color="auto" w:fill="ced7e7"/>
        </w:tblPrEx>
        <w:trPr>
          <w:trHeight w:val="1104"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Password Storage</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scrypt (N=16384, r=8, p=1) with a random 16-byte salt per password. Passwords are 8</w:t>
            </w:r>
            <w:r>
              <w:rPr>
                <w:sz w:val="19"/>
                <w:szCs w:val="19"/>
                <w:shd w:val="nil" w:color="auto" w:fill="auto"/>
                <w:rtl w:val="0"/>
                <w:lang w:val="en-US"/>
              </w:rPr>
              <w:t>–</w:t>
            </w:r>
            <w:r>
              <w:rPr>
                <w:sz w:val="19"/>
                <w:szCs w:val="19"/>
                <w:shd w:val="nil" w:color="auto" w:fill="auto"/>
                <w:rtl w:val="0"/>
                <w:lang w:val="en-US"/>
              </w:rPr>
              <w:t>128 characters and usernames 3</w:t>
            </w:r>
            <w:r>
              <w:rPr>
                <w:sz w:val="19"/>
                <w:szCs w:val="19"/>
                <w:shd w:val="nil" w:color="auto" w:fill="auto"/>
                <w:rtl w:val="0"/>
                <w:lang w:val="en-US"/>
              </w:rPr>
              <w:t>–</w:t>
            </w:r>
            <w:r>
              <w:rPr>
                <w:sz w:val="19"/>
                <w:szCs w:val="19"/>
                <w:shd w:val="nil" w:color="auto" w:fill="auto"/>
                <w:rtl w:val="0"/>
                <w:lang w:val="en-US"/>
              </w:rPr>
              <w:t>32. Login checks a dummy hash for unknown usernames so timing does not reveal which names exist.</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app/auth.py:38,101-124,131-138,182-199</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outline w:val="0"/>
                <w:color w:val="1f7a5c"/>
                <w:sz w:val="19"/>
                <w:szCs w:val="19"/>
                <w:u w:color="1f7a5c"/>
                <w:shd w:val="nil" w:color="auto" w:fill="auto"/>
                <w:rtl w:val="0"/>
                <w:lang w:val="en-US"/>
                <w14:textFill>
                  <w14:solidFill>
                    <w14:srgbClr w14:val="1F7A5C"/>
                  </w14:solidFill>
                </w14:textFill>
              </w:rPr>
              <w:t>VERIFIED</w:t>
            </w:r>
          </w:p>
        </w:tc>
      </w:tr>
      <w:tr>
        <w:tblPrEx>
          <w:shd w:val="clear" w:color="auto" w:fill="ced7e7"/>
        </w:tblPrEx>
        <w:trPr>
          <w:trHeight w:val="1883"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Session Management</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 xml:space="preserve">Random 32-byte token; only its SHA-256 is stored, in the </w:t>
            </w:r>
            <w:r>
              <w:rPr>
                <w:rFonts w:ascii="Courier New" w:hAnsi="Courier New"/>
                <w:sz w:val="17"/>
                <w:szCs w:val="17"/>
                <w:shd w:val="nil" w:color="auto" w:fill="auto"/>
                <w:rtl w:val="0"/>
                <w:lang w:val="en-US"/>
              </w:rPr>
              <w:t>sessions</w:t>
            </w:r>
            <w:r>
              <w:rPr>
                <w:sz w:val="19"/>
                <w:szCs w:val="19"/>
                <w:shd w:val="nil" w:color="auto" w:fill="auto"/>
                <w:rtl w:val="0"/>
                <w:lang w:val="en-US"/>
              </w:rPr>
              <w:t xml:space="preserve"> table. Cookie </w:t>
            </w:r>
            <w:r>
              <w:rPr>
                <w:rFonts w:ascii="Courier New" w:hAnsi="Courier New"/>
                <w:sz w:val="17"/>
                <w:szCs w:val="17"/>
                <w:shd w:val="nil" w:color="auto" w:fill="auto"/>
                <w:rtl w:val="0"/>
                <w:lang w:val="en-US"/>
              </w:rPr>
              <w:t>dgcl_session</w:t>
            </w:r>
            <w:r>
              <w:rPr>
                <w:sz w:val="19"/>
                <w:szCs w:val="19"/>
                <w:shd w:val="nil" w:color="auto" w:fill="auto"/>
                <w:rtl w:val="0"/>
                <w:lang w:val="en-US"/>
              </w:rPr>
              <w:t xml:space="preserve">: HttpOnly, SameSite=Lax, path </w:t>
            </w:r>
            <w:r>
              <w:rPr>
                <w:rFonts w:ascii="Courier New" w:hAnsi="Courier New"/>
                <w:sz w:val="17"/>
                <w:szCs w:val="17"/>
                <w:shd w:val="nil" w:color="auto" w:fill="auto"/>
                <w:rtl w:val="0"/>
                <w:lang w:val="en-US"/>
              </w:rPr>
              <w:t>/</w:t>
            </w:r>
            <w:r>
              <w:rPr>
                <w:sz w:val="19"/>
                <w:szCs w:val="19"/>
                <w:shd w:val="nil" w:color="auto" w:fill="auto"/>
                <w:rtl w:val="0"/>
                <w:lang w:val="en-US"/>
              </w:rPr>
              <w:t xml:space="preserve">, and </w:t>
            </w:r>
            <w:r>
              <w:rPr>
                <w:rFonts w:ascii="Courier New" w:hAnsi="Courier New"/>
                <w:sz w:val="17"/>
                <w:szCs w:val="17"/>
                <w:shd w:val="nil" w:color="auto" w:fill="auto"/>
                <w:rtl w:val="0"/>
                <w:lang w:val="en-US"/>
              </w:rPr>
              <w:t>Secure</w:t>
            </w:r>
            <w:r>
              <w:rPr>
                <w:sz w:val="19"/>
                <w:szCs w:val="19"/>
                <w:shd w:val="nil" w:color="auto" w:fill="auto"/>
                <w:rtl w:val="0"/>
                <w:lang w:val="en-US"/>
              </w:rPr>
              <w:t xml:space="preserve"> when </w:t>
            </w:r>
            <w:r>
              <w:rPr>
                <w:rFonts w:ascii="Courier New" w:hAnsi="Courier New"/>
                <w:sz w:val="17"/>
                <w:szCs w:val="17"/>
                <w:shd w:val="nil" w:color="auto" w:fill="auto"/>
                <w:rtl w:val="0"/>
                <w:lang w:val="en-US"/>
              </w:rPr>
              <w:t>SESSION_COOKIE_SECURE=true</w:t>
            </w:r>
            <w:r>
              <w:rPr>
                <w:sz w:val="19"/>
                <w:szCs w:val="19"/>
                <w:shd w:val="nil" w:color="auto" w:fill="auto"/>
                <w:rtl w:val="0"/>
                <w:lang w:val="en-US"/>
              </w:rPr>
              <w:t xml:space="preserve"> (chart default true, code default false). Lifetime is 7 days (</w:t>
            </w:r>
            <w:r>
              <w:rPr>
                <w:rFonts w:ascii="Courier New" w:hAnsi="Courier New"/>
                <w:sz w:val="17"/>
                <w:szCs w:val="17"/>
                <w:shd w:val="nil" w:color="auto" w:fill="auto"/>
                <w:rtl w:val="0"/>
                <w:lang w:val="en-US"/>
              </w:rPr>
              <w:t>SESSION_TTL_HOURS=168</w:t>
            </w:r>
            <w:r>
              <w:rPr>
                <w:sz w:val="19"/>
                <w:szCs w:val="19"/>
                <w:shd w:val="nil" w:color="auto" w:fill="auto"/>
                <w:rtl w:val="0"/>
                <w:lang w:val="en-US"/>
              </w:rPr>
              <w:t>), fixed rather than idle. Logout deletes the row. There is no limit on concurrent sessions.</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app/auth.py:202-239, app/routers/auth.py:21-30</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outline w:val="0"/>
                <w:color w:val="b23b30"/>
                <w:sz w:val="19"/>
                <w:szCs w:val="19"/>
                <w:u w:color="b23b30"/>
                <w:shd w:val="nil" w:color="auto" w:fill="auto"/>
                <w:rtl w:val="0"/>
                <w:lang w:val="en-US"/>
                <w14:textFill>
                  <w14:solidFill>
                    <w14:srgbClr w14:val="B23B30"/>
                  </w14:solidFill>
                </w14:textFill>
              </w:rPr>
              <w:t>RISK</w:t>
            </w:r>
          </w:p>
        </w:tc>
      </w:tr>
      <w:tr>
        <w:tblPrEx>
          <w:shd w:val="clear" w:color="auto" w:fill="ced7e7"/>
        </w:tblPrEx>
        <w:trPr>
          <w:trHeight w:val="1333"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Sign-up and Login Controls</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Sign-up is open and not throttled. Login is throttled to 8 failures per 5 minutes per client address and username, in process memory, keyed on the Ingress controller's address rather than the real client (Finding 3). The request log records each login call and its status code but no username or client address.</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app/auth.py:159-180, app/main.py:64-77</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outline w:val="0"/>
                <w:color w:val="b23b30"/>
                <w:sz w:val="19"/>
                <w:szCs w:val="19"/>
                <w:u w:color="b23b30"/>
                <w:shd w:val="nil" w:color="auto" w:fill="auto"/>
                <w:rtl w:val="0"/>
                <w:lang w:val="en-US"/>
                <w14:textFill>
                  <w14:solidFill>
                    <w14:srgbClr w14:val="B23B30"/>
                  </w14:solidFill>
                </w14:textFill>
              </w:rPr>
              <w:t>RISK</w:t>
            </w:r>
          </w:p>
        </w:tc>
      </w:tr>
      <w:tr>
        <w:tblPrEx>
          <w:shd w:val="clear" w:color="auto" w:fill="ced7e7"/>
        </w:tblPrEx>
        <w:trPr>
          <w:trHeight w:val="2363"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Tenant Isolation</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 xml:space="preserve">Each account is its own tenant. The tenant id comes from the server-side session, never from client input, and is bound per request. Storage is </w:t>
            </w:r>
            <w:r>
              <w:rPr>
                <w:rFonts w:ascii="Courier New" w:hAnsi="Courier New"/>
                <w:sz w:val="17"/>
                <w:szCs w:val="17"/>
                <w:shd w:val="nil" w:color="auto" w:fill="auto"/>
                <w:rtl w:val="0"/>
                <w:lang w:val="en-US"/>
              </w:rPr>
              <w:t>poc_data/tenants/&lt;tenant_id&gt;/</w:t>
            </w:r>
            <w:r>
              <w:rPr>
                <w:rFonts w:ascii="Courier New" w:hAnsi="Courier New" w:hint="default"/>
                <w:sz w:val="17"/>
                <w:szCs w:val="17"/>
                <w:shd w:val="nil" w:color="auto" w:fill="auto"/>
                <w:rtl w:val="0"/>
                <w:lang w:val="en-US"/>
              </w:rPr>
              <w:t>…</w:t>
            </w:r>
            <w:r>
              <w:rPr>
                <w:sz w:val="19"/>
                <w:szCs w:val="19"/>
                <w:shd w:val="nil" w:color="auto" w:fill="auto"/>
                <w:rtl w:val="0"/>
                <w:lang w:val="en-US"/>
              </w:rPr>
              <w:t xml:space="preserve">, ids used as path segments are validated, and IDP object keys must sit inside the tenant's namespace. The 124 tests in </w:t>
            </w:r>
            <w:r>
              <w:rPr>
                <w:rFonts w:ascii="Courier New" w:hAnsi="Courier New"/>
                <w:sz w:val="17"/>
                <w:szCs w:val="17"/>
                <w:shd w:val="nil" w:color="auto" w:fill="auto"/>
                <w:rtl w:val="0"/>
                <w:lang w:val="en-US"/>
              </w:rPr>
              <w:t>test_auth.py</w:t>
            </w:r>
            <w:r>
              <w:rPr>
                <w:sz w:val="19"/>
                <w:szCs w:val="19"/>
                <w:shd w:val="nil" w:color="auto" w:fill="auto"/>
                <w:rtl w:val="0"/>
                <w:lang w:val="en-US"/>
              </w:rPr>
              <w:t xml:space="preserve">, </w:t>
            </w:r>
            <w:r>
              <w:rPr>
                <w:rFonts w:ascii="Courier New" w:hAnsi="Courier New"/>
                <w:sz w:val="17"/>
                <w:szCs w:val="17"/>
                <w:shd w:val="nil" w:color="auto" w:fill="auto"/>
                <w:rtl w:val="0"/>
                <w:lang w:val="en-US"/>
              </w:rPr>
              <w:t>test_internal_token.py</w:t>
            </w:r>
            <w:r>
              <w:rPr>
                <w:sz w:val="19"/>
                <w:szCs w:val="19"/>
                <w:shd w:val="nil" w:color="auto" w:fill="auto"/>
                <w:rtl w:val="0"/>
                <w:lang w:val="en-US"/>
              </w:rPr>
              <w:t xml:space="preserve"> and </w:t>
            </w:r>
            <w:r>
              <w:rPr>
                <w:rFonts w:ascii="Courier New" w:hAnsi="Courier New"/>
                <w:sz w:val="17"/>
                <w:szCs w:val="17"/>
                <w:shd w:val="nil" w:color="auto" w:fill="auto"/>
                <w:rtl w:val="0"/>
                <w:lang w:val="en-US"/>
              </w:rPr>
              <w:t>test_multitenancy.py</w:t>
            </w:r>
            <w:r>
              <w:rPr>
                <w:sz w:val="19"/>
                <w:szCs w:val="19"/>
                <w:shd w:val="nil" w:color="auto" w:fill="auto"/>
                <w:rtl w:val="0"/>
                <w:lang w:val="en-US"/>
              </w:rPr>
              <w:t xml:space="preserve"> pass. The separation is logical: tenants share pods, Redis, the volume and the LiteLLM key, with no quotas (Finding 11).</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app/auth.py:260-277, config/tenant.py, idp/services/storage/s3.py; pytest</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outline w:val="0"/>
                <w:color w:val="1f7a5c"/>
                <w:sz w:val="19"/>
                <w:szCs w:val="19"/>
                <w:u w:color="1f7a5c"/>
                <w:shd w:val="nil" w:color="auto" w:fill="auto"/>
                <w:rtl w:val="0"/>
                <w:lang w:val="en-US"/>
                <w14:textFill>
                  <w14:solidFill>
                    <w14:srgbClr w14:val="1F7A5C"/>
                  </w14:solidFill>
                </w14:textFill>
              </w:rPr>
              <w:t>VERIFIED</w:t>
            </w:r>
          </w:p>
        </w:tc>
      </w:tr>
      <w:tr>
        <w:tblPrEx>
          <w:shd w:val="clear" w:color="auto" w:fill="ced7e7"/>
        </w:tblPrEx>
        <w:trPr>
          <w:trHeight w:val="1631"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Service-to-Service Authentication</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 xml:space="preserve">Worker and pipeline calls to idp send </w:t>
            </w:r>
            <w:r>
              <w:rPr>
                <w:rFonts w:ascii="Courier New" w:hAnsi="Courier New"/>
                <w:sz w:val="17"/>
                <w:szCs w:val="17"/>
                <w:shd w:val="nil" w:color="auto" w:fill="auto"/>
                <w:rtl w:val="0"/>
                <w:lang w:val="en-US"/>
              </w:rPr>
              <w:t>X-Internal-Token</w:t>
            </w:r>
            <w:r>
              <w:rPr>
                <w:sz w:val="19"/>
                <w:szCs w:val="19"/>
                <w:shd w:val="nil" w:color="auto" w:fill="auto"/>
                <w:rtl w:val="0"/>
                <w:lang w:val="en-US"/>
              </w:rPr>
              <w:t xml:space="preserve"> and </w:t>
            </w:r>
            <w:r>
              <w:rPr>
                <w:rFonts w:ascii="Courier New" w:hAnsi="Courier New"/>
                <w:sz w:val="17"/>
                <w:szCs w:val="17"/>
                <w:shd w:val="nil" w:color="auto" w:fill="auto"/>
                <w:rtl w:val="0"/>
                <w:lang w:val="en-US"/>
              </w:rPr>
              <w:t>X-Tenant-Id</w:t>
            </w:r>
            <w:r>
              <w:rPr>
                <w:sz w:val="19"/>
                <w:szCs w:val="19"/>
                <w:shd w:val="nil" w:color="auto" w:fill="auto"/>
                <w:rtl w:val="0"/>
                <w:lang w:val="en-US"/>
              </w:rPr>
              <w:t xml:space="preserve">. </w:t>
            </w:r>
            <w:r>
              <w:rPr>
                <w:rFonts w:ascii="Courier New" w:hAnsi="Courier New"/>
                <w:sz w:val="17"/>
                <w:szCs w:val="17"/>
                <w:shd w:val="nil" w:color="auto" w:fill="auto"/>
                <w:rtl w:val="0"/>
                <w:lang w:val="en-US"/>
              </w:rPr>
              <w:t>INTERNAL_API_TOKEN</w:t>
            </w:r>
            <w:r>
              <w:rPr>
                <w:sz w:val="19"/>
                <w:szCs w:val="19"/>
                <w:shd w:val="nil" w:color="auto" w:fill="auto"/>
                <w:rtl w:val="0"/>
                <w:lang w:val="en-US"/>
              </w:rPr>
              <w:t xml:space="preserve"> comes from the environment; if unset, a random value is created in </w:t>
            </w:r>
            <w:r>
              <w:rPr>
                <w:rFonts w:ascii="Courier New" w:hAnsi="Courier New"/>
                <w:sz w:val="17"/>
                <w:szCs w:val="17"/>
                <w:shd w:val="nil" w:color="auto" w:fill="auto"/>
                <w:rtl w:val="0"/>
                <w:lang w:val="en-US"/>
              </w:rPr>
              <w:t>poc_data/.internal_token</w:t>
            </w:r>
            <w:r>
              <w:rPr>
                <w:sz w:val="19"/>
                <w:szCs w:val="19"/>
                <w:shd w:val="nil" w:color="auto" w:fill="auto"/>
                <w:rtl w:val="0"/>
                <w:lang w:val="en-US"/>
              </w:rPr>
              <w:t xml:space="preserve"> on the shared volume. The same header pair is accepted on every API route, so the token acts as a master key for all tenants (Finding 11).</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app/auth.py:241-258, config/settings.py:75-101</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outline w:val="0"/>
                <w:color w:val="b23b30"/>
                <w:sz w:val="19"/>
                <w:szCs w:val="19"/>
                <w:u w:color="b23b30"/>
                <w:shd w:val="nil" w:color="auto" w:fill="auto"/>
                <w:rtl w:val="0"/>
                <w:lang w:val="en-US"/>
                <w14:textFill>
                  <w14:solidFill>
                    <w14:srgbClr w14:val="B23B30"/>
                  </w14:solidFill>
                </w14:textFill>
              </w:rPr>
              <w:t>RISK</w:t>
            </w:r>
          </w:p>
        </w:tc>
      </w:tr>
      <w:tr>
        <w:tblPrEx>
          <w:shd w:val="clear" w:color="auto" w:fill="ced7e7"/>
        </w:tblPrEx>
        <w:trPr>
          <w:trHeight w:val="1127"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TLS Certificates Required</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 xml:space="preserve">Yes for the Ingress: secret </w:t>
            </w:r>
            <w:r>
              <w:rPr>
                <w:rFonts w:ascii="Courier New" w:hAnsi="Courier New"/>
                <w:sz w:val="17"/>
                <w:szCs w:val="17"/>
                <w:shd w:val="nil" w:color="auto" w:fill="auto"/>
                <w:rtl w:val="0"/>
                <w:lang w:val="en-US"/>
              </w:rPr>
              <w:t>dgcl-engine-tls</w:t>
            </w:r>
            <w:r>
              <w:rPr>
                <w:sz w:val="19"/>
                <w:szCs w:val="19"/>
                <w:shd w:val="nil" w:color="auto" w:fill="auto"/>
                <w:rtl w:val="0"/>
                <w:lang w:val="en-US"/>
              </w:rPr>
              <w:t xml:space="preserve"> must exist before install. Traffic inside the cluster (Ingress to pods, api to idp, Redis) is plain HTTP/TCP. LiteLLM is HTTPS; whether its certificate chains to a public or an internal CA is open.</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values.yaml (ingress.tls)</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outline w:val="0"/>
                <w:color w:val="a5690a"/>
                <w:sz w:val="19"/>
                <w:szCs w:val="19"/>
                <w:u w:color="a5690a"/>
                <w:shd w:val="nil" w:color="auto" w:fill="auto"/>
                <w:rtl w:val="0"/>
                <w:lang w:val="en-US"/>
                <w14:textFill>
                  <w14:solidFill>
                    <w14:srgbClr w14:val="A5690A"/>
                  </w14:solidFill>
                </w14:textFill>
              </w:rPr>
              <w:t>NEEDS INPUT</w:t>
            </w:r>
          </w:p>
        </w:tc>
      </w:tr>
      <w:tr>
        <w:tblPrEx>
          <w:shd w:val="clear" w:color="auto" w:fill="ced7e7"/>
        </w:tblPrEx>
        <w:trPr>
          <w:trHeight w:val="1906"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Secrets Handling</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 xml:space="preserve">The chart creates no Secrets. It reads three that must exist: </w:t>
            </w:r>
            <w:r>
              <w:rPr>
                <w:rFonts w:ascii="Courier New" w:hAnsi="Courier New"/>
                <w:sz w:val="17"/>
                <w:szCs w:val="17"/>
                <w:shd w:val="nil" w:color="auto" w:fill="auto"/>
                <w:rtl w:val="0"/>
                <w:lang w:val="en-US"/>
              </w:rPr>
              <w:t>dgcl-engine-secrets</w:t>
            </w:r>
            <w:r>
              <w:rPr>
                <w:sz w:val="19"/>
                <w:szCs w:val="19"/>
                <w:shd w:val="nil" w:color="auto" w:fill="auto"/>
                <w:rtl w:val="0"/>
                <w:lang w:val="en-US"/>
              </w:rPr>
              <w:t xml:space="preserve">, </w:t>
            </w:r>
            <w:r>
              <w:rPr>
                <w:rFonts w:ascii="Courier New" w:hAnsi="Courier New"/>
                <w:sz w:val="17"/>
                <w:szCs w:val="17"/>
                <w:shd w:val="nil" w:color="auto" w:fill="auto"/>
                <w:rtl w:val="0"/>
                <w:lang w:val="en-US"/>
              </w:rPr>
              <w:t>dgcl-engine-redis-auth</w:t>
            </w:r>
            <w:r>
              <w:rPr>
                <w:sz w:val="19"/>
                <w:szCs w:val="19"/>
                <w:shd w:val="nil" w:color="auto" w:fill="auto"/>
                <w:rtl w:val="0"/>
                <w:lang w:val="en-US"/>
              </w:rPr>
              <w:t xml:space="preserve">, </w:t>
            </w:r>
            <w:r>
              <w:rPr>
                <w:rFonts w:ascii="Courier New" w:hAnsi="Courier New"/>
                <w:sz w:val="17"/>
                <w:szCs w:val="17"/>
                <w:shd w:val="nil" w:color="auto" w:fill="auto"/>
                <w:rtl w:val="0"/>
                <w:lang w:val="en-US"/>
              </w:rPr>
              <w:t>dgcl-engine-tls</w:t>
            </w:r>
            <w:r>
              <w:rPr>
                <w:sz w:val="19"/>
                <w:szCs w:val="19"/>
                <w:shd w:val="nil" w:color="auto" w:fill="auto"/>
                <w:rtl w:val="0"/>
                <w:lang w:val="en-US"/>
              </w:rPr>
              <w:t xml:space="preserve">. API keys never appear in values files or Helm release history. Every key in </w:t>
            </w:r>
            <w:r>
              <w:rPr>
                <w:rFonts w:ascii="Courier New" w:hAnsi="Courier New"/>
                <w:sz w:val="17"/>
                <w:szCs w:val="17"/>
                <w:shd w:val="nil" w:color="auto" w:fill="auto"/>
                <w:rtl w:val="0"/>
                <w:lang w:val="en-US"/>
              </w:rPr>
              <w:t>dgcl-engine-secrets</w:t>
            </w:r>
            <w:r>
              <w:rPr>
                <w:sz w:val="19"/>
                <w:szCs w:val="19"/>
                <w:shd w:val="nil" w:color="auto" w:fill="auto"/>
                <w:rtl w:val="0"/>
                <w:lang w:val="en-US"/>
              </w:rPr>
              <w:t xml:space="preserve"> becomes an environment variable in api, idp and worker. That Secret now also needs </w:t>
            </w:r>
            <w:r>
              <w:rPr>
                <w:rFonts w:ascii="Courier New" w:hAnsi="Courier New"/>
                <w:sz w:val="17"/>
                <w:szCs w:val="17"/>
                <w:shd w:val="nil" w:color="auto" w:fill="auto"/>
                <w:rtl w:val="0"/>
                <w:lang w:val="en-US"/>
              </w:rPr>
              <w:t>INTERNAL_API_TOKEN</w:t>
            </w:r>
            <w:r>
              <w:rPr>
                <w:sz w:val="19"/>
                <w:szCs w:val="19"/>
                <w:shd w:val="nil" w:color="auto" w:fill="auto"/>
                <w:rtl w:val="0"/>
                <w:lang w:val="en-US"/>
              </w:rPr>
              <w:t>, which the chart does not mention.</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 xml:space="preserve">values.yaml (secrets), README </w:t>
            </w:r>
            <w:r>
              <w:rPr>
                <w:sz w:val="19"/>
                <w:szCs w:val="19"/>
                <w:shd w:val="nil" w:color="auto" w:fill="auto"/>
                <w:rtl w:val="0"/>
                <w:lang w:val="en-US"/>
              </w:rPr>
              <w:t>§</w:t>
            </w:r>
            <w:r>
              <w:rPr>
                <w:sz w:val="19"/>
                <w:szCs w:val="19"/>
                <w:shd w:val="nil" w:color="auto" w:fill="auto"/>
                <w:rtl w:val="0"/>
                <w:lang w:val="en-US"/>
              </w:rPr>
              <w:t>4</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outline w:val="0"/>
                <w:color w:val="1f7a5c"/>
                <w:sz w:val="19"/>
                <w:szCs w:val="19"/>
                <w:u w:color="1f7a5c"/>
                <w:shd w:val="nil" w:color="auto" w:fill="auto"/>
                <w:rtl w:val="0"/>
                <w:lang w:val="en-US"/>
                <w14:textFill>
                  <w14:solidFill>
                    <w14:srgbClr w14:val="1F7A5C"/>
                  </w14:solidFill>
                </w14:textFill>
              </w:rPr>
              <w:t>VERIFIED</w:t>
            </w:r>
          </w:p>
        </w:tc>
      </w:tr>
      <w:tr>
        <w:tblPrEx>
          <w:shd w:val="clear" w:color="auto" w:fill="ced7e7"/>
        </w:tblPrEx>
        <w:trPr>
          <w:trHeight w:val="417"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Image Scanning / Signing</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Not covered by the repository. The build machine and registry policy apply.</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outline w:val="0"/>
                <w:color w:val="a5690a"/>
                <w:sz w:val="19"/>
                <w:szCs w:val="19"/>
                <w:u w:color="a5690a"/>
                <w:shd w:val="nil" w:color="auto" w:fill="auto"/>
                <w:rtl w:val="0"/>
                <w:lang w:val="en-US"/>
                <w14:textFill>
                  <w14:solidFill>
                    <w14:srgbClr w14:val="A5690A"/>
                  </w14:solidFill>
                </w14:textFill>
              </w:rPr>
              <w:t>NEEDS INPUT</w:t>
            </w:r>
          </w:p>
        </w:tc>
      </w:tr>
    </w:tbl>
    <w:p>
      <w:pPr>
        <w:pStyle w:val="Body"/>
        <w:widowControl w:val="0"/>
        <w:spacing w:line="240" w:lineRule="auto"/>
        <w:jc w:val="center"/>
      </w:pPr>
    </w:p>
    <w:p>
      <w:pPr>
        <w:pStyle w:val="Body"/>
        <w:spacing w:after="40"/>
      </w:pPr>
    </w:p>
    <w:p>
      <w:pPr>
        <w:pStyle w:val="Heading"/>
      </w:pPr>
      <w:r>
        <w:rPr>
          <w:rtl w:val="0"/>
          <w:lang w:val="en-US"/>
        </w:rPr>
        <w:t>Configuration &amp; Secrets</w:t>
      </w:r>
    </w:p>
    <w:p>
      <w:pPr>
        <w:pStyle w:val="Body"/>
      </w:pPr>
      <w:r>
        <w:rPr>
          <w:sz w:val="20"/>
          <w:szCs w:val="20"/>
          <w:rtl w:val="0"/>
          <w:lang w:val="en-US"/>
        </w:rPr>
        <w:t>How configuration and credentials reach the pods, followed by the full list of chart configuration keys.</w:t>
      </w: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00"/>
        <w:gridCol w:w="4500"/>
        <w:gridCol w:w="2300"/>
        <w:gridCol w:w="1500"/>
      </w:tblGrid>
      <w:tr>
        <w:tblPrEx>
          <w:shd w:val="clear" w:color="auto" w:fill="4f81bd"/>
        </w:tblPrEx>
        <w:trPr>
          <w:trHeight w:val="188" w:hRule="atLeast"/>
          <w:tblHeader/>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Field</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Details</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Basis / Source</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Status</w:t>
            </w:r>
          </w:p>
        </w:tc>
      </w:tr>
      <w:tr>
        <w:tblPrEx>
          <w:shd w:val="clear" w:color="auto" w:fill="ced7e7"/>
        </w:tblPrEx>
        <w:trPr>
          <w:trHeight w:val="1402"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Number of ConfigMaps Required</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 xml:space="preserve">1 from this chart: </w:t>
            </w:r>
            <w:r>
              <w:rPr>
                <w:rFonts w:ascii="Courier New" w:hAnsi="Courier New"/>
                <w:sz w:val="17"/>
                <w:szCs w:val="17"/>
                <w:shd w:val="nil" w:color="auto" w:fill="auto"/>
                <w:rtl w:val="0"/>
                <w:lang w:val="en-US"/>
              </w:rPr>
              <w:t>dgcl-engine-config</w:t>
            </w:r>
            <w:r>
              <w:rPr>
                <w:sz w:val="19"/>
                <w:szCs w:val="19"/>
                <w:shd w:val="nil" w:color="auto" w:fill="auto"/>
                <w:rtl w:val="0"/>
                <w:lang w:val="en-US"/>
              </w:rPr>
              <w:t xml:space="preserve">, 27 keys generated from the </w:t>
            </w:r>
            <w:r>
              <w:rPr>
                <w:rFonts w:ascii="Courier New" w:hAnsi="Courier New"/>
                <w:sz w:val="17"/>
                <w:szCs w:val="17"/>
                <w:shd w:val="nil" w:color="auto" w:fill="auto"/>
                <w:rtl w:val="0"/>
                <w:lang w:val="en-US"/>
              </w:rPr>
              <w:t>config:</w:t>
            </w:r>
            <w:r>
              <w:rPr>
                <w:sz w:val="19"/>
                <w:szCs w:val="19"/>
                <w:shd w:val="nil" w:color="auto" w:fill="auto"/>
                <w:rtl w:val="0"/>
                <w:lang w:val="en-US"/>
              </w:rPr>
              <w:t xml:space="preserve"> block and injected with </w:t>
            </w:r>
            <w:r>
              <w:rPr>
                <w:rFonts w:ascii="Courier New" w:hAnsi="Courier New"/>
                <w:sz w:val="17"/>
                <w:szCs w:val="17"/>
                <w:shd w:val="nil" w:color="auto" w:fill="auto"/>
                <w:rtl w:val="0"/>
                <w:lang w:val="en-US"/>
              </w:rPr>
              <w:t>envFrom</w:t>
            </w:r>
            <w:r>
              <w:rPr>
                <w:sz w:val="19"/>
                <w:szCs w:val="19"/>
                <w:shd w:val="nil" w:color="auto" w:fill="auto"/>
                <w:rtl w:val="0"/>
                <w:lang w:val="en-US"/>
              </w:rPr>
              <w:t xml:space="preserve"> into api, idp and worker (not frontend). A checksum annotation restarts those pods when it changes. The Redis subchart adds three ConfigMaps of its own.</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configmap.yaml, values.yaml (config); helm template</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outline w:val="0"/>
                <w:color w:val="1f7a5c"/>
                <w:sz w:val="19"/>
                <w:szCs w:val="19"/>
                <w:u w:color="1f7a5c"/>
                <w:shd w:val="nil" w:color="auto" w:fill="auto"/>
                <w:rtl w:val="0"/>
                <w:lang w:val="en-US"/>
                <w14:textFill>
                  <w14:solidFill>
                    <w14:srgbClr w14:val="1F7A5C"/>
                  </w14:solidFill>
                </w14:textFill>
              </w:rPr>
              <w:t>VERIFIED</w:t>
            </w:r>
          </w:p>
        </w:tc>
      </w:tr>
      <w:tr>
        <w:tblPrEx>
          <w:shd w:val="clear" w:color="auto" w:fill="ced7e7"/>
        </w:tblPrEx>
        <w:trPr>
          <w:trHeight w:val="3318"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Number of Secrets Required</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40" w:line="252" w:lineRule="auto"/>
              <w:rPr>
                <w:shd w:val="nil" w:color="auto" w:fill="auto"/>
              </w:rPr>
            </w:pPr>
            <w:r>
              <w:rPr>
                <w:sz w:val="19"/>
                <w:szCs w:val="19"/>
                <w:shd w:val="nil" w:color="auto" w:fill="auto"/>
                <w:rtl w:val="0"/>
                <w:lang w:val="en-US"/>
              </w:rPr>
              <w:t>3 required, 1 optional, none created by the chart:</w:t>
            </w:r>
          </w:p>
          <w:p>
            <w:pPr>
              <w:pStyle w:val="Body"/>
              <w:bidi w:val="0"/>
              <w:spacing w:after="40" w:line="252" w:lineRule="auto"/>
              <w:ind w:left="0" w:right="0" w:firstLine="0"/>
              <w:jc w:val="left"/>
              <w:rPr>
                <w:shd w:val="nil" w:color="auto" w:fill="auto"/>
                <w:rtl w:val="0"/>
              </w:rPr>
            </w:pPr>
            <w:r>
              <w:rPr>
                <w:rFonts w:ascii="Courier New" w:hAnsi="Courier New"/>
                <w:sz w:val="17"/>
                <w:szCs w:val="17"/>
                <w:shd w:val="nil" w:color="auto" w:fill="auto"/>
                <w:rtl w:val="0"/>
                <w:lang w:val="en-US"/>
              </w:rPr>
              <w:t>dgcl-engine-secrets</w:t>
            </w:r>
            <w:r>
              <w:rPr>
                <w:sz w:val="19"/>
                <w:szCs w:val="19"/>
                <w:shd w:val="nil" w:color="auto" w:fill="auto"/>
                <w:rtl w:val="0"/>
                <w:lang w:val="en-US"/>
              </w:rPr>
              <w:t xml:space="preserve"> (keys </w:t>
            </w:r>
            <w:r>
              <w:rPr>
                <w:rFonts w:ascii="Courier New" w:hAnsi="Courier New"/>
                <w:sz w:val="17"/>
                <w:szCs w:val="17"/>
                <w:shd w:val="nil" w:color="auto" w:fill="auto"/>
                <w:rtl w:val="0"/>
                <w:lang w:val="en-US"/>
              </w:rPr>
              <w:t>LLM_API_KEY</w:t>
            </w:r>
            <w:r>
              <w:rPr>
                <w:sz w:val="19"/>
                <w:szCs w:val="19"/>
                <w:shd w:val="nil" w:color="auto" w:fill="auto"/>
                <w:rtl w:val="0"/>
                <w:lang w:val="en-US"/>
              </w:rPr>
              <w:t xml:space="preserve"> and </w:t>
            </w:r>
            <w:r>
              <w:rPr>
                <w:rFonts w:ascii="Courier New" w:hAnsi="Courier New"/>
                <w:sz w:val="17"/>
                <w:szCs w:val="17"/>
                <w:shd w:val="nil" w:color="auto" w:fill="auto"/>
                <w:rtl w:val="0"/>
                <w:lang w:val="en-US"/>
              </w:rPr>
              <w:t>VLM_API_KEY</w:t>
            </w:r>
            <w:r>
              <w:rPr>
                <w:sz w:val="19"/>
                <w:szCs w:val="19"/>
                <w:shd w:val="nil" w:color="auto" w:fill="auto"/>
                <w:rtl w:val="0"/>
                <w:lang w:val="en-US"/>
              </w:rPr>
              <w:t xml:space="preserve">, the LiteLLM virtual keys, and </w:t>
            </w:r>
            <w:r>
              <w:rPr>
                <w:rFonts w:ascii="Courier New" w:hAnsi="Courier New"/>
                <w:sz w:val="17"/>
                <w:szCs w:val="17"/>
                <w:shd w:val="nil" w:color="auto" w:fill="auto"/>
                <w:rtl w:val="0"/>
                <w:lang w:val="en-US"/>
              </w:rPr>
              <w:t>INTERNAL_API_TOKEN</w:t>
            </w:r>
            <w:r>
              <w:rPr>
                <w:sz w:val="19"/>
                <w:szCs w:val="19"/>
                <w:shd w:val="nil" w:color="auto" w:fill="auto"/>
                <w:rtl w:val="0"/>
                <w:lang w:val="en-US"/>
              </w:rPr>
              <w:t>)</w:t>
            </w:r>
          </w:p>
          <w:p>
            <w:pPr>
              <w:pStyle w:val="Body"/>
              <w:bidi w:val="0"/>
              <w:spacing w:after="40" w:line="252" w:lineRule="auto"/>
              <w:ind w:left="0" w:right="0" w:firstLine="0"/>
              <w:jc w:val="left"/>
              <w:rPr>
                <w:shd w:val="nil" w:color="auto" w:fill="auto"/>
                <w:rtl w:val="0"/>
              </w:rPr>
            </w:pPr>
            <w:r>
              <w:rPr>
                <w:rFonts w:ascii="Courier New" w:hAnsi="Courier New"/>
                <w:sz w:val="17"/>
                <w:szCs w:val="17"/>
                <w:shd w:val="nil" w:color="auto" w:fill="auto"/>
                <w:rtl w:val="0"/>
                <w:lang w:val="en-US"/>
              </w:rPr>
              <w:t>dgcl-engine-redis-auth</w:t>
            </w:r>
            <w:r>
              <w:rPr>
                <w:sz w:val="19"/>
                <w:szCs w:val="19"/>
                <w:shd w:val="nil" w:color="auto" w:fill="auto"/>
                <w:rtl w:val="0"/>
                <w:lang w:val="en-US"/>
              </w:rPr>
              <w:t xml:space="preserve"> (key </w:t>
            </w:r>
            <w:r>
              <w:rPr>
                <w:rFonts w:ascii="Courier New" w:hAnsi="Courier New"/>
                <w:sz w:val="17"/>
                <w:szCs w:val="17"/>
                <w:shd w:val="nil" w:color="auto" w:fill="auto"/>
                <w:rtl w:val="0"/>
                <w:lang w:val="en-US"/>
              </w:rPr>
              <w:t>redis-password</w:t>
            </w:r>
            <w:r>
              <w:rPr>
                <w:sz w:val="19"/>
                <w:szCs w:val="19"/>
                <w:shd w:val="nil" w:color="auto" w:fill="auto"/>
                <w:rtl w:val="0"/>
                <w:lang w:val="en-US"/>
              </w:rPr>
              <w:t>)</w:t>
            </w:r>
          </w:p>
          <w:p>
            <w:pPr>
              <w:pStyle w:val="Body"/>
              <w:bidi w:val="0"/>
              <w:spacing w:after="40" w:line="252" w:lineRule="auto"/>
              <w:ind w:left="0" w:right="0" w:firstLine="0"/>
              <w:jc w:val="left"/>
              <w:rPr>
                <w:shd w:val="nil" w:color="auto" w:fill="auto"/>
                <w:rtl w:val="0"/>
              </w:rPr>
            </w:pPr>
            <w:r>
              <w:rPr>
                <w:rFonts w:ascii="Courier New" w:hAnsi="Courier New"/>
                <w:sz w:val="17"/>
                <w:szCs w:val="17"/>
                <w:shd w:val="nil" w:color="auto" w:fill="auto"/>
                <w:rtl w:val="0"/>
                <w:lang w:val="en-US"/>
              </w:rPr>
              <w:t>dgcl-engine-tls</w:t>
            </w:r>
            <w:r>
              <w:rPr>
                <w:sz w:val="19"/>
                <w:szCs w:val="19"/>
                <w:shd w:val="nil" w:color="auto" w:fill="auto"/>
                <w:rtl w:val="0"/>
                <w:lang w:val="en-US"/>
              </w:rPr>
              <w:t xml:space="preserve"> (TLS cert and key for the Ingress)</w:t>
            </w:r>
          </w:p>
          <w:p>
            <w:pPr>
              <w:pStyle w:val="Body"/>
              <w:bidi w:val="0"/>
              <w:spacing w:after="40" w:line="252" w:lineRule="auto"/>
              <w:ind w:left="0" w:right="0" w:firstLine="0"/>
              <w:jc w:val="left"/>
              <w:rPr>
                <w:shd w:val="nil" w:color="auto" w:fill="auto"/>
                <w:rtl w:val="0"/>
              </w:rPr>
            </w:pPr>
            <w:r>
              <w:rPr>
                <w:sz w:val="19"/>
                <w:szCs w:val="19"/>
                <w:shd w:val="nil" w:color="auto" w:fill="auto"/>
                <w:rtl w:val="0"/>
                <w:lang w:val="en-US"/>
              </w:rPr>
              <w:t xml:space="preserve">Optional: a registry pull secret, listed under both </w:t>
            </w:r>
            <w:r>
              <w:rPr>
                <w:rFonts w:ascii="Courier New" w:hAnsi="Courier New"/>
                <w:sz w:val="17"/>
                <w:szCs w:val="17"/>
                <w:shd w:val="nil" w:color="auto" w:fill="auto"/>
                <w:rtl w:val="0"/>
                <w:lang w:val="en-US"/>
              </w:rPr>
              <w:t>imagePullSecrets</w:t>
            </w:r>
            <w:r>
              <w:rPr>
                <w:sz w:val="19"/>
                <w:szCs w:val="19"/>
                <w:shd w:val="nil" w:color="auto" w:fill="auto"/>
                <w:rtl w:val="0"/>
                <w:lang w:val="en-US"/>
              </w:rPr>
              <w:t xml:space="preserve"> and </w:t>
            </w:r>
            <w:r>
              <w:rPr>
                <w:rFonts w:ascii="Courier New" w:hAnsi="Courier New"/>
                <w:sz w:val="17"/>
                <w:szCs w:val="17"/>
                <w:shd w:val="nil" w:color="auto" w:fill="auto"/>
                <w:rtl w:val="0"/>
                <w:lang w:val="en-US"/>
              </w:rPr>
              <w:t>global.imagePullSecrets</w:t>
            </w:r>
            <w:r>
              <w:rPr>
                <w:sz w:val="19"/>
                <w:szCs w:val="19"/>
                <w:shd w:val="nil" w:color="auto" w:fill="auto"/>
                <w:rtl w:val="0"/>
                <w:lang w:val="en-US"/>
              </w:rPr>
              <w:t xml:space="preserve"> (the Redis subchart does not inherit the first).</w:t>
            </w:r>
          </w:p>
          <w:p>
            <w:pPr>
              <w:pStyle w:val="Body"/>
              <w:bidi w:val="0"/>
              <w:spacing w:after="0" w:line="252" w:lineRule="auto"/>
              <w:ind w:left="0" w:right="0" w:firstLine="0"/>
              <w:jc w:val="left"/>
              <w:rPr>
                <w:rtl w:val="0"/>
              </w:rPr>
            </w:pPr>
            <w:r>
              <w:rPr>
                <w:sz w:val="19"/>
                <w:szCs w:val="19"/>
                <w:shd w:val="nil" w:color="auto" w:fill="auto"/>
                <w:rtl w:val="0"/>
                <w:lang w:val="en-US"/>
              </w:rPr>
              <w:t xml:space="preserve">A missing Secret leaves pods in CreateContainerConfigError. Changing a Secret does not restart pods; run </w:t>
            </w:r>
            <w:r>
              <w:rPr>
                <w:rFonts w:ascii="Courier New" w:hAnsi="Courier New"/>
                <w:sz w:val="17"/>
                <w:szCs w:val="17"/>
                <w:shd w:val="nil" w:color="auto" w:fill="auto"/>
                <w:rtl w:val="0"/>
                <w:lang w:val="en-US"/>
              </w:rPr>
              <w:t>kubectl rollout restart</w:t>
            </w:r>
            <w:r>
              <w:rPr>
                <w:sz w:val="19"/>
                <w:szCs w:val="19"/>
                <w:shd w:val="nil" w:color="auto" w:fill="auto"/>
                <w:rtl w:val="0"/>
                <w:lang w:val="en-US"/>
              </w:rPr>
              <w:t>.</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values.yaml (imagePullSecrets, redis.auth, secrets); helm template</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outline w:val="0"/>
                <w:color w:val="1f7a5c"/>
                <w:sz w:val="19"/>
                <w:szCs w:val="19"/>
                <w:u w:color="1f7a5c"/>
                <w:shd w:val="nil" w:color="auto" w:fill="auto"/>
                <w:rtl w:val="0"/>
                <w:lang w:val="en-US"/>
                <w14:textFill>
                  <w14:solidFill>
                    <w14:srgbClr w14:val="1F7A5C"/>
                  </w14:solidFill>
                </w14:textFill>
              </w:rPr>
              <w:t>VERIFIED</w:t>
            </w:r>
          </w:p>
        </w:tc>
      </w:tr>
      <w:tr>
        <w:tblPrEx>
          <w:shd w:val="clear" w:color="auto" w:fill="ced7e7"/>
        </w:tblPrEx>
        <w:trPr>
          <w:trHeight w:val="3714"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List of Environment Variables</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 xml:space="preserve">The 27 </w:t>
            </w:r>
            <w:r>
              <w:rPr>
                <w:rFonts w:ascii="Courier New" w:hAnsi="Courier New"/>
                <w:sz w:val="17"/>
                <w:szCs w:val="17"/>
                <w:shd w:val="nil" w:color="auto" w:fill="auto"/>
                <w:rtl w:val="0"/>
                <w:lang w:val="en-US"/>
              </w:rPr>
              <w:t>config:</w:t>
            </w:r>
            <w:r>
              <w:rPr>
                <w:sz w:val="19"/>
                <w:szCs w:val="19"/>
                <w:shd w:val="nil" w:color="auto" w:fill="auto"/>
                <w:rtl w:val="0"/>
                <w:lang w:val="en-US"/>
              </w:rPr>
              <w:t xml:space="preserve"> keys below, plus per-pod values set by the templates: </w:t>
            </w:r>
            <w:r>
              <w:rPr>
                <w:rFonts w:ascii="Courier New" w:hAnsi="Courier New"/>
                <w:sz w:val="17"/>
                <w:szCs w:val="17"/>
                <w:shd w:val="nil" w:color="auto" w:fill="auto"/>
                <w:rtl w:val="0"/>
                <w:lang w:val="en-US"/>
              </w:rPr>
              <w:t>REDIS_HOST</w:t>
            </w:r>
            <w:r>
              <w:rPr>
                <w:sz w:val="19"/>
                <w:szCs w:val="19"/>
                <w:shd w:val="nil" w:color="auto" w:fill="auto"/>
                <w:rtl w:val="0"/>
                <w:lang w:val="en-US"/>
              </w:rPr>
              <w:t xml:space="preserve">, </w:t>
            </w:r>
            <w:r>
              <w:rPr>
                <w:rFonts w:ascii="Courier New" w:hAnsi="Courier New"/>
                <w:sz w:val="17"/>
                <w:szCs w:val="17"/>
                <w:shd w:val="nil" w:color="auto" w:fill="auto"/>
                <w:rtl w:val="0"/>
                <w:lang w:val="en-US"/>
              </w:rPr>
              <w:t>REDIS_PORT</w:t>
            </w:r>
            <w:r>
              <w:rPr>
                <w:sz w:val="19"/>
                <w:szCs w:val="19"/>
                <w:shd w:val="nil" w:color="auto" w:fill="auto"/>
                <w:rtl w:val="0"/>
                <w:lang w:val="en-US"/>
              </w:rPr>
              <w:t xml:space="preserve">, </w:t>
            </w:r>
            <w:r>
              <w:rPr>
                <w:rFonts w:ascii="Courier New" w:hAnsi="Courier New"/>
                <w:sz w:val="17"/>
                <w:szCs w:val="17"/>
                <w:shd w:val="nil" w:color="auto" w:fill="auto"/>
                <w:rtl w:val="0"/>
                <w:lang w:val="en-US"/>
              </w:rPr>
              <w:t>REDIS_DB</w:t>
            </w:r>
            <w:r>
              <w:rPr>
                <w:sz w:val="19"/>
                <w:szCs w:val="19"/>
                <w:shd w:val="nil" w:color="auto" w:fill="auto"/>
                <w:rtl w:val="0"/>
                <w:lang w:val="en-US"/>
              </w:rPr>
              <w:t xml:space="preserve">, </w:t>
            </w:r>
            <w:r>
              <w:rPr>
                <w:rFonts w:ascii="Courier New" w:hAnsi="Courier New"/>
                <w:sz w:val="17"/>
                <w:szCs w:val="17"/>
                <w:shd w:val="nil" w:color="auto" w:fill="auto"/>
                <w:rtl w:val="0"/>
                <w:lang w:val="en-US"/>
              </w:rPr>
              <w:t>REDIS_PASSWORD</w:t>
            </w:r>
            <w:r>
              <w:rPr>
                <w:sz w:val="19"/>
                <w:szCs w:val="19"/>
                <w:shd w:val="nil" w:color="auto" w:fill="auto"/>
                <w:rtl w:val="0"/>
                <w:lang w:val="en-US"/>
              </w:rPr>
              <w:t xml:space="preserve"> (from the Secret), </w:t>
            </w:r>
            <w:r>
              <w:rPr>
                <w:rFonts w:ascii="Courier New" w:hAnsi="Courier New"/>
                <w:sz w:val="17"/>
                <w:szCs w:val="17"/>
                <w:shd w:val="nil" w:color="auto" w:fill="auto"/>
                <w:rtl w:val="0"/>
                <w:lang w:val="en-US"/>
              </w:rPr>
              <w:t>REDIS_URL</w:t>
            </w:r>
            <w:r>
              <w:rPr>
                <w:sz w:val="19"/>
                <w:szCs w:val="19"/>
                <w:shd w:val="nil" w:color="auto" w:fill="auto"/>
                <w:rtl w:val="0"/>
                <w:lang w:val="en-US"/>
              </w:rPr>
              <w:t xml:space="preserve"> (assembled at start), </w:t>
            </w:r>
            <w:r>
              <w:rPr>
                <w:rFonts w:ascii="Courier New" w:hAnsi="Courier New"/>
                <w:sz w:val="17"/>
                <w:szCs w:val="17"/>
                <w:shd w:val="nil" w:color="auto" w:fill="auto"/>
                <w:rtl w:val="0"/>
                <w:lang w:val="en-US"/>
              </w:rPr>
              <w:t>API_UPSTREAM</w:t>
            </w:r>
            <w:r>
              <w:rPr>
                <w:sz w:val="19"/>
                <w:szCs w:val="19"/>
                <w:shd w:val="nil" w:color="auto" w:fill="auto"/>
                <w:rtl w:val="0"/>
                <w:lang w:val="en-US"/>
              </w:rPr>
              <w:t xml:space="preserve"> (frontend) and </w:t>
            </w:r>
            <w:r>
              <w:rPr>
                <w:rFonts w:ascii="Courier New" w:hAnsi="Courier New"/>
                <w:sz w:val="17"/>
                <w:szCs w:val="17"/>
                <w:shd w:val="nil" w:color="auto" w:fill="auto"/>
                <w:rtl w:val="0"/>
                <w:lang w:val="en-US"/>
              </w:rPr>
              <w:t>IDP_ACCELERATOR_DEVICE</w:t>
            </w:r>
            <w:r>
              <w:rPr>
                <w:sz w:val="19"/>
                <w:szCs w:val="19"/>
                <w:shd w:val="nil" w:color="auto" w:fill="auto"/>
                <w:rtl w:val="0"/>
                <w:lang w:val="en-US"/>
              </w:rPr>
              <w:t xml:space="preserve"> (GPU option; no code reads it). Authentication adds </w:t>
            </w:r>
            <w:r>
              <w:rPr>
                <w:rFonts w:ascii="Courier New" w:hAnsi="Courier New"/>
                <w:sz w:val="17"/>
                <w:szCs w:val="17"/>
                <w:shd w:val="nil" w:color="auto" w:fill="auto"/>
                <w:rtl w:val="0"/>
                <w:lang w:val="en-US"/>
              </w:rPr>
              <w:t>AUTH_DB_PATH</w:t>
            </w:r>
            <w:r>
              <w:rPr>
                <w:sz w:val="19"/>
                <w:szCs w:val="19"/>
                <w:shd w:val="nil" w:color="auto" w:fill="auto"/>
                <w:rtl w:val="0"/>
                <w:lang w:val="en-US"/>
              </w:rPr>
              <w:t xml:space="preserve"> (set by the api template to </w:t>
            </w:r>
            <w:r>
              <w:rPr>
                <w:rFonts w:ascii="Courier New" w:hAnsi="Courier New"/>
                <w:sz w:val="17"/>
                <w:szCs w:val="17"/>
                <w:shd w:val="nil" w:color="auto" w:fill="auto"/>
                <w:rtl w:val="0"/>
                <w:lang w:val="en-US"/>
              </w:rPr>
              <w:t>/srv/auth/auth.db</w:t>
            </w:r>
            <w:r>
              <w:rPr>
                <w:sz w:val="19"/>
                <w:szCs w:val="19"/>
                <w:shd w:val="nil" w:color="auto" w:fill="auto"/>
                <w:rtl w:val="0"/>
                <w:lang w:val="en-US"/>
              </w:rPr>
              <w:t xml:space="preserve">), </w:t>
            </w:r>
            <w:r>
              <w:rPr>
                <w:rFonts w:ascii="Courier New" w:hAnsi="Courier New"/>
                <w:sz w:val="17"/>
                <w:szCs w:val="17"/>
                <w:shd w:val="nil" w:color="auto" w:fill="auto"/>
                <w:rtl w:val="0"/>
                <w:lang w:val="en-US"/>
              </w:rPr>
              <w:t>SESSION_COOKIE_SECURE</w:t>
            </w:r>
            <w:r>
              <w:rPr>
                <w:sz w:val="19"/>
                <w:szCs w:val="19"/>
                <w:shd w:val="nil" w:color="auto" w:fill="auto"/>
                <w:rtl w:val="0"/>
                <w:lang w:val="en-US"/>
              </w:rPr>
              <w:t xml:space="preserve"> (</w:t>
            </w:r>
            <w:r>
              <w:rPr>
                <w:rFonts w:ascii="Courier New" w:hAnsi="Courier New"/>
                <w:sz w:val="17"/>
                <w:szCs w:val="17"/>
                <w:shd w:val="nil" w:color="auto" w:fill="auto"/>
                <w:rtl w:val="0"/>
                <w:lang w:val="en-US"/>
              </w:rPr>
              <w:t>"true"</w:t>
            </w:r>
            <w:r>
              <w:rPr>
                <w:sz w:val="19"/>
                <w:szCs w:val="19"/>
                <w:shd w:val="nil" w:color="auto" w:fill="auto"/>
                <w:rtl w:val="0"/>
                <w:lang w:val="en-US"/>
              </w:rPr>
              <w:t xml:space="preserve"> in the chart), </w:t>
            </w:r>
            <w:r>
              <w:rPr>
                <w:rFonts w:ascii="Courier New" w:hAnsi="Courier New"/>
                <w:sz w:val="17"/>
                <w:szCs w:val="17"/>
                <w:shd w:val="nil" w:color="auto" w:fill="auto"/>
                <w:rtl w:val="0"/>
                <w:lang w:val="en-US"/>
              </w:rPr>
              <w:t>INTERNAL_API_TOKEN</w:t>
            </w:r>
            <w:r>
              <w:rPr>
                <w:sz w:val="19"/>
                <w:szCs w:val="19"/>
                <w:shd w:val="nil" w:color="auto" w:fill="auto"/>
                <w:rtl w:val="0"/>
                <w:lang w:val="en-US"/>
              </w:rPr>
              <w:t xml:space="preserve"> (from the Secret), and </w:t>
            </w:r>
            <w:r>
              <w:rPr>
                <w:rFonts w:ascii="Courier New" w:hAnsi="Courier New"/>
                <w:sz w:val="17"/>
                <w:szCs w:val="17"/>
                <w:shd w:val="nil" w:color="auto" w:fill="auto"/>
                <w:rtl w:val="0"/>
                <w:lang w:val="en-US"/>
              </w:rPr>
              <w:t>SESSION_TTL_HOURS</w:t>
            </w:r>
            <w:r>
              <w:rPr>
                <w:sz w:val="19"/>
                <w:szCs w:val="19"/>
                <w:shd w:val="nil" w:color="auto" w:fill="auto"/>
                <w:rtl w:val="0"/>
                <w:lang w:val="en-US"/>
              </w:rPr>
              <w:t xml:space="preserve"> and </w:t>
            </w:r>
            <w:r>
              <w:rPr>
                <w:rFonts w:ascii="Courier New" w:hAnsi="Courier New"/>
                <w:sz w:val="17"/>
                <w:szCs w:val="17"/>
                <w:shd w:val="nil" w:color="auto" w:fill="auto"/>
                <w:rtl w:val="0"/>
                <w:lang w:val="en-US"/>
              </w:rPr>
              <w:t>TENANTS_ROOT</w:t>
            </w:r>
            <w:r>
              <w:rPr>
                <w:sz w:val="19"/>
                <w:szCs w:val="19"/>
                <w:shd w:val="nil" w:color="auto" w:fill="auto"/>
                <w:rtl w:val="0"/>
                <w:lang w:val="en-US"/>
              </w:rPr>
              <w:t>, which keep their code defaults. Further tunables (</w:t>
            </w:r>
            <w:r>
              <w:rPr>
                <w:rFonts w:ascii="Courier New" w:hAnsi="Courier New"/>
                <w:sz w:val="17"/>
                <w:szCs w:val="17"/>
                <w:shd w:val="nil" w:color="auto" w:fill="auto"/>
                <w:rtl w:val="0"/>
                <w:lang w:val="en-US"/>
              </w:rPr>
              <w:t>LLM_TEMPERATURE</w:t>
            </w:r>
            <w:r>
              <w:rPr>
                <w:sz w:val="19"/>
                <w:szCs w:val="19"/>
                <w:shd w:val="nil" w:color="auto" w:fill="auto"/>
                <w:rtl w:val="0"/>
                <w:lang w:val="en-US"/>
              </w:rPr>
              <w:t xml:space="preserve">, </w:t>
            </w:r>
            <w:r>
              <w:rPr>
                <w:rFonts w:ascii="Courier New" w:hAnsi="Courier New"/>
                <w:sz w:val="17"/>
                <w:szCs w:val="17"/>
                <w:shd w:val="nil" w:color="auto" w:fill="auto"/>
                <w:rtl w:val="0"/>
                <w:lang w:val="en-US"/>
              </w:rPr>
              <w:t>LLM_MAX_TOKENS</w:t>
            </w:r>
            <w:r>
              <w:rPr>
                <w:sz w:val="19"/>
                <w:szCs w:val="19"/>
                <w:shd w:val="nil" w:color="auto" w:fill="auto"/>
                <w:rtl w:val="0"/>
                <w:lang w:val="en-US"/>
              </w:rPr>
              <w:t xml:space="preserve">, match thresholds, </w:t>
            </w:r>
            <w:r>
              <w:rPr>
                <w:rFonts w:ascii="Courier New" w:hAnsi="Courier New"/>
                <w:sz w:val="17"/>
                <w:szCs w:val="17"/>
                <w:shd w:val="nil" w:color="auto" w:fill="auto"/>
                <w:rtl w:val="0"/>
                <w:lang w:val="en-US"/>
              </w:rPr>
              <w:t>REQUIRE_TRUSTED_DIGITAL_SIGNATURE</w:t>
            </w:r>
            <w:r>
              <w:rPr>
                <w:sz w:val="19"/>
                <w:szCs w:val="19"/>
                <w:shd w:val="nil" w:color="auto" w:fill="auto"/>
                <w:rtl w:val="0"/>
                <w:lang w:val="en-US"/>
              </w:rPr>
              <w:t xml:space="preserve"> and others) take their defaults from </w:t>
            </w:r>
            <w:r>
              <w:rPr>
                <w:rFonts w:ascii="Courier New" w:hAnsi="Courier New"/>
                <w:sz w:val="17"/>
                <w:szCs w:val="17"/>
                <w:shd w:val="nil" w:color="auto" w:fill="auto"/>
                <w:rtl w:val="0"/>
                <w:lang w:val="en-US"/>
              </w:rPr>
              <w:t>config/settings.py</w:t>
            </w:r>
            <w:r>
              <w:rPr>
                <w:sz w:val="19"/>
                <w:szCs w:val="19"/>
                <w:shd w:val="nil" w:color="auto" w:fill="auto"/>
                <w:rtl w:val="0"/>
                <w:lang w:val="en-US"/>
              </w:rPr>
              <w:t>.</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_helpers.tpl, config/settings.py</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outline w:val="0"/>
                <w:color w:val="1f7a5c"/>
                <w:sz w:val="19"/>
                <w:szCs w:val="19"/>
                <w:u w:color="1f7a5c"/>
                <w:shd w:val="nil" w:color="auto" w:fill="auto"/>
                <w:rtl w:val="0"/>
                <w:lang w:val="en-US"/>
                <w14:textFill>
                  <w14:solidFill>
                    <w14:srgbClr w14:val="1F7A5C"/>
                  </w14:solidFill>
                </w14:textFill>
              </w:rPr>
              <w:t>VERIFIED</w:t>
            </w:r>
          </w:p>
        </w:tc>
      </w:tr>
      <w:tr>
        <w:tblPrEx>
          <w:shd w:val="clear" w:color="auto" w:fill="ced7e7"/>
        </w:tblPrEx>
        <w:trPr>
          <w:trHeight w:val="1585"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VLM Failure Behaviour</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 xml:space="preserve">With </w:t>
            </w:r>
            <w:r>
              <w:rPr>
                <w:rFonts w:ascii="Courier New" w:hAnsi="Courier New"/>
                <w:sz w:val="17"/>
                <w:szCs w:val="17"/>
                <w:shd w:val="nil" w:color="auto" w:fill="auto"/>
                <w:rtl w:val="0"/>
                <w:lang w:val="en-US"/>
              </w:rPr>
              <w:t>VLM_ENABLED</w:t>
            </w:r>
            <w:r>
              <w:rPr>
                <w:sz w:val="19"/>
                <w:szCs w:val="19"/>
                <w:shd w:val="nil" w:color="auto" w:fill="auto"/>
                <w:rtl w:val="0"/>
                <w:lang w:val="en-US"/>
              </w:rPr>
              <w:t xml:space="preserve"> on, any VLM call error (bad URL, TLS, unknown alias, timeout) is logged as a warning and replaced by a mock result that reports the OCR text as verified at 0.95 confidence. A broken gateway therefore does not fail the run; it only shows in the idp log (</w:t>
            </w:r>
            <w:r>
              <w:rPr>
                <w:sz w:val="19"/>
                <w:szCs w:val="19"/>
                <w:shd w:val="nil" w:color="auto" w:fill="auto"/>
                <w:rtl w:val="0"/>
                <w:lang w:val="en-US"/>
              </w:rPr>
              <w:t>“</w:t>
            </w:r>
            <w:r>
              <w:rPr>
                <w:sz w:val="19"/>
                <w:szCs w:val="19"/>
                <w:shd w:val="nil" w:color="auto" w:fill="auto"/>
                <w:rtl w:val="0"/>
                <w:lang w:val="en-US"/>
              </w:rPr>
              <w:t xml:space="preserve">VLM API call failed </w:t>
            </w:r>
            <w:r>
              <w:rPr>
                <w:sz w:val="19"/>
                <w:szCs w:val="19"/>
                <w:shd w:val="nil" w:color="auto" w:fill="auto"/>
                <w:rtl w:val="0"/>
                <w:lang w:val="en-US"/>
              </w:rPr>
              <w:t xml:space="preserve">… </w:t>
            </w:r>
            <w:r>
              <w:rPr>
                <w:sz w:val="19"/>
                <w:szCs w:val="19"/>
                <w:shd w:val="nil" w:color="auto" w:fill="auto"/>
                <w:rtl w:val="0"/>
                <w:lang w:val="en-US"/>
              </w:rPr>
              <w:t>Utilizing fallback</w:t>
            </w:r>
            <w:r>
              <w:rPr>
                <w:sz w:val="19"/>
                <w:szCs w:val="19"/>
                <w:shd w:val="nil" w:color="auto" w:fill="auto"/>
                <w:rtl w:val="0"/>
                <w:lang w:val="en-US"/>
              </w:rPr>
              <w:t>”</w:t>
            </w:r>
            <w:r>
              <w:rPr>
                <w:sz w:val="19"/>
                <w:szCs w:val="19"/>
                <w:shd w:val="nil" w:color="auto" w:fill="auto"/>
                <w:rtl w:val="0"/>
                <w:lang w:val="en-US"/>
              </w:rPr>
              <w:t>). Check for that line during UAT.</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idp/services/vlm/client.py (analyze_region, _call_openai)</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outline w:val="0"/>
                <w:color w:val="b23b30"/>
                <w:sz w:val="19"/>
                <w:szCs w:val="19"/>
                <w:u w:color="b23b30"/>
                <w:shd w:val="nil" w:color="auto" w:fill="auto"/>
                <w:rtl w:val="0"/>
                <w:lang w:val="en-US"/>
                <w14:textFill>
                  <w14:solidFill>
                    <w14:srgbClr w14:val="B23B30"/>
                  </w14:solidFill>
                </w14:textFill>
              </w:rPr>
              <w:t>RISK</w:t>
            </w:r>
          </w:p>
        </w:tc>
      </w:tr>
    </w:tbl>
    <w:p>
      <w:pPr>
        <w:pStyle w:val="Body"/>
        <w:widowControl w:val="0"/>
        <w:spacing w:line="240" w:lineRule="auto"/>
        <w:jc w:val="center"/>
      </w:pPr>
    </w:p>
    <w:p>
      <w:pPr>
        <w:pStyle w:val="Body"/>
        <w:spacing w:after="40"/>
      </w:pPr>
    </w:p>
    <w:p>
      <w:pPr>
        <w:pStyle w:val="Heading 2"/>
      </w:pPr>
      <w:r>
        <w:rPr>
          <w:rtl w:val="0"/>
          <w:lang w:val="en-US"/>
        </w:rPr>
        <w:t>Configuration keys (chart values and application defaults)</w:t>
      </w: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00"/>
        <w:gridCol w:w="3300"/>
        <w:gridCol w:w="4000"/>
      </w:tblGrid>
      <w:tr>
        <w:tblPrEx>
          <w:shd w:val="clear" w:color="auto" w:fill="4f81bd"/>
        </w:tblPrEx>
        <w:trPr>
          <w:trHeight w:val="190" w:hRule="atLeast"/>
          <w:tblHeader/>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Key</w:t>
            </w:r>
          </w:p>
        </w:tc>
        <w:tc>
          <w:tcPr>
            <w:tcW w:type="dxa" w:w="3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Value in chart</w:t>
            </w:r>
          </w:p>
        </w:tc>
        <w:tc>
          <w:tcPr>
            <w:tcW w:type="dxa" w:w="40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Note</w:t>
            </w:r>
          </w:p>
        </w:tc>
      </w:tr>
      <w:tr>
        <w:tblPrEx>
          <w:shd w:val="clear" w:color="auto" w:fill="ced7e7"/>
        </w:tblPrEx>
        <w:trPr>
          <w:trHeight w:val="193"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APP_ENV, ENVIRONMENT</w:t>
            </w:r>
          </w:p>
        </w:tc>
        <w:tc>
          <w:tcPr>
            <w:tcW w:type="dxa" w:w="3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production</w:t>
            </w:r>
          </w:p>
        </w:tc>
        <w:tc>
          <w:tcPr>
            <w:tcW w:type="dxa" w:w="40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Set to </w:t>
            </w:r>
            <w:r>
              <w:rPr>
                <w:rFonts w:ascii="Courier New" w:hAnsi="Courier New"/>
                <w:sz w:val="16"/>
                <w:szCs w:val="16"/>
                <w:shd w:val="nil" w:color="auto" w:fill="auto"/>
                <w:rtl w:val="0"/>
                <w:lang w:val="en-US"/>
              </w:rPr>
              <w:t>uat</w:t>
            </w:r>
            <w:r>
              <w:rPr>
                <w:sz w:val="18"/>
                <w:szCs w:val="18"/>
                <w:shd w:val="nil" w:color="auto" w:fill="auto"/>
                <w:rtl w:val="0"/>
                <w:lang w:val="en-US"/>
              </w:rPr>
              <w:t xml:space="preserve"> for the UAT release.</w:t>
            </w:r>
          </w:p>
        </w:tc>
      </w:tr>
      <w:tr>
        <w:tblPrEx>
          <w:shd w:val="clear" w:color="auto" w:fill="ced7e7"/>
        </w:tblPrEx>
        <w:trPr>
          <w:trHeight w:val="224"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LOG_LEVEL / DEBUG</w:t>
            </w:r>
          </w:p>
        </w:tc>
        <w:tc>
          <w:tcPr>
            <w:tcW w:type="dxa" w:w="3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INFO / False</w:t>
            </w:r>
          </w:p>
        </w:tc>
        <w:tc>
          <w:tcPr>
            <w:tcW w:type="dxa" w:w="40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tc>
      </w:tr>
      <w:tr>
        <w:tblPrEx>
          <w:shd w:val="clear" w:color="auto" w:fill="ced7e7"/>
        </w:tblPrEx>
        <w:trPr>
          <w:trHeight w:val="426"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ALLOWED_ORIGINS, FRONTEND_ORIGIN</w:t>
            </w:r>
          </w:p>
        </w:tc>
        <w:tc>
          <w:tcPr>
            <w:tcW w:type="dxa" w:w="3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https://dgcl.example.internal</w:t>
            </w:r>
          </w:p>
        </w:tc>
        <w:tc>
          <w:tcPr>
            <w:tcW w:type="dxa" w:w="40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Placeholders. Must equal the real </w:t>
            </w:r>
            <w:r>
              <w:rPr>
                <w:rFonts w:ascii="Courier New" w:hAnsi="Courier New"/>
                <w:sz w:val="16"/>
                <w:szCs w:val="16"/>
                <w:shd w:val="nil" w:color="auto" w:fill="auto"/>
                <w:rtl w:val="0"/>
                <w:lang w:val="en-US"/>
              </w:rPr>
              <w:t>https://&lt;fqdn&gt;</w:t>
            </w:r>
            <w:r>
              <w:rPr>
                <w:sz w:val="18"/>
                <w:szCs w:val="18"/>
                <w:shd w:val="nil" w:color="auto" w:fill="auto"/>
                <w:rtl w:val="0"/>
                <w:lang w:val="en-US"/>
              </w:rPr>
              <w:t>.</w:t>
            </w:r>
          </w:p>
        </w:tc>
      </w:tr>
      <w:tr>
        <w:tblPrEx>
          <w:shd w:val="clear" w:color="auto" w:fill="ced7e7"/>
        </w:tblPrEx>
        <w:trPr>
          <w:trHeight w:val="190"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USE_EQUAL_FIELD_WEIGHTS</w:t>
            </w:r>
          </w:p>
        </w:tc>
        <w:tc>
          <w:tcPr>
            <w:tcW w:type="dxa" w:w="3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false</w:t>
            </w:r>
          </w:p>
        </w:tc>
        <w:tc>
          <w:tcPr>
            <w:tcW w:type="dxa" w:w="40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Tiered field weights apply.</w:t>
            </w:r>
          </w:p>
        </w:tc>
      </w:tr>
      <w:tr>
        <w:tblPrEx>
          <w:shd w:val="clear" w:color="auto" w:fill="ced7e7"/>
        </w:tblPrEx>
        <w:trPr>
          <w:trHeight w:val="422"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SKIP_IDP</w:t>
            </w:r>
          </w:p>
        </w:tc>
        <w:tc>
          <w:tcPr>
            <w:tcW w:type="dxa" w:w="3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false</w:t>
            </w:r>
          </w:p>
        </w:tc>
        <w:tc>
          <w:tcPr>
            <w:tcW w:type="dxa" w:w="40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rFonts w:ascii="Courier New" w:hAnsi="Courier New"/>
                <w:sz w:val="16"/>
                <w:szCs w:val="16"/>
                <w:shd w:val="nil" w:color="auto" w:fill="auto"/>
                <w:rtl w:val="0"/>
                <w:lang w:val="en-US"/>
              </w:rPr>
              <w:t>true</w:t>
            </w:r>
            <w:r>
              <w:rPr>
                <w:sz w:val="18"/>
                <w:szCs w:val="18"/>
                <w:shd w:val="nil" w:color="auto" w:fill="auto"/>
                <w:rtl w:val="0"/>
                <w:lang w:val="en-US"/>
              </w:rPr>
              <w:t xml:space="preserve"> skips OCR when structured data is already staged.</w:t>
            </w:r>
          </w:p>
        </w:tc>
      </w:tr>
      <w:tr>
        <w:tblPrEx>
          <w:shd w:val="clear" w:color="auto" w:fill="ced7e7"/>
        </w:tblPrEx>
        <w:trPr>
          <w:trHeight w:val="419"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LLM_BASE_URL</w:t>
            </w:r>
          </w:p>
        </w:tc>
        <w:tc>
          <w:tcPr>
            <w:tcW w:type="dxa" w:w="3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https://tsguat1.hdbfs.com:560/v1</w:t>
            </w:r>
          </w:p>
        </w:tc>
        <w:tc>
          <w:tcPr>
            <w:tcW w:type="dxa" w:w="40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LiteLLM. When set, the client always uses the OpenAI-compatible path.</w:t>
            </w:r>
          </w:p>
        </w:tc>
      </w:tr>
      <w:tr>
        <w:tblPrEx>
          <w:shd w:val="clear" w:color="auto" w:fill="ced7e7"/>
        </w:tblPrEx>
        <w:trPr>
          <w:trHeight w:val="193"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LLM_MODEL</w:t>
            </w:r>
          </w:p>
        </w:tc>
        <w:tc>
          <w:tcPr>
            <w:tcW w:type="dxa" w:w="3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REPLACE_WITH_LITELLM_MODEL_ALIAS</w:t>
            </w:r>
          </w:p>
        </w:tc>
        <w:tc>
          <w:tcPr>
            <w:tcW w:type="dxa" w:w="40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A </w:t>
            </w:r>
            <w:r>
              <w:rPr>
                <w:rFonts w:ascii="Courier New" w:hAnsi="Courier New"/>
                <w:sz w:val="16"/>
                <w:szCs w:val="16"/>
                <w:shd w:val="nil" w:color="auto" w:fill="auto"/>
                <w:rtl w:val="0"/>
                <w:lang w:val="en-US"/>
              </w:rPr>
              <w:t>model_name</w:t>
            </w:r>
            <w:r>
              <w:rPr>
                <w:sz w:val="18"/>
                <w:szCs w:val="18"/>
                <w:shd w:val="nil" w:color="auto" w:fill="auto"/>
                <w:rtl w:val="0"/>
                <w:lang w:val="en-US"/>
              </w:rPr>
              <w:t xml:space="preserve"> from the LiteLLM config.</w:t>
            </w:r>
          </w:p>
        </w:tc>
      </w:tr>
      <w:tr>
        <w:tblPrEx>
          <w:shd w:val="clear" w:color="auto" w:fill="ced7e7"/>
        </w:tblPrEx>
        <w:trPr>
          <w:trHeight w:val="224"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OCR_ENGINE, OCR_MODEL</w:t>
            </w:r>
          </w:p>
        </w:tc>
        <w:tc>
          <w:tcPr>
            <w:tcW w:type="dxa" w:w="3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docling_ocr, PP-OCRv6_medium</w:t>
            </w:r>
          </w:p>
        </w:tc>
        <w:tc>
          <w:tcPr>
            <w:tcW w:type="dxa" w:w="40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tc>
      </w:tr>
      <w:tr>
        <w:tblPrEx>
          <w:shd w:val="clear" w:color="auto" w:fill="ced7e7"/>
        </w:tblPrEx>
        <w:trPr>
          <w:trHeight w:val="224"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OCR_CONFIDENCE_THRESHOLD</w:t>
            </w:r>
          </w:p>
        </w:tc>
        <w:tc>
          <w:tcPr>
            <w:tcW w:type="dxa" w:w="3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0.70</w:t>
            </w:r>
          </w:p>
        </w:tc>
        <w:tc>
          <w:tcPr>
            <w:tcW w:type="dxa" w:w="40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19"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MAX_DOCUMENT_SIZE_MB</w:t>
            </w:r>
          </w:p>
        </w:tc>
        <w:tc>
          <w:tcPr>
            <w:tcW w:type="dxa" w:w="3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50</w:t>
            </w:r>
          </w:p>
        </w:tc>
        <w:tc>
          <w:tcPr>
            <w:tcW w:type="dxa" w:w="40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The Ingress must allow at least this much (Finding 4).</w:t>
            </w:r>
          </w:p>
        </w:tc>
      </w:tr>
      <w:tr>
        <w:tblPrEx>
          <w:shd w:val="clear" w:color="auto" w:fill="ced7e7"/>
        </w:tblPrEx>
        <w:trPr>
          <w:trHeight w:val="422"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TEMP_DIR</w:t>
            </w:r>
          </w:p>
        </w:tc>
        <w:tc>
          <w:tcPr>
            <w:tcW w:type="dxa" w:w="3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/tmp/node2_idp</w:t>
            </w:r>
          </w:p>
        </w:tc>
        <w:tc>
          <w:tcPr>
            <w:tcW w:type="dxa" w:w="40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Pod-local, and holds the IDP mock object store. Set </w:t>
            </w:r>
            <w:r>
              <w:rPr>
                <w:rFonts w:ascii="Courier New" w:hAnsi="Courier New"/>
                <w:sz w:val="16"/>
                <w:szCs w:val="16"/>
                <w:shd w:val="nil" w:color="auto" w:fill="auto"/>
                <w:rtl w:val="0"/>
                <w:lang w:val="en-US"/>
              </w:rPr>
              <w:t>/srv/app/poc_data/idp_temp</w:t>
            </w:r>
            <w:r>
              <w:rPr>
                <w:sz w:val="18"/>
                <w:szCs w:val="18"/>
                <w:shd w:val="nil" w:color="auto" w:fill="auto"/>
                <w:rtl w:val="0"/>
                <w:lang w:val="en-US"/>
              </w:rPr>
              <w:t xml:space="preserve"> (Finding 7).</w:t>
            </w:r>
          </w:p>
        </w:tc>
      </w:tr>
      <w:tr>
        <w:tblPrEx>
          <w:shd w:val="clear" w:color="auto" w:fill="ced7e7"/>
        </w:tblPrEx>
        <w:trPr>
          <w:trHeight w:val="193"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VLM_ENABLED</w:t>
            </w:r>
          </w:p>
        </w:tc>
        <w:tc>
          <w:tcPr>
            <w:tcW w:type="dxa" w:w="3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False</w:t>
            </w:r>
          </w:p>
        </w:tc>
        <w:tc>
          <w:tcPr>
            <w:tcW w:type="dxa" w:w="40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Set </w:t>
            </w:r>
            <w:r>
              <w:rPr>
                <w:rFonts w:ascii="Courier New" w:hAnsi="Courier New"/>
                <w:sz w:val="16"/>
                <w:szCs w:val="16"/>
                <w:shd w:val="nil" w:color="auto" w:fill="auto"/>
                <w:rtl w:val="0"/>
                <w:lang w:val="en-US"/>
              </w:rPr>
              <w:t>True</w:t>
            </w:r>
            <w:r>
              <w:rPr>
                <w:sz w:val="18"/>
                <w:szCs w:val="18"/>
                <w:shd w:val="nil" w:color="auto" w:fill="auto"/>
                <w:rtl w:val="0"/>
                <w:lang w:val="en-US"/>
              </w:rPr>
              <w:t xml:space="preserve"> for UAT.</w:t>
            </w:r>
          </w:p>
        </w:tc>
      </w:tr>
      <w:tr>
        <w:tblPrEx>
          <w:shd w:val="clear" w:color="auto" w:fill="ced7e7"/>
        </w:tblPrEx>
        <w:trPr>
          <w:trHeight w:val="422"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VLM_PROVIDER, VLM_BASE_URL</w:t>
            </w:r>
          </w:p>
        </w:tc>
        <w:tc>
          <w:tcPr>
            <w:tcW w:type="dxa" w:w="3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openai, https://tsguat1.hdbfs.com:560/v1</w:t>
            </w:r>
          </w:p>
        </w:tc>
        <w:tc>
          <w:tcPr>
            <w:tcW w:type="dxa" w:w="40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rFonts w:ascii="Courier New" w:hAnsi="Courier New"/>
                <w:sz w:val="16"/>
                <w:szCs w:val="16"/>
                <w:shd w:val="nil" w:color="auto" w:fill="auto"/>
                <w:rtl w:val="0"/>
                <w:lang w:val="en-US"/>
              </w:rPr>
              <w:t>openai</w:t>
            </w:r>
            <w:r>
              <w:rPr>
                <w:sz w:val="18"/>
                <w:szCs w:val="18"/>
                <w:shd w:val="nil" w:color="auto" w:fill="auto"/>
                <w:rtl w:val="0"/>
                <w:lang w:val="en-US"/>
              </w:rPr>
              <w:t xml:space="preserve"> here means the protocol; traffic goes to LiteLLM.</w:t>
            </w:r>
          </w:p>
        </w:tc>
      </w:tr>
      <w:tr>
        <w:tblPrEx>
          <w:shd w:val="clear" w:color="auto" w:fill="ced7e7"/>
        </w:tblPrEx>
        <w:trPr>
          <w:trHeight w:val="419"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VLM_MODEL</w:t>
            </w:r>
          </w:p>
        </w:tc>
        <w:tc>
          <w:tcPr>
            <w:tcW w:type="dxa" w:w="3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REPLACE_WITH_LITELLM_VISION_MODEL_ALIAS</w:t>
            </w:r>
          </w:p>
        </w:tc>
        <w:tc>
          <w:tcPr>
            <w:tcW w:type="dxa" w:w="40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Must be a vision-capable alias.</w:t>
            </w:r>
          </w:p>
        </w:tc>
      </w:tr>
      <w:tr>
        <w:tblPrEx>
          <w:shd w:val="clear" w:color="auto" w:fill="ced7e7"/>
        </w:tblPrEx>
        <w:trPr>
          <w:trHeight w:val="190"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MAX_DOC_WORKERS</w:t>
            </w:r>
          </w:p>
        </w:tc>
        <w:tc>
          <w:tcPr>
            <w:tcW w:type="dxa" w:w="3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4</w:t>
            </w:r>
          </w:p>
        </w:tc>
        <w:tc>
          <w:tcPr>
            <w:tcW w:type="dxa" w:w="40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Documents processed in parallel per pipeline run.</w:t>
            </w:r>
          </w:p>
        </w:tc>
      </w:tr>
      <w:tr>
        <w:tblPrEx>
          <w:shd w:val="clear" w:color="auto" w:fill="ced7e7"/>
        </w:tblPrEx>
        <w:trPr>
          <w:trHeight w:val="190"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IDP_SERVICE_URL</w:t>
            </w:r>
          </w:p>
        </w:tc>
        <w:tc>
          <w:tcPr>
            <w:tcW w:type="dxa" w:w="3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http://dgcl-engine-idp:8001</w:t>
            </w:r>
          </w:p>
        </w:tc>
        <w:tc>
          <w:tcPr>
            <w:tcW w:type="dxa" w:w="40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Tied to the release name.</w:t>
            </w:r>
          </w:p>
        </w:tc>
      </w:tr>
      <w:tr>
        <w:tblPrEx>
          <w:shd w:val="clear" w:color="auto" w:fill="ced7e7"/>
        </w:tblPrEx>
        <w:trPr>
          <w:trHeight w:val="419"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IDP_REQUEST_TIMEOUT, USE_REMOTE_IDP</w:t>
            </w:r>
          </w:p>
        </w:tc>
        <w:tc>
          <w:tcPr>
            <w:tcW w:type="dxa" w:w="3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300, true</w:t>
            </w:r>
          </w:p>
        </w:tc>
        <w:tc>
          <w:tcPr>
            <w:tcW w:type="dxa" w:w="40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19"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DOCLING_ARTIFACTS_PATH</w:t>
            </w:r>
          </w:p>
        </w:tc>
        <w:tc>
          <w:tcPr>
            <w:tcW w:type="dxa" w:w="3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/opt/models/docling</w:t>
            </w:r>
          </w:p>
        </w:tc>
        <w:tc>
          <w:tcPr>
            <w:tcW w:type="dxa" w:w="40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Docling's own setting; must match where the image build baked the weights.</w:t>
            </w:r>
          </w:p>
        </w:tc>
      </w:tr>
      <w:tr>
        <w:tblPrEx>
          <w:shd w:val="clear" w:color="auto" w:fill="ced7e7"/>
        </w:tblPrEx>
        <w:trPr>
          <w:trHeight w:val="419"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HF_HUB_OFFLINE, TRANSFORMERS_OFFLINE</w:t>
            </w:r>
          </w:p>
        </w:tc>
        <w:tc>
          <w:tcPr>
            <w:tcW w:type="dxa" w:w="3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1, 1</w:t>
            </w:r>
          </w:p>
        </w:tc>
        <w:tc>
          <w:tcPr>
            <w:tcW w:type="dxa" w:w="40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Stop any Hugging Face lookups at runtime.</w:t>
            </w:r>
          </w:p>
        </w:tc>
      </w:tr>
      <w:tr>
        <w:tblPrEx>
          <w:shd w:val="clear" w:color="auto" w:fill="ced7e7"/>
        </w:tblPrEx>
        <w:trPr>
          <w:trHeight w:val="422"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SESSION_COOKIE_SECURE</w:t>
            </w:r>
          </w:p>
        </w:tc>
        <w:tc>
          <w:tcPr>
            <w:tcW w:type="dxa" w:w="3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"true"</w:t>
            </w:r>
          </w:p>
        </w:tc>
        <w:tc>
          <w:tcPr>
            <w:tcW w:type="dxa" w:w="40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Needs HTTPS at the Ingress. Use "false" for a plain-HTTP POC (</w:t>
            </w:r>
            <w:r>
              <w:rPr>
                <w:rFonts w:ascii="Courier New" w:hAnsi="Courier New"/>
                <w:sz w:val="16"/>
                <w:szCs w:val="16"/>
                <w:shd w:val="nil" w:color="auto" w:fill="auto"/>
                <w:rtl w:val="0"/>
                <w:lang w:val="en-US"/>
              </w:rPr>
              <w:t>values-poc.yaml</w:t>
            </w:r>
            <w:r>
              <w:rPr>
                <w:sz w:val="18"/>
                <w:szCs w:val="18"/>
                <w:shd w:val="nil" w:color="auto" w:fill="auto"/>
                <w:rtl w:val="0"/>
                <w:lang w:val="en-US"/>
              </w:rPr>
              <w:t xml:space="preserve"> does).</w:t>
            </w:r>
          </w:p>
        </w:tc>
      </w:tr>
      <w:tr>
        <w:tblPrEx>
          <w:shd w:val="clear" w:color="auto" w:fill="ced7e7"/>
        </w:tblPrEx>
        <w:trPr>
          <w:trHeight w:val="422"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AUTH_DB_PATH</w:t>
            </w:r>
          </w:p>
        </w:tc>
        <w:tc>
          <w:tcPr>
            <w:tcW w:type="dxa" w:w="3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set on api only</w:t>
            </w:r>
          </w:p>
        </w:tc>
        <w:tc>
          <w:tcPr>
            <w:tcW w:type="dxa" w:w="40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rFonts w:ascii="Courier New" w:hAnsi="Courier New"/>
                <w:sz w:val="16"/>
                <w:szCs w:val="16"/>
                <w:shd w:val="nil" w:color="auto" w:fill="auto"/>
                <w:rtl w:val="0"/>
                <w:lang w:val="en-US"/>
              </w:rPr>
              <w:t>/srv/auth/auth.db</w:t>
            </w:r>
            <w:r>
              <w:rPr>
                <w:sz w:val="18"/>
                <w:szCs w:val="18"/>
                <w:shd w:val="nil" w:color="auto" w:fill="auto"/>
                <w:rtl w:val="0"/>
                <w:lang w:val="en-US"/>
              </w:rPr>
              <w:t>, on the dedicated ReadWriteOnce volume (Finding 10).</w:t>
            </w:r>
          </w:p>
        </w:tc>
      </w:tr>
      <w:tr>
        <w:tblPrEx>
          <w:shd w:val="clear" w:color="auto" w:fill="ced7e7"/>
        </w:tblPrEx>
        <w:trPr>
          <w:trHeight w:val="190"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SESSION_TTL_HOURS</w:t>
            </w:r>
          </w:p>
        </w:tc>
        <w:tc>
          <w:tcPr>
            <w:tcW w:type="dxa" w:w="3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not set</w:t>
            </w:r>
          </w:p>
        </w:tc>
        <w:tc>
          <w:tcPr>
            <w:tcW w:type="dxa" w:w="40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Default 168 (7 days).</w:t>
            </w:r>
          </w:p>
        </w:tc>
      </w:tr>
      <w:tr>
        <w:tblPrEx>
          <w:shd w:val="clear" w:color="auto" w:fill="ced7e7"/>
        </w:tblPrEx>
        <w:trPr>
          <w:trHeight w:val="422"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TENANTS_ROOT</w:t>
            </w:r>
          </w:p>
        </w:tc>
        <w:tc>
          <w:tcPr>
            <w:tcW w:type="dxa" w:w="3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not set</w:t>
            </w:r>
          </w:p>
        </w:tc>
        <w:tc>
          <w:tcPr>
            <w:tcW w:type="dxa" w:w="40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Default </w:t>
            </w:r>
            <w:r>
              <w:rPr>
                <w:rFonts w:ascii="Courier New" w:hAnsi="Courier New"/>
                <w:sz w:val="16"/>
                <w:szCs w:val="16"/>
                <w:shd w:val="nil" w:color="auto" w:fill="auto"/>
                <w:rtl w:val="0"/>
                <w:lang w:val="en-US"/>
              </w:rPr>
              <w:t>/srv/app/poc_data/tenants</w:t>
            </w:r>
            <w:r>
              <w:rPr>
                <w:sz w:val="18"/>
                <w:szCs w:val="18"/>
                <w:shd w:val="nil" w:color="auto" w:fill="auto"/>
                <w:rtl w:val="0"/>
                <w:lang w:val="en-US"/>
              </w:rPr>
              <w:t>. Leave it on the shared volume.</w:t>
            </w:r>
          </w:p>
        </w:tc>
      </w:tr>
      <w:tr>
        <w:tblPrEx>
          <w:shd w:val="clear" w:color="auto" w:fill="ced7e7"/>
        </w:tblPrEx>
        <w:trPr>
          <w:trHeight w:val="422"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INTERNAL_API_TOKEN</w:t>
            </w:r>
          </w:p>
        </w:tc>
        <w:tc>
          <w:tcPr>
            <w:tcW w:type="dxa" w:w="3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from the Secret</w:t>
            </w:r>
          </w:p>
        </w:tc>
        <w:tc>
          <w:tcPr>
            <w:tcW w:type="dxa" w:w="40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Key in </w:t>
            </w:r>
            <w:r>
              <w:rPr>
                <w:rFonts w:ascii="Courier New" w:hAnsi="Courier New"/>
                <w:sz w:val="16"/>
                <w:szCs w:val="16"/>
                <w:shd w:val="nil" w:color="auto" w:fill="auto"/>
                <w:rtl w:val="0"/>
                <w:lang w:val="en-US"/>
              </w:rPr>
              <w:t>dgcl-engine-secrets</w:t>
            </w:r>
            <w:r>
              <w:rPr>
                <w:sz w:val="18"/>
                <w:szCs w:val="18"/>
                <w:shd w:val="nil" w:color="auto" w:fill="auto"/>
                <w:rtl w:val="0"/>
                <w:lang w:val="en-US"/>
              </w:rPr>
              <w:t xml:space="preserve"> (Step 5); the same value in api, idp and worker.</w:t>
            </w:r>
          </w:p>
        </w:tc>
      </w:tr>
    </w:tbl>
    <w:p>
      <w:pPr>
        <w:pStyle w:val="Heading 2"/>
        <w:widowControl w:val="0"/>
        <w:spacing w:line="240" w:lineRule="auto"/>
        <w:jc w:val="center"/>
      </w:pPr>
    </w:p>
    <w:p>
      <w:pPr>
        <w:pStyle w:val="Body"/>
        <w:spacing w:after="40"/>
      </w:pPr>
    </w:p>
    <w:p>
      <w:pPr>
        <w:pStyle w:val="Heading"/>
      </w:pPr>
      <w:r>
        <w:rPr>
          <w:rtl w:val="0"/>
          <w:lang w:val="en-US"/>
        </w:rPr>
        <w:t>Air-Gapped Environment Requirements</w:t>
      </w:r>
    </w:p>
    <w:p>
      <w:pPr>
        <w:pStyle w:val="Body"/>
      </w:pPr>
      <w:r>
        <w:rPr>
          <w:sz w:val="20"/>
          <w:szCs w:val="20"/>
          <w:rtl w:val="0"/>
          <w:lang w:val="en-US"/>
        </w:rPr>
        <w:t>What has to be staged on the connected side, and what the cluster itself must provide.</w:t>
      </w: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00"/>
        <w:gridCol w:w="4500"/>
        <w:gridCol w:w="2300"/>
        <w:gridCol w:w="1500"/>
      </w:tblGrid>
      <w:tr>
        <w:tblPrEx>
          <w:shd w:val="clear" w:color="auto" w:fill="4f81bd"/>
        </w:tblPrEx>
        <w:trPr>
          <w:trHeight w:val="188" w:hRule="atLeast"/>
          <w:tblHeader/>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Field</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Details</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Basis / Source</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Status</w:t>
            </w:r>
          </w:p>
        </w:tc>
      </w:tr>
      <w:tr>
        <w:tblPrEx>
          <w:shd w:val="clear" w:color="auto" w:fill="ced7e7"/>
        </w:tblPrEx>
        <w:trPr>
          <w:trHeight w:val="1654"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Complete List of Container Images</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rFonts w:ascii="Courier New" w:hAnsi="Courier New"/>
                <w:sz w:val="17"/>
                <w:szCs w:val="17"/>
                <w:shd w:val="nil" w:color="auto" w:fill="auto"/>
                <w:rtl w:val="0"/>
                <w:lang w:val="en-US"/>
              </w:rPr>
              <w:t>dgcl-engine-backend:v1.0.0</w:t>
            </w:r>
            <w:r>
              <w:rPr>
                <w:sz w:val="19"/>
                <w:szCs w:val="19"/>
                <w:shd w:val="nil" w:color="auto" w:fill="auto"/>
                <w:rtl w:val="0"/>
                <w:lang w:val="en-US"/>
              </w:rPr>
              <w:t xml:space="preserve">, </w:t>
            </w:r>
            <w:r>
              <w:rPr>
                <w:rFonts w:ascii="Courier New" w:hAnsi="Courier New"/>
                <w:sz w:val="17"/>
                <w:szCs w:val="17"/>
                <w:shd w:val="nil" w:color="auto" w:fill="auto"/>
                <w:rtl w:val="0"/>
                <w:lang w:val="en-US"/>
              </w:rPr>
              <w:t>dgcl-engine-frontend:v1.0.0</w:t>
            </w:r>
            <w:r>
              <w:rPr>
                <w:sz w:val="19"/>
                <w:szCs w:val="19"/>
                <w:shd w:val="nil" w:color="auto" w:fill="auto"/>
                <w:rtl w:val="0"/>
                <w:lang w:val="en-US"/>
              </w:rPr>
              <w:t xml:space="preserve">, </w:t>
            </w:r>
            <w:r>
              <w:rPr>
                <w:rFonts w:ascii="Courier New" w:hAnsi="Courier New"/>
                <w:sz w:val="17"/>
                <w:szCs w:val="17"/>
                <w:shd w:val="nil" w:color="auto" w:fill="auto"/>
                <w:rtl w:val="0"/>
                <w:lang w:val="en-US"/>
              </w:rPr>
              <w:t>bitnami/redis:8.10.2</w:t>
            </w:r>
            <w:r>
              <w:rPr>
                <w:sz w:val="19"/>
                <w:szCs w:val="19"/>
                <w:shd w:val="nil" w:color="auto" w:fill="auto"/>
                <w:rtl w:val="0"/>
                <w:lang w:val="en-US"/>
              </w:rPr>
              <w:t xml:space="preserve"> (with the tag override). Optional: </w:t>
            </w:r>
            <w:r>
              <w:rPr>
                <w:rFonts w:ascii="Courier New" w:hAnsi="Courier New"/>
                <w:sz w:val="17"/>
                <w:szCs w:val="17"/>
                <w:shd w:val="nil" w:color="auto" w:fill="auto"/>
                <w:rtl w:val="0"/>
                <w:lang w:val="en-US"/>
              </w:rPr>
              <w:t>dgcl-engine-backend-gpu:v1.0.0</w:t>
            </w:r>
            <w:r>
              <w:rPr>
                <w:sz w:val="19"/>
                <w:szCs w:val="19"/>
                <w:shd w:val="nil" w:color="auto" w:fill="auto"/>
                <w:rtl w:val="0"/>
                <w:lang w:val="en-US"/>
              </w:rPr>
              <w:t xml:space="preserve">. With the default values </w:t>
            </w:r>
            <w:r>
              <w:rPr>
                <w:rFonts w:ascii="Courier New" w:hAnsi="Courier New"/>
                <w:sz w:val="17"/>
                <w:szCs w:val="17"/>
                <w:shd w:val="nil" w:color="auto" w:fill="auto"/>
                <w:rtl w:val="0"/>
                <w:lang w:val="en-US"/>
              </w:rPr>
              <w:t>helm template</w:t>
            </w:r>
            <w:r>
              <w:rPr>
                <w:sz w:val="19"/>
                <w:szCs w:val="19"/>
                <w:shd w:val="nil" w:color="auto" w:fill="auto"/>
                <w:rtl w:val="0"/>
                <w:lang w:val="en-US"/>
              </w:rPr>
              <w:t xml:space="preserve"> produces exactly these three distinct images (backend used six times: three containers plus three init containers).</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helm template</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outline w:val="0"/>
                <w:color w:val="1f7a5c"/>
                <w:sz w:val="19"/>
                <w:szCs w:val="19"/>
                <w:u w:color="1f7a5c"/>
                <w:shd w:val="nil" w:color="auto" w:fill="auto"/>
                <w:rtl w:val="0"/>
                <w:lang w:val="en-US"/>
                <w14:textFill>
                  <w14:solidFill>
                    <w14:srgbClr w14:val="1F7A5C"/>
                  </w14:solidFill>
                </w14:textFill>
              </w:rPr>
              <w:t>VERIFIED</w:t>
            </w:r>
          </w:p>
        </w:tc>
      </w:tr>
      <w:tr>
        <w:tblPrEx>
          <w:shd w:val="clear" w:color="auto" w:fill="ced7e7"/>
        </w:tblPrEx>
        <w:trPr>
          <w:trHeight w:val="2340"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Third-Party Dependencies</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Python packages (</w:t>
            </w:r>
            <w:r>
              <w:rPr>
                <w:rFonts w:ascii="Courier New" w:hAnsi="Courier New"/>
                <w:sz w:val="17"/>
                <w:szCs w:val="17"/>
                <w:shd w:val="nil" w:color="auto" w:fill="auto"/>
                <w:rtl w:val="0"/>
                <w:lang w:val="en-US"/>
              </w:rPr>
              <w:t>requirements.txt</w:t>
            </w:r>
            <w:r>
              <w:rPr>
                <w:sz w:val="19"/>
                <w:szCs w:val="19"/>
                <w:shd w:val="nil" w:color="auto" w:fill="auto"/>
                <w:rtl w:val="0"/>
                <w:lang w:val="en-US"/>
              </w:rPr>
              <w:t xml:space="preserve">, including Docling, RapidOCR, PyMuPDF, pyHanko) and npm packages are installed at build time and need PyPI and npm on the build machine. Docling layout, TableFormer and RapidOCR weights are downloaded at build time by </w:t>
            </w:r>
            <w:r>
              <w:rPr>
                <w:rFonts w:ascii="Courier New" w:hAnsi="Courier New"/>
                <w:sz w:val="17"/>
                <w:szCs w:val="17"/>
                <w:shd w:val="nil" w:color="auto" w:fill="auto"/>
                <w:rtl w:val="0"/>
                <w:lang w:val="en-US"/>
              </w:rPr>
              <w:t>scripts/download_models.py</w:t>
            </w:r>
            <w:r>
              <w:rPr>
                <w:sz w:val="19"/>
                <w:szCs w:val="19"/>
                <w:shd w:val="nil" w:color="auto" w:fill="auto"/>
                <w:rtl w:val="0"/>
                <w:lang w:val="en-US"/>
              </w:rPr>
              <w:t xml:space="preserve"> (untracked so far, Finding 1) and read from </w:t>
            </w:r>
            <w:r>
              <w:rPr>
                <w:rFonts w:ascii="Courier New" w:hAnsi="Courier New"/>
                <w:sz w:val="17"/>
                <w:szCs w:val="17"/>
                <w:shd w:val="nil" w:color="auto" w:fill="auto"/>
                <w:rtl w:val="0"/>
                <w:lang w:val="en-US"/>
              </w:rPr>
              <w:t>DOCLING_ARTIFACTS_PATH</w:t>
            </w:r>
            <w:r>
              <w:rPr>
                <w:sz w:val="19"/>
                <w:szCs w:val="19"/>
                <w:shd w:val="nil" w:color="auto" w:fill="auto"/>
                <w:rtl w:val="0"/>
                <w:lang w:val="en-US"/>
              </w:rPr>
              <w:t xml:space="preserve"> at runtime. </w:t>
            </w:r>
            <w:r>
              <w:rPr>
                <w:rFonts w:ascii="Courier New" w:hAnsi="Courier New"/>
                <w:sz w:val="17"/>
                <w:szCs w:val="17"/>
                <w:shd w:val="nil" w:color="auto" w:fill="auto"/>
                <w:rtl w:val="0"/>
                <w:lang w:val="en-US"/>
              </w:rPr>
              <w:t>pytesseract</w:t>
            </w:r>
            <w:r>
              <w:rPr>
                <w:sz w:val="19"/>
                <w:szCs w:val="19"/>
                <w:shd w:val="nil" w:color="auto" w:fill="auto"/>
                <w:rtl w:val="0"/>
                <w:lang w:val="en-US"/>
              </w:rPr>
              <w:t xml:space="preserve"> is imported for optional page-orientation detection, but the image installs no Tesseract binary, so that step silently returns 0</w:t>
            </w:r>
            <w:r>
              <w:rPr>
                <w:sz w:val="19"/>
                <w:szCs w:val="19"/>
                <w:shd w:val="nil" w:color="auto" w:fill="auto"/>
                <w:rtl w:val="0"/>
                <w:lang w:val="en-US"/>
              </w:rPr>
              <w:t>°</w:t>
            </w:r>
            <w:r>
              <w:rPr>
                <w:sz w:val="19"/>
                <w:szCs w:val="19"/>
                <w:shd w:val="nil" w:color="auto" w:fill="auto"/>
                <w:rtl w:val="0"/>
                <w:lang w:val="en-US"/>
              </w:rPr>
              <w:t>.</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requirements.txt, Dockerfile.backend, idp/services/ocr/preprocessing.py:215-228</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outline w:val="0"/>
                <w:color w:val="b23b30"/>
                <w:sz w:val="19"/>
                <w:szCs w:val="19"/>
                <w:u w:color="b23b30"/>
                <w:shd w:val="nil" w:color="auto" w:fill="auto"/>
                <w:rtl w:val="0"/>
                <w:lang w:val="en-US"/>
                <w14:textFill>
                  <w14:solidFill>
                    <w14:srgbClr w14:val="B23B30"/>
                  </w14:solidFill>
                </w14:textFill>
              </w:rPr>
              <w:t>RISK</w:t>
            </w:r>
          </w:p>
        </w:tc>
      </w:tr>
      <w:tr>
        <w:tblPrEx>
          <w:shd w:val="clear" w:color="auto" w:fill="ced7e7"/>
        </w:tblPrEx>
        <w:trPr>
          <w:trHeight w:val="692"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Offline Installation Guide Available</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 xml:space="preserve">Yes: the Deployment Procedure below, and </w:t>
            </w:r>
            <w:r>
              <w:rPr>
                <w:rFonts w:ascii="Courier New" w:hAnsi="Courier New"/>
                <w:sz w:val="17"/>
                <w:szCs w:val="17"/>
                <w:shd w:val="nil" w:color="auto" w:fill="auto"/>
                <w:rtl w:val="0"/>
                <w:lang w:val="en-US"/>
              </w:rPr>
              <w:t>deploy/helm/README.md</w:t>
            </w:r>
            <w:r>
              <w:rPr>
                <w:sz w:val="19"/>
                <w:szCs w:val="19"/>
                <w:shd w:val="nil" w:color="auto" w:fill="auto"/>
                <w:rtl w:val="0"/>
                <w:lang w:val="en-US"/>
              </w:rPr>
              <w:t>. Where they differ, this document reflects the corrections in Findings 4 and 5.</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outline w:val="0"/>
                <w:color w:val="1f7a5c"/>
                <w:sz w:val="19"/>
                <w:szCs w:val="19"/>
                <w:u w:color="1f7a5c"/>
                <w:shd w:val="nil" w:color="auto" w:fill="auto"/>
                <w:rtl w:val="0"/>
                <w:lang w:val="en-US"/>
                <w14:textFill>
                  <w14:solidFill>
                    <w14:srgbClr w14:val="1F7A5C"/>
                  </w14:solidFill>
                </w14:textFill>
              </w:rPr>
              <w:t>READY</w:t>
            </w:r>
          </w:p>
        </w:tc>
      </w:tr>
      <w:tr>
        <w:tblPrEx>
          <w:shd w:val="clear" w:color="auto" w:fill="ced7e7"/>
        </w:tblPrEx>
        <w:trPr>
          <w:trHeight w:val="1104"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Additional Operators/CRDs Required</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Required: an nginx Ingress controller, an RWX StorageClass, a CNI that enforces NetworkPolicy. metrics-server for the HPAs. Optional: KEDA (worker scaling), NVIDIA device plugin (GPU option), cert-manager (or a pre-created TLS secret).</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 xml:space="preserve">README </w:t>
            </w:r>
            <w:r>
              <w:rPr>
                <w:sz w:val="19"/>
                <w:szCs w:val="19"/>
                <w:shd w:val="nil" w:color="auto" w:fill="auto"/>
                <w:rtl w:val="0"/>
                <w:lang w:val="en-US"/>
              </w:rPr>
              <w:t>§</w:t>
            </w:r>
            <w:r>
              <w:rPr>
                <w:sz w:val="19"/>
                <w:szCs w:val="19"/>
                <w:shd w:val="nil" w:color="auto" w:fill="auto"/>
                <w:rtl w:val="0"/>
                <w:lang w:val="en-US"/>
              </w:rPr>
              <w:t>0, values.yaml</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outline w:val="0"/>
                <w:color w:val="1f7a5c"/>
                <w:sz w:val="19"/>
                <w:szCs w:val="19"/>
                <w:u w:color="1f7a5c"/>
                <w:shd w:val="nil" w:color="auto" w:fill="auto"/>
                <w:rtl w:val="0"/>
                <w:lang w:val="en-US"/>
                <w14:textFill>
                  <w14:solidFill>
                    <w14:srgbClr w14:val="1F7A5C"/>
                  </w14:solidFill>
                </w14:textFill>
              </w:rPr>
              <w:t>VERIFIED</w:t>
            </w:r>
          </w:p>
        </w:tc>
      </w:tr>
    </w:tbl>
    <w:p>
      <w:pPr>
        <w:pStyle w:val="Body"/>
        <w:widowControl w:val="0"/>
        <w:spacing w:line="240" w:lineRule="auto"/>
        <w:jc w:val="center"/>
      </w:pPr>
    </w:p>
    <w:p>
      <w:pPr>
        <w:pStyle w:val="Body"/>
        <w:spacing w:after="40"/>
      </w:pPr>
    </w:p>
    <w:p>
      <w:pPr>
        <w:pStyle w:val="Heading"/>
      </w:pPr>
      <w:r>
        <w:rPr>
          <w:rtl w:val="0"/>
          <w:lang w:val="en-US"/>
        </w:rPr>
        <w:t>Deployment Procedure (Air-Gapped)</w:t>
      </w:r>
    </w:p>
    <w:p>
      <w:pPr>
        <w:pStyle w:val="Body"/>
      </w:pPr>
      <w:r>
        <w:rPr>
          <w:rtl w:val="0"/>
          <w:lang w:val="en-US"/>
        </w:rPr>
        <w:t>Written for the Kubernetes team. You receive a bundle from the application team and work directly on the Kubernetes server with podman, kubectl and helm. There is no jump server, and nothing here needs internet access. Replace these placeholders wherever they appear:</w:t>
      </w: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6600"/>
      </w:tblGrid>
      <w:tr>
        <w:tblPrEx>
          <w:shd w:val="clear" w:color="auto" w:fill="4f81bd"/>
        </w:tblPrEx>
        <w:trPr>
          <w:trHeight w:val="188" w:hRule="atLeast"/>
          <w:tblHeader/>
        </w:trPr>
        <w:tc>
          <w:tcPr>
            <w:tcW w:type="dxa" w:w="3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Placeholder</w:t>
            </w:r>
          </w:p>
        </w:tc>
        <w:tc>
          <w:tcPr>
            <w:tcW w:type="dxa" w:w="6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What to put there</w:t>
            </w:r>
          </w:p>
        </w:tc>
      </w:tr>
      <w:tr>
        <w:tblPrEx>
          <w:shd w:val="clear" w:color="auto" w:fill="ced7e7"/>
        </w:tblPrEx>
        <w:trPr>
          <w:trHeight w:val="188" w:hRule="atLeast"/>
        </w:trPr>
        <w:tc>
          <w:tcPr>
            <w:tcW w:type="dxa" w:w="3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&lt;internal-registry&gt;</w:t>
            </w:r>
          </w:p>
        </w:tc>
        <w:tc>
          <w:tcPr>
            <w:tcW w:type="dxa" w:w="6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Address of the internal container registry, e.g. registry.bank.internal</w:t>
            </w:r>
          </w:p>
        </w:tc>
      </w:tr>
      <w:tr>
        <w:tblPrEx>
          <w:shd w:val="clear" w:color="auto" w:fill="ced7e7"/>
        </w:tblPrEx>
        <w:trPr>
          <w:trHeight w:val="188" w:hRule="atLeast"/>
        </w:trPr>
        <w:tc>
          <w:tcPr>
            <w:tcW w:type="dxa" w:w="3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&lt;registry-username&gt; / &lt;registry-password&gt;</w:t>
            </w:r>
          </w:p>
        </w:tc>
        <w:tc>
          <w:tcPr>
            <w:tcW w:type="dxa" w:w="6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Credentials the cluster uses to pull from it (only if it is not anonymous)</w:t>
            </w:r>
          </w:p>
        </w:tc>
      </w:tr>
      <w:tr>
        <w:tblPrEx>
          <w:shd w:val="clear" w:color="auto" w:fill="ced7e7"/>
        </w:tblPrEx>
        <w:trPr>
          <w:trHeight w:val="188" w:hRule="atLeast"/>
        </w:trPr>
        <w:tc>
          <w:tcPr>
            <w:tcW w:type="dxa" w:w="3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&lt;rwx-storage-class&gt;</w:t>
            </w:r>
          </w:p>
        </w:tc>
        <w:tc>
          <w:tcPr>
            <w:tcW w:type="dxa" w:w="6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Name of the ReadWriteMany StorageClass (NFS, CephFS or similar)</w:t>
            </w:r>
          </w:p>
        </w:tc>
      </w:tr>
      <w:tr>
        <w:tblPrEx>
          <w:shd w:val="clear" w:color="auto" w:fill="ced7e7"/>
        </w:tblPrEx>
        <w:trPr>
          <w:trHeight w:val="188" w:hRule="atLeast"/>
        </w:trPr>
        <w:tc>
          <w:tcPr>
            <w:tcW w:type="dxa" w:w="3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&lt;fqdn&gt;</w:t>
            </w:r>
          </w:p>
        </w:tc>
        <w:tc>
          <w:tcPr>
            <w:tcW w:type="dxa" w:w="6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Host name the UAT application will be served on, e.g. dgcl-uat.bank.internal</w:t>
            </w:r>
          </w:p>
        </w:tc>
      </w:tr>
      <w:tr>
        <w:tblPrEx>
          <w:shd w:val="clear" w:color="auto" w:fill="ced7e7"/>
        </w:tblPrEx>
        <w:trPr>
          <w:trHeight w:val="462" w:hRule="atLeast"/>
        </w:trPr>
        <w:tc>
          <w:tcPr>
            <w:tcW w:type="dxa" w:w="3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&lt;litellm-model-alias&gt; / &lt;litellm-vision-alias&gt;</w:t>
            </w:r>
          </w:p>
        </w:tc>
        <w:tc>
          <w:tcPr>
            <w:tcW w:type="dxa" w:w="6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rFonts w:ascii="Courier New" w:hAnsi="Courier New"/>
                <w:sz w:val="17"/>
                <w:szCs w:val="17"/>
                <w:shd w:val="nil" w:color="auto" w:fill="auto"/>
                <w:rtl w:val="0"/>
                <w:lang w:val="en-US"/>
              </w:rPr>
              <w:t>model_name</w:t>
            </w:r>
            <w:r>
              <w:rPr>
                <w:sz w:val="19"/>
                <w:szCs w:val="19"/>
                <w:shd w:val="nil" w:color="auto" w:fill="auto"/>
                <w:rtl w:val="0"/>
                <w:lang w:val="en-US"/>
              </w:rPr>
              <w:t xml:space="preserve"> values from the LiteLLM config, for text and for vision (list with </w:t>
            </w:r>
            <w:r>
              <w:rPr>
                <w:rFonts w:ascii="Courier New" w:hAnsi="Courier New"/>
                <w:sz w:val="17"/>
                <w:szCs w:val="17"/>
                <w:shd w:val="nil" w:color="auto" w:fill="auto"/>
                <w:rtl w:val="0"/>
                <w:lang w:val="en-US"/>
              </w:rPr>
              <w:t>GET /v1/models</w:t>
            </w:r>
            <w:r>
              <w:rPr>
                <w:sz w:val="19"/>
                <w:szCs w:val="19"/>
                <w:shd w:val="nil" w:color="auto" w:fill="auto"/>
                <w:rtl w:val="0"/>
                <w:lang w:val="en-US"/>
              </w:rPr>
              <w:t>)</w:t>
            </w:r>
          </w:p>
        </w:tc>
      </w:tr>
      <w:tr>
        <w:tblPrEx>
          <w:shd w:val="clear" w:color="auto" w:fill="ced7e7"/>
        </w:tblPrEx>
        <w:trPr>
          <w:trHeight w:val="188" w:hRule="atLeast"/>
        </w:trPr>
        <w:tc>
          <w:tcPr>
            <w:tcW w:type="dxa" w:w="3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&lt;litellm-virtual-key&gt;</w:t>
            </w:r>
          </w:p>
        </w:tc>
        <w:tc>
          <w:tcPr>
            <w:tcW w:type="dxa" w:w="6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The LiteLLM virtual key issued to this application</w:t>
            </w:r>
          </w:p>
        </w:tc>
      </w:tr>
    </w:tbl>
    <w:p>
      <w:pPr>
        <w:pStyle w:val="Body"/>
        <w:widowControl w:val="0"/>
        <w:spacing w:line="240" w:lineRule="auto"/>
        <w:jc w:val="center"/>
      </w:pPr>
    </w:p>
    <w:p>
      <w:pPr>
        <w:pStyle w:val="Body"/>
        <w:spacing w:after="40"/>
      </w:pP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6600"/>
      </w:tblGrid>
      <w:tr>
        <w:tblPrEx>
          <w:shd w:val="clear" w:color="auto" w:fill="4f81bd"/>
        </w:tblPrEx>
        <w:trPr>
          <w:trHeight w:val="188" w:hRule="atLeast"/>
          <w:tblHeader/>
        </w:trPr>
        <w:tc>
          <w:tcPr>
            <w:tcW w:type="dxa" w:w="3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File in the bundle</w:t>
            </w:r>
          </w:p>
        </w:tc>
        <w:tc>
          <w:tcPr>
            <w:tcW w:type="dxa" w:w="6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Contents</w:t>
            </w:r>
          </w:p>
        </w:tc>
      </w:tr>
      <w:tr>
        <w:tblPrEx>
          <w:shd w:val="clear" w:color="auto" w:fill="ced7e7"/>
        </w:tblPrEx>
        <w:trPr>
          <w:trHeight w:val="188" w:hRule="atLeast"/>
        </w:trPr>
        <w:tc>
          <w:tcPr>
            <w:tcW w:type="dxa" w:w="3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dgcl-engine-backend.tar</w:t>
            </w:r>
          </w:p>
        </w:tc>
        <w:tc>
          <w:tcPr>
            <w:tcW w:type="dxa" w:w="6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Backend image (api, idp, worker), tag v1.0.0</w:t>
            </w:r>
          </w:p>
        </w:tc>
      </w:tr>
      <w:tr>
        <w:tblPrEx>
          <w:shd w:val="clear" w:color="auto" w:fill="ced7e7"/>
        </w:tblPrEx>
        <w:trPr>
          <w:trHeight w:val="188" w:hRule="atLeast"/>
        </w:trPr>
        <w:tc>
          <w:tcPr>
            <w:tcW w:type="dxa" w:w="3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dgcl-engine-frontend.tar</w:t>
            </w:r>
          </w:p>
        </w:tc>
        <w:tc>
          <w:tcPr>
            <w:tcW w:type="dxa" w:w="6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Frontend image, tag v1.0.0</w:t>
            </w:r>
          </w:p>
        </w:tc>
      </w:tr>
      <w:tr>
        <w:tblPrEx>
          <w:shd w:val="clear" w:color="auto" w:fill="ced7e7"/>
        </w:tblPrEx>
        <w:trPr>
          <w:trHeight w:val="188" w:hRule="atLeast"/>
        </w:trPr>
        <w:tc>
          <w:tcPr>
            <w:tcW w:type="dxa" w:w="3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bitnami-redis.tar</w:t>
            </w:r>
          </w:p>
        </w:tc>
        <w:tc>
          <w:tcPr>
            <w:tcW w:type="dxa" w:w="6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Redis image, tag 8.10.2</w:t>
            </w:r>
          </w:p>
        </w:tc>
      </w:tr>
      <w:tr>
        <w:tblPrEx>
          <w:shd w:val="clear" w:color="auto" w:fill="ced7e7"/>
        </w:tblPrEx>
        <w:trPr>
          <w:trHeight w:val="188" w:hRule="atLeast"/>
        </w:trPr>
        <w:tc>
          <w:tcPr>
            <w:tcW w:type="dxa" w:w="3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&lt;chart-bundle&gt;.tar</w:t>
            </w:r>
          </w:p>
        </w:tc>
        <w:tc>
          <w:tcPr>
            <w:tcW w:type="dxa" w:w="6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Helm chart, with the Redis subchart already inside</w:t>
            </w:r>
          </w:p>
        </w:tc>
      </w:tr>
      <w:tr>
        <w:tblPrEx>
          <w:shd w:val="clear" w:color="auto" w:fill="ced7e7"/>
        </w:tblPrEx>
        <w:trPr>
          <w:trHeight w:val="188" w:hRule="atLeast"/>
        </w:trPr>
        <w:tc>
          <w:tcPr>
            <w:tcW w:type="dxa" w:w="3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CHECKSUMS.txt</w:t>
            </w:r>
          </w:p>
        </w:tc>
        <w:tc>
          <w:tcPr>
            <w:tcW w:type="dxa" w:w="6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SHA-256 of each file above</w:t>
            </w:r>
          </w:p>
        </w:tc>
      </w:tr>
    </w:tbl>
    <w:p>
      <w:pPr>
        <w:pStyle w:val="Body"/>
        <w:widowControl w:val="0"/>
        <w:spacing w:after="40" w:line="240" w:lineRule="auto"/>
        <w:jc w:val="center"/>
      </w:pPr>
    </w:p>
    <w:p>
      <w:pPr>
        <w:pStyle w:val="Body"/>
        <w:spacing w:after="40"/>
      </w:pPr>
    </w:p>
    <w:p>
      <w:pPr>
        <w:pStyle w:val="Heading 2"/>
      </w:pPr>
      <w:r>
        <w:rPr>
          <w:rtl w:val="0"/>
          <w:lang w:val="en-US"/>
        </w:rPr>
        <w:t xml:space="preserve">Step 1 </w:t>
      </w:r>
      <w:r>
        <w:rPr>
          <w:rtl w:val="0"/>
          <w:lang w:val="en-US"/>
        </w:rPr>
        <w:t xml:space="preserve">— </w:t>
      </w:r>
      <w:r>
        <w:rPr>
          <w:rtl w:val="0"/>
          <w:lang w:val="en-US"/>
        </w:rPr>
        <w:t>Log in to the Kubernetes server</w:t>
      </w: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200"/>
      </w:tblGrid>
      <w:tr>
        <w:tblPrEx>
          <w:shd w:val="clear" w:color="auto" w:fill="ced7e7"/>
        </w:tblPrEx>
        <w:trPr>
          <w:trHeight w:val="400" w:hRule="atLeast"/>
        </w:trPr>
        <w:tc>
          <w:tcPr>
            <w:tcW w:type="dxa" w:w="10200"/>
            <w:tcBorders>
              <w:top w:val="nil"/>
              <w:left w:val="nil"/>
              <w:bottom w:val="nil"/>
              <w:right w:val="nil"/>
            </w:tcBorders>
            <w:shd w:val="clear" w:color="auto" w:fill="1e2530"/>
            <w:tcMar>
              <w:top w:type="dxa" w:w="80"/>
              <w:left w:type="dxa" w:w="80"/>
              <w:bottom w:type="dxa" w:w="80"/>
              <w:right w:type="dxa" w:w="80"/>
            </w:tcMar>
            <w:vAlign w:val="top"/>
          </w:tcPr>
          <w:p>
            <w:pPr>
              <w:pStyle w:val="Body"/>
              <w:spacing w:after="0" w:line="240" w:lineRule="auto"/>
              <w:rPr>
                <w:outline w:val="0"/>
                <w:color w:val="ffffff"/>
                <w:u w:color="ffffff"/>
                <w:shd w:val="nil" w:color="auto" w:fill="auto"/>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ssh &lt;user&gt;@&lt;k8s-server&gt;</w:t>
            </w:r>
          </w:p>
          <w:p>
            <w:pPr>
              <w:pStyle w:val="Body"/>
              <w:bidi w:val="0"/>
              <w:spacing w:after="0" w:line="240" w:lineRule="auto"/>
              <w:ind w:left="0" w:right="0" w:firstLine="0"/>
              <w:jc w:val="left"/>
              <w:rPr>
                <w:rtl w:val="0"/>
              </w:rPr>
            </w:pPr>
            <w:r>
              <w:rPr>
                <w:rFonts w:ascii="Courier New" w:hAnsi="Courier New"/>
                <w:outline w:val="0"/>
                <w:color w:val="e5e9f0"/>
                <w:sz w:val="17"/>
                <w:szCs w:val="17"/>
                <w:u w:color="e5e9f0"/>
                <w:shd w:val="nil" w:color="auto" w:fill="auto"/>
                <w:rtl w:val="0"/>
                <w:lang w:val="en-US"/>
                <w14:textFill>
                  <w14:solidFill>
                    <w14:srgbClr w14:val="E5E9F0"/>
                  </w14:solidFill>
                </w14:textFill>
              </w:rPr>
              <w:t>kubectl get nodes          # uses the kubeconfig supplied by the platform team</w:t>
            </w:r>
          </w:p>
        </w:tc>
      </w:tr>
    </w:tbl>
    <w:p>
      <w:pPr>
        <w:pStyle w:val="Heading 2"/>
        <w:widowControl w:val="0"/>
        <w:spacing w:line="240" w:lineRule="auto"/>
        <w:jc w:val="center"/>
      </w:pPr>
    </w:p>
    <w:p>
      <w:pPr>
        <w:pStyle w:val="Body"/>
        <w:spacing w:after="40"/>
      </w:pPr>
    </w:p>
    <w:p>
      <w:pPr>
        <w:pStyle w:val="Heading 2"/>
      </w:pPr>
      <w:r>
        <w:rPr>
          <w:rtl w:val="0"/>
          <w:lang w:val="en-US"/>
        </w:rPr>
        <w:t xml:space="preserve">Step 2 </w:t>
      </w:r>
      <w:r>
        <w:rPr>
          <w:rtl w:val="0"/>
          <w:lang w:val="en-US"/>
        </w:rPr>
        <w:t xml:space="preserve">— </w:t>
      </w:r>
      <w:r>
        <w:rPr>
          <w:rtl w:val="0"/>
          <w:lang w:val="en-US"/>
        </w:rPr>
        <w:t>Check the prerequisites</w:t>
      </w: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00"/>
        <w:gridCol w:w="3400"/>
        <w:gridCol w:w="4100"/>
      </w:tblGrid>
      <w:tr>
        <w:tblPrEx>
          <w:shd w:val="clear" w:color="auto" w:fill="4f81bd"/>
        </w:tblPrEx>
        <w:trPr>
          <w:trHeight w:val="190" w:hRule="atLeast"/>
          <w:tblHeader/>
        </w:trPr>
        <w:tc>
          <w:tcPr>
            <w:tcW w:type="dxa" w:w="27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Prerequisite</w:t>
            </w:r>
          </w:p>
        </w:tc>
        <w:tc>
          <w:tcPr>
            <w:tcW w:type="dxa" w:w="34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How to check</w:t>
            </w:r>
          </w:p>
        </w:tc>
        <w:tc>
          <w:tcPr>
            <w:tcW w:type="dxa" w:w="4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Expected</w:t>
            </w:r>
          </w:p>
        </w:tc>
      </w:tr>
      <w:tr>
        <w:tblPrEx>
          <w:shd w:val="clear" w:color="auto" w:fill="ced7e7"/>
        </w:tblPrEx>
        <w:trPr>
          <w:trHeight w:val="193" w:hRule="atLeast"/>
        </w:trPr>
        <w:tc>
          <w:tcPr>
            <w:tcW w:type="dxa" w:w="27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Ingress controller (nginx)</w:t>
            </w:r>
          </w:p>
        </w:tc>
        <w:tc>
          <w:tcPr>
            <w:tcW w:type="dxa" w:w="34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rFonts w:ascii="Courier New" w:hAnsi="Courier New"/>
                <w:sz w:val="16"/>
                <w:szCs w:val="16"/>
                <w:shd w:val="nil" w:color="auto" w:fill="auto"/>
                <w:rtl w:val="0"/>
                <w:lang w:val="en-US"/>
              </w:rPr>
              <w:t>kubectl get ingressclass</w:t>
            </w:r>
          </w:p>
        </w:tc>
        <w:tc>
          <w:tcPr>
            <w:tcW w:type="dxa" w:w="4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rFonts w:ascii="Courier New" w:hAnsi="Courier New"/>
                <w:sz w:val="16"/>
                <w:szCs w:val="16"/>
                <w:shd w:val="nil" w:color="auto" w:fill="auto"/>
                <w:rtl w:val="0"/>
                <w:lang w:val="en-US"/>
              </w:rPr>
              <w:t>nginx</w:t>
            </w:r>
            <w:r>
              <w:rPr>
                <w:sz w:val="18"/>
                <w:szCs w:val="18"/>
                <w:shd w:val="nil" w:color="auto" w:fill="auto"/>
                <w:rtl w:val="0"/>
                <w:lang w:val="en-US"/>
              </w:rPr>
              <w:t xml:space="preserve"> listed</w:t>
            </w:r>
          </w:p>
        </w:tc>
      </w:tr>
      <w:tr>
        <w:tblPrEx>
          <w:shd w:val="clear" w:color="auto" w:fill="ced7e7"/>
        </w:tblPrEx>
        <w:trPr>
          <w:trHeight w:val="419" w:hRule="atLeast"/>
        </w:trPr>
        <w:tc>
          <w:tcPr>
            <w:tcW w:type="dxa" w:w="27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RWX StorageClass</w:t>
            </w:r>
          </w:p>
        </w:tc>
        <w:tc>
          <w:tcPr>
            <w:tcW w:type="dxa" w:w="34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rFonts w:ascii="Courier New" w:hAnsi="Courier New"/>
                <w:sz w:val="16"/>
                <w:szCs w:val="16"/>
                <w:shd w:val="nil" w:color="auto" w:fill="auto"/>
                <w:rtl w:val="0"/>
                <w:lang w:val="en-US"/>
              </w:rPr>
              <w:t>kubectl get storageclass</w:t>
            </w:r>
          </w:p>
        </w:tc>
        <w:tc>
          <w:tcPr>
            <w:tcW w:type="dxa" w:w="4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One backed by NFS, CephFS or similar; ask the platform team to confirm RWX</w:t>
            </w:r>
          </w:p>
        </w:tc>
      </w:tr>
      <w:tr>
        <w:tblPrEx>
          <w:shd w:val="clear" w:color="auto" w:fill="ced7e7"/>
        </w:tblPrEx>
        <w:trPr>
          <w:trHeight w:val="652" w:hRule="atLeast"/>
        </w:trPr>
        <w:tc>
          <w:tcPr>
            <w:tcW w:type="dxa" w:w="27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Default ReadWriteOnce StorageClass</w:t>
            </w:r>
          </w:p>
        </w:tc>
        <w:tc>
          <w:tcPr>
            <w:tcW w:type="dxa" w:w="34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rFonts w:ascii="Courier New" w:hAnsi="Courier New"/>
                <w:sz w:val="16"/>
                <w:szCs w:val="16"/>
                <w:shd w:val="nil" w:color="auto" w:fill="auto"/>
                <w:rtl w:val="0"/>
                <w:lang w:val="en-US"/>
              </w:rPr>
              <w:t>kubectl get storageclass</w:t>
            </w:r>
          </w:p>
        </w:tc>
        <w:tc>
          <w:tcPr>
            <w:tcW w:type="dxa" w:w="4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A default class, or name one in </w:t>
            </w:r>
            <w:r>
              <w:rPr>
                <w:rFonts w:ascii="Courier New" w:hAnsi="Courier New"/>
                <w:sz w:val="16"/>
                <w:szCs w:val="16"/>
                <w:shd w:val="nil" w:color="auto" w:fill="auto"/>
                <w:rtl w:val="0"/>
                <w:lang w:val="en-US"/>
              </w:rPr>
              <w:t>auth.persistence.storageClassName</w:t>
            </w:r>
            <w:r>
              <w:rPr>
                <w:sz w:val="18"/>
                <w:szCs w:val="18"/>
                <w:shd w:val="nil" w:color="auto" w:fill="auto"/>
                <w:rtl w:val="0"/>
                <w:lang w:val="en-US"/>
              </w:rPr>
              <w:t>, for the 1Gi auth volume</w:t>
            </w:r>
          </w:p>
        </w:tc>
      </w:tr>
      <w:tr>
        <w:tblPrEx>
          <w:shd w:val="clear" w:color="auto" w:fill="ced7e7"/>
        </w:tblPrEx>
        <w:trPr>
          <w:trHeight w:val="190" w:hRule="atLeast"/>
        </w:trPr>
        <w:tc>
          <w:tcPr>
            <w:tcW w:type="dxa" w:w="27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metrics-server</w:t>
            </w:r>
          </w:p>
        </w:tc>
        <w:tc>
          <w:tcPr>
            <w:tcW w:type="dxa" w:w="34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rFonts w:ascii="Courier New" w:hAnsi="Courier New"/>
                <w:sz w:val="16"/>
                <w:szCs w:val="16"/>
                <w:shd w:val="nil" w:color="auto" w:fill="auto"/>
                <w:rtl w:val="0"/>
                <w:lang w:val="en-US"/>
              </w:rPr>
              <w:t>kubectl top nodes</w:t>
            </w:r>
          </w:p>
        </w:tc>
        <w:tc>
          <w:tcPr>
            <w:tcW w:type="dxa" w:w="4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CPU and memory shown (HPAs need it)</w:t>
            </w:r>
          </w:p>
        </w:tc>
      </w:tr>
      <w:tr>
        <w:tblPrEx>
          <w:shd w:val="clear" w:color="auto" w:fill="ced7e7"/>
        </w:tblPrEx>
        <w:trPr>
          <w:trHeight w:val="190" w:hRule="atLeast"/>
        </w:trPr>
        <w:tc>
          <w:tcPr>
            <w:tcW w:type="dxa" w:w="27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NetworkPolicy enforcement</w:t>
            </w:r>
          </w:p>
        </w:tc>
        <w:tc>
          <w:tcPr>
            <w:tcW w:type="dxa" w:w="34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Ask the platform team which CNI is installed</w:t>
            </w:r>
          </w:p>
        </w:tc>
        <w:tc>
          <w:tcPr>
            <w:tcW w:type="dxa" w:w="4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Calico, Cilium or equivalent</w:t>
            </w:r>
          </w:p>
        </w:tc>
      </w:tr>
      <w:tr>
        <w:tblPrEx>
          <w:shd w:val="clear" w:color="auto" w:fill="ced7e7"/>
        </w:tblPrEx>
        <w:trPr>
          <w:trHeight w:val="193" w:hRule="atLeast"/>
        </w:trPr>
        <w:tc>
          <w:tcPr>
            <w:tcW w:type="dxa" w:w="27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Egress to LiteLLM</w:t>
            </w:r>
          </w:p>
        </w:tc>
        <w:tc>
          <w:tcPr>
            <w:tcW w:type="dxa" w:w="34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Firewall request</w:t>
            </w:r>
          </w:p>
        </w:tc>
        <w:tc>
          <w:tcPr>
            <w:tcW w:type="dxa" w:w="4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api, idp, worker pods </w:t>
            </w:r>
            <w:r>
              <w:rPr>
                <w:sz w:val="18"/>
                <w:szCs w:val="18"/>
                <w:shd w:val="nil" w:color="auto" w:fill="auto"/>
                <w:rtl w:val="0"/>
                <w:lang w:val="en-US"/>
              </w:rPr>
              <w:t xml:space="preserve">→ </w:t>
            </w:r>
            <w:r>
              <w:rPr>
                <w:rFonts w:ascii="Courier New" w:hAnsi="Courier New"/>
                <w:sz w:val="16"/>
                <w:szCs w:val="16"/>
                <w:shd w:val="nil" w:color="auto" w:fill="auto"/>
                <w:rtl w:val="0"/>
                <w:lang w:val="en-US"/>
              </w:rPr>
              <w:t>tsguat1.hdbfs.com:560</w:t>
            </w:r>
          </w:p>
        </w:tc>
      </w:tr>
      <w:tr>
        <w:tblPrEx>
          <w:shd w:val="clear" w:color="auto" w:fill="ced7e7"/>
        </w:tblPrEx>
        <w:trPr>
          <w:trHeight w:val="648" w:hRule="atLeast"/>
        </w:trPr>
        <w:tc>
          <w:tcPr>
            <w:tcW w:type="dxa" w:w="27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Node capacity</w:t>
            </w:r>
          </w:p>
        </w:tc>
        <w:tc>
          <w:tcPr>
            <w:tcW w:type="dxa" w:w="34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rFonts w:ascii="Courier New" w:hAnsi="Courier New"/>
                <w:sz w:val="16"/>
                <w:szCs w:val="16"/>
                <w:shd w:val="nil" w:color="auto" w:fill="auto"/>
                <w:rtl w:val="0"/>
                <w:lang w:val="en-US"/>
              </w:rPr>
              <w:t>kubectl describe nodes</w:t>
            </w:r>
          </w:p>
        </w:tc>
        <w:tc>
          <w:tcPr>
            <w:tcW w:type="dxa" w:w="4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At least 3.6 CPU and 4.6 GiB free to schedule the baseline requests; about 12 CPU and 13 GiB at autoscaler maximum</w:t>
            </w:r>
          </w:p>
        </w:tc>
      </w:tr>
    </w:tbl>
    <w:p>
      <w:pPr>
        <w:pStyle w:val="Heading 2"/>
        <w:widowControl w:val="0"/>
        <w:spacing w:line="240" w:lineRule="auto"/>
        <w:jc w:val="center"/>
      </w:pPr>
    </w:p>
    <w:p>
      <w:pPr>
        <w:pStyle w:val="Body"/>
        <w:spacing w:after="40"/>
      </w:pPr>
    </w:p>
    <w:p>
      <w:pPr>
        <w:pStyle w:val="Heading 2"/>
      </w:pPr>
      <w:r>
        <w:rPr>
          <w:rtl w:val="0"/>
          <w:lang w:val="en-US"/>
        </w:rPr>
        <w:t xml:space="preserve">Step 3 </w:t>
      </w:r>
      <w:r>
        <w:rPr>
          <w:rtl w:val="0"/>
          <w:lang w:val="en-US"/>
        </w:rPr>
        <w:t xml:space="preserve">— </w:t>
      </w:r>
      <w:r>
        <w:rPr>
          <w:rtl w:val="0"/>
          <w:lang w:val="en-US"/>
        </w:rPr>
        <w:t>Verify the bundle and unpack the chart</w:t>
      </w: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200"/>
      </w:tblGrid>
      <w:tr>
        <w:tblPrEx>
          <w:shd w:val="clear" w:color="auto" w:fill="ced7e7"/>
        </w:tblPrEx>
        <w:trPr>
          <w:trHeight w:val="400" w:hRule="atLeast"/>
        </w:trPr>
        <w:tc>
          <w:tcPr>
            <w:tcW w:type="dxa" w:w="10200"/>
            <w:tcBorders>
              <w:top w:val="nil"/>
              <w:left w:val="nil"/>
              <w:bottom w:val="nil"/>
              <w:right w:val="nil"/>
            </w:tcBorders>
            <w:shd w:val="clear" w:color="auto" w:fill="1e2530"/>
            <w:tcMar>
              <w:top w:type="dxa" w:w="80"/>
              <w:left w:type="dxa" w:w="80"/>
              <w:bottom w:type="dxa" w:w="80"/>
              <w:right w:type="dxa" w:w="80"/>
            </w:tcMar>
            <w:vAlign w:val="top"/>
          </w:tcPr>
          <w:p>
            <w:pPr>
              <w:pStyle w:val="Body"/>
              <w:spacing w:after="0" w:line="240" w:lineRule="auto"/>
              <w:rPr>
                <w:outline w:val="0"/>
                <w:color w:val="ffffff"/>
                <w:u w:color="ffffff"/>
                <w:shd w:val="nil" w:color="auto" w:fill="auto"/>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sha256sum -c CHECKSUMS.txt        # every line must say OK; if not, ask for that file again</w:t>
            </w:r>
          </w:p>
          <w:p>
            <w:pPr>
              <w:pStyle w:val="Body"/>
              <w:bidi w:val="0"/>
              <w:spacing w:after="0" w:line="240" w:lineRule="auto"/>
              <w:ind w:left="0" w:right="0" w:firstLine="0"/>
              <w:jc w:val="left"/>
              <w:rPr>
                <w:rtl w:val="0"/>
              </w:rPr>
            </w:pPr>
            <w:r>
              <w:rPr>
                <w:rFonts w:ascii="Courier New" w:hAnsi="Courier New"/>
                <w:outline w:val="0"/>
                <w:color w:val="e5e9f0"/>
                <w:sz w:val="17"/>
                <w:szCs w:val="17"/>
                <w:u w:color="e5e9f0"/>
                <w:shd w:val="nil" w:color="auto" w:fill="auto"/>
                <w:rtl w:val="0"/>
                <w:lang w:val="en-US"/>
                <w14:textFill>
                  <w14:solidFill>
                    <w14:srgbClr w14:val="E5E9F0"/>
                  </w14:solidFill>
                </w14:textFill>
              </w:rPr>
              <w:t>tar -xf &lt;chart-bundle&gt;.tar        # use -xzf for a .tgz; creates ./dgcl-engine</w:t>
            </w:r>
          </w:p>
        </w:tc>
      </w:tr>
    </w:tbl>
    <w:p>
      <w:pPr>
        <w:pStyle w:val="Heading 2"/>
        <w:widowControl w:val="0"/>
        <w:spacing w:line="240" w:lineRule="auto"/>
        <w:jc w:val="center"/>
      </w:pPr>
    </w:p>
    <w:p>
      <w:pPr>
        <w:pStyle w:val="Body"/>
        <w:spacing w:after="40"/>
      </w:pPr>
    </w:p>
    <w:p>
      <w:pPr>
        <w:pStyle w:val="Heading 2"/>
      </w:pPr>
      <w:r>
        <w:rPr>
          <w:rtl w:val="0"/>
          <w:lang w:val="en-US"/>
        </w:rPr>
        <w:t xml:space="preserve">Step 4 </w:t>
      </w:r>
      <w:r>
        <w:rPr>
          <w:rtl w:val="0"/>
          <w:lang w:val="en-US"/>
        </w:rPr>
        <w:t xml:space="preserve">— </w:t>
      </w:r>
      <w:r>
        <w:rPr>
          <w:rtl w:val="0"/>
          <w:lang w:val="en-US"/>
        </w:rPr>
        <w:t>Load the images and push them to the internal registry (podman)</w:t>
      </w: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200"/>
      </w:tblGrid>
      <w:tr>
        <w:tblPrEx>
          <w:shd w:val="clear" w:color="auto" w:fill="ced7e7"/>
        </w:tblPrEx>
        <w:trPr>
          <w:trHeight w:val="2600" w:hRule="atLeast"/>
        </w:trPr>
        <w:tc>
          <w:tcPr>
            <w:tcW w:type="dxa" w:w="10200"/>
            <w:tcBorders>
              <w:top w:val="nil"/>
              <w:left w:val="nil"/>
              <w:bottom w:val="nil"/>
              <w:right w:val="nil"/>
            </w:tcBorders>
            <w:shd w:val="clear" w:color="auto" w:fill="1e2530"/>
            <w:tcMar>
              <w:top w:type="dxa" w:w="80"/>
              <w:left w:type="dxa" w:w="80"/>
              <w:bottom w:type="dxa" w:w="80"/>
              <w:right w:type="dxa" w:w="80"/>
            </w:tcMar>
            <w:vAlign w:val="top"/>
          </w:tcPr>
          <w:p>
            <w:pPr>
              <w:pStyle w:val="Body"/>
              <w:spacing w:after="0" w:line="240" w:lineRule="auto"/>
              <w:rPr>
                <w:outline w:val="0"/>
                <w:color w:val="ffffff"/>
                <w:u w:color="ffffff"/>
                <w:shd w:val="nil" w:color="auto" w:fill="auto"/>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export INTERNAL_REGISTRY=&lt;internal-registry&gt;</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export TAG=v1.0.0</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podman login $INTERNAL_REGISTRY</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podman load -i dgcl-engine-backend.tar</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podman load -i dgcl-engine-frontend.tar</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podman load -i bitnami-redis.tar</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podman images                     # use the names exactly as shown (localhost/, docker.io/)</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podman tag dgcl-engine-backend:$TAG  $INTERNAL_REGISTRY/dgcl-engine-backend:$TAG</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podman tag dgcl-engine-frontend:$TAG $INTERNAL_REGISTRY/dgcl-engine-frontend:$TAG</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podman tag bitnami/redis:8.10.2      $INTERNAL_REGISTRY/bitnami/redis:8.10.2</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podman push $INTERNAL_REGISTRY/dgcl-engine-backend:$TAG</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podman push $INTERNAL_REGISTRY/dgcl-engine-frontend:$TAG</w:t>
            </w:r>
          </w:p>
          <w:p>
            <w:pPr>
              <w:pStyle w:val="Body"/>
              <w:bidi w:val="0"/>
              <w:spacing w:after="0" w:line="240" w:lineRule="auto"/>
              <w:ind w:left="0" w:right="0" w:firstLine="0"/>
              <w:jc w:val="left"/>
              <w:rPr>
                <w:rtl w:val="0"/>
              </w:rPr>
            </w:pPr>
            <w:r>
              <w:rPr>
                <w:rFonts w:ascii="Courier New" w:hAnsi="Courier New"/>
                <w:outline w:val="0"/>
                <w:color w:val="e5e9f0"/>
                <w:sz w:val="17"/>
                <w:szCs w:val="17"/>
                <w:u w:color="e5e9f0"/>
                <w:shd w:val="nil" w:color="auto" w:fill="auto"/>
                <w:rtl w:val="0"/>
                <w:lang w:val="en-US"/>
                <w14:textFill>
                  <w14:solidFill>
                    <w14:srgbClr w14:val="E5E9F0"/>
                  </w14:solidFill>
                </w14:textFill>
              </w:rPr>
              <w:t>podman push $INTERNAL_REGISTRY/bitnami/redis:8.10.2</w:t>
            </w:r>
          </w:p>
        </w:tc>
      </w:tr>
    </w:tbl>
    <w:p>
      <w:pPr>
        <w:pStyle w:val="Heading 2"/>
        <w:widowControl w:val="0"/>
        <w:spacing w:line="240" w:lineRule="auto"/>
        <w:jc w:val="center"/>
      </w:pPr>
    </w:p>
    <w:p>
      <w:pPr>
        <w:pStyle w:val="Body"/>
        <w:spacing w:after="40"/>
      </w:pPr>
    </w:p>
    <w:p>
      <w:pPr>
        <w:pStyle w:val="Body"/>
      </w:pPr>
      <w:r>
        <w:rPr>
          <w:sz w:val="20"/>
          <w:szCs w:val="20"/>
          <w:rtl w:val="0"/>
          <w:lang w:val="en-US"/>
        </w:rPr>
        <w:t xml:space="preserve">Keep the </w:t>
      </w:r>
      <w:r>
        <w:rPr>
          <w:rFonts w:ascii="Courier New" w:hAnsi="Courier New"/>
          <w:sz w:val="18"/>
          <w:szCs w:val="18"/>
          <w:rtl w:val="0"/>
        </w:rPr>
        <w:t>bitnami/</w:t>
      </w:r>
      <w:r>
        <w:rPr>
          <w:sz w:val="20"/>
          <w:szCs w:val="20"/>
          <w:rtl w:val="0"/>
          <w:lang w:val="en-US"/>
        </w:rPr>
        <w:t xml:space="preserve"> path for Redis: the subchart builds its image path from it. Add </w:t>
      </w:r>
      <w:r>
        <w:rPr>
          <w:rFonts w:ascii="Courier New" w:hAnsi="Courier New"/>
          <w:sz w:val="18"/>
          <w:szCs w:val="18"/>
          <w:rtl w:val="0"/>
          <w:lang w:val="en-US"/>
        </w:rPr>
        <w:t>--tls-verify=false</w:t>
      </w:r>
      <w:r>
        <w:rPr>
          <w:sz w:val="20"/>
          <w:szCs w:val="20"/>
          <w:rtl w:val="0"/>
          <w:lang w:val="en-US"/>
        </w:rPr>
        <w:t xml:space="preserve"> to </w:t>
      </w:r>
      <w:r>
        <w:rPr>
          <w:rFonts w:ascii="Courier New" w:hAnsi="Courier New"/>
          <w:sz w:val="18"/>
          <w:szCs w:val="18"/>
          <w:rtl w:val="0"/>
        </w:rPr>
        <w:t>podman login</w:t>
      </w:r>
      <w:r>
        <w:rPr>
          <w:sz w:val="20"/>
          <w:szCs w:val="20"/>
          <w:rtl w:val="0"/>
          <w:lang w:val="en-US"/>
        </w:rPr>
        <w:t xml:space="preserve"> and </w:t>
      </w:r>
      <w:r>
        <w:rPr>
          <w:rFonts w:ascii="Courier New" w:hAnsi="Courier New"/>
          <w:sz w:val="18"/>
          <w:szCs w:val="18"/>
          <w:rtl w:val="0"/>
          <w:lang w:val="en-US"/>
        </w:rPr>
        <w:t>podman push</w:t>
      </w:r>
      <w:r>
        <w:rPr>
          <w:sz w:val="20"/>
          <w:szCs w:val="20"/>
          <w:rtl w:val="0"/>
          <w:lang w:val="en-US"/>
        </w:rPr>
        <w:t xml:space="preserve"> only if this server does not trust the registry's certificate.</w:t>
      </w:r>
    </w:p>
    <w:p>
      <w:pPr>
        <w:pStyle w:val="Heading 2"/>
      </w:pPr>
      <w:r>
        <w:rPr>
          <w:rtl w:val="0"/>
          <w:lang w:val="en-US"/>
        </w:rPr>
        <w:t xml:space="preserve">Step 5 </w:t>
      </w:r>
      <w:r>
        <w:rPr>
          <w:rtl w:val="0"/>
          <w:lang w:val="en-US"/>
        </w:rPr>
        <w:t xml:space="preserve">— </w:t>
      </w:r>
      <w:r>
        <w:rPr>
          <w:rtl w:val="0"/>
          <w:lang w:val="en-US"/>
        </w:rPr>
        <w:t>Create the namespace and secrets</w:t>
      </w: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200"/>
      </w:tblGrid>
      <w:tr>
        <w:tblPrEx>
          <w:shd w:val="clear" w:color="auto" w:fill="ced7e7"/>
        </w:tblPrEx>
        <w:trPr>
          <w:trHeight w:val="3400" w:hRule="atLeast"/>
        </w:trPr>
        <w:tc>
          <w:tcPr>
            <w:tcW w:type="dxa" w:w="10200"/>
            <w:tcBorders>
              <w:top w:val="nil"/>
              <w:left w:val="nil"/>
              <w:bottom w:val="nil"/>
              <w:right w:val="nil"/>
            </w:tcBorders>
            <w:shd w:val="clear" w:color="auto" w:fill="1e2530"/>
            <w:tcMar>
              <w:top w:type="dxa" w:w="80"/>
              <w:left w:type="dxa" w:w="80"/>
              <w:bottom w:type="dxa" w:w="80"/>
              <w:right w:type="dxa" w:w="80"/>
            </w:tcMar>
            <w:vAlign w:val="top"/>
          </w:tcPr>
          <w:p>
            <w:pPr>
              <w:pStyle w:val="Body"/>
              <w:spacing w:after="0" w:line="240" w:lineRule="auto"/>
              <w:rPr>
                <w:outline w:val="0"/>
                <w:color w:val="ffffff"/>
                <w:u w:color="ffffff"/>
                <w:shd w:val="nil" w:color="auto" w:fill="auto"/>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kubectl create namespace dgcl</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 xml:space="preserve"> </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8fa3b8"/>
                <w:sz w:val="17"/>
                <w:szCs w:val="17"/>
                <w:u w:color="8fa3b8"/>
                <w:shd w:val="nil" w:color="auto" w:fill="auto"/>
                <w:rtl w:val="0"/>
                <w:lang w:val="en-US"/>
                <w14:textFill>
                  <w14:solidFill>
                    <w14:srgbClr w14:val="8FA3B8"/>
                  </w14:solidFill>
                </w14:textFill>
              </w:rPr>
              <w:t># only if the registry is not anonymous</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kubectl -n dgcl create secret docker-registry internal-registry-creds \</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 xml:space="preserve">  --docker-server=&lt;internal-registry&gt; --docker-username=&lt;registry-username&gt; --docker-password=&lt;registry-password&gt;</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 xml:space="preserve"> </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kubectl -n dgcl create secret generic dgcl-engine-redis-auth \</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 xml:space="preserve">  --from-literal=redis-password="$(openssl rand -hex 24)"      # hex, not base64 (Finding 5)</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 xml:space="preserve"> </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kubectl -n dgcl create secret generic dgcl-engine-secrets \</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 xml:space="preserve">  --from-literal=LLM_API_KEY='&lt;litellm-virtual-key&gt;' \</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 xml:space="preserve">  --from-literal=VLM_API_KEY='&lt;litellm-virtual-key&gt;' \</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 xml:space="preserve">  --from-literal=INTERNAL_API_TOKEN="$(openssl rand -hex 32)"   # same in every pod (Finding 11)</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 xml:space="preserve"> </w:t>
            </w:r>
          </w:p>
          <w:p>
            <w:pPr>
              <w:pStyle w:val="Body"/>
              <w:bidi w:val="0"/>
              <w:spacing w:after="0" w:line="240" w:lineRule="auto"/>
              <w:ind w:left="0" w:right="0" w:firstLine="0"/>
              <w:jc w:val="left"/>
              <w:rPr>
                <w:rtl w:val="0"/>
              </w:rPr>
            </w:pPr>
            <w:r>
              <w:rPr>
                <w:rFonts w:ascii="Courier New" w:hAnsi="Courier New"/>
                <w:outline w:val="0"/>
                <w:color w:val="e5e9f0"/>
                <w:sz w:val="17"/>
                <w:szCs w:val="17"/>
                <w:u w:color="e5e9f0"/>
                <w:shd w:val="nil" w:color="auto" w:fill="auto"/>
                <w:rtl w:val="0"/>
                <w:lang w:val="en-US"/>
                <w14:textFill>
                  <w14:solidFill>
                    <w14:srgbClr w14:val="E5E9F0"/>
                  </w14:solidFill>
                </w14:textFill>
              </w:rPr>
              <w:t>kubectl -n dgcl create secret tls dgcl-engine-tls --cert=&lt;fqdn&gt;.crt --key=&lt;fqdn&gt;.key   # skip if cert-manager issues it</w:t>
            </w:r>
          </w:p>
        </w:tc>
      </w:tr>
    </w:tbl>
    <w:p>
      <w:pPr>
        <w:pStyle w:val="Heading 2"/>
        <w:widowControl w:val="0"/>
        <w:spacing w:line="240" w:lineRule="auto"/>
        <w:jc w:val="center"/>
      </w:pPr>
    </w:p>
    <w:p>
      <w:pPr>
        <w:pStyle w:val="Body"/>
        <w:spacing w:after="40"/>
      </w:pPr>
    </w:p>
    <w:p>
      <w:pPr>
        <w:pStyle w:val="Heading 2"/>
      </w:pPr>
      <w:r>
        <w:rPr>
          <w:rtl w:val="0"/>
          <w:lang w:val="en-US"/>
        </w:rPr>
        <w:t xml:space="preserve">Step 6 </w:t>
      </w:r>
      <w:r>
        <w:rPr>
          <w:rtl w:val="0"/>
          <w:lang w:val="en-US"/>
        </w:rPr>
        <w:t xml:space="preserve">— </w:t>
      </w:r>
      <w:r>
        <w:rPr>
          <w:rtl w:val="0"/>
        </w:rPr>
        <w:t>Write values-uat.yaml</w:t>
      </w:r>
    </w:p>
    <w:p>
      <w:pPr>
        <w:pStyle w:val="Body"/>
        <w:keepNext w:val="1"/>
      </w:pPr>
      <w:r>
        <w:rPr>
          <w:rtl w:val="0"/>
          <w:lang w:val="en-US"/>
        </w:rPr>
        <w:t xml:space="preserve">Keep environment settings in a reviewed file rather than a long chain of </w:t>
      </w:r>
      <w:r>
        <w:rPr>
          <w:rFonts w:ascii="Courier New" w:hAnsi="Courier New"/>
          <w:sz w:val="19"/>
          <w:szCs w:val="19"/>
          <w:rtl w:val="0"/>
          <w:lang w:val="pt-PT"/>
        </w:rPr>
        <w:t>--set</w:t>
      </w:r>
      <w:r>
        <w:rPr>
          <w:rtl w:val="0"/>
          <w:lang w:val="en-US"/>
        </w:rPr>
        <w:t xml:space="preserve"> flags. This file is tested against the chart with </w:t>
      </w:r>
      <w:r>
        <w:rPr>
          <w:rFonts w:ascii="Courier New" w:hAnsi="Courier New"/>
          <w:sz w:val="19"/>
          <w:szCs w:val="19"/>
          <w:rtl w:val="0"/>
          <w:lang w:val="pt-PT"/>
        </w:rPr>
        <w:t>helm template</w:t>
      </w:r>
      <w:r>
        <w:rPr>
          <w:rtl w:val="0"/>
        </w:rPr>
        <w:t>.</w:t>
      </w: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200"/>
      </w:tblGrid>
      <w:tr>
        <w:tblPrEx>
          <w:shd w:val="clear" w:color="auto" w:fill="ced7e7"/>
        </w:tblPrEx>
        <w:trPr>
          <w:trHeight w:val="6200" w:hRule="atLeast"/>
        </w:trPr>
        <w:tc>
          <w:tcPr>
            <w:tcW w:type="dxa" w:w="10200"/>
            <w:tcBorders>
              <w:top w:val="nil"/>
              <w:left w:val="nil"/>
              <w:bottom w:val="nil"/>
              <w:right w:val="nil"/>
            </w:tcBorders>
            <w:shd w:val="clear" w:color="auto" w:fill="1e2530"/>
            <w:tcMar>
              <w:top w:type="dxa" w:w="80"/>
              <w:left w:type="dxa" w:w="80"/>
              <w:bottom w:type="dxa" w:w="80"/>
              <w:right w:type="dxa" w:w="80"/>
            </w:tcMar>
            <w:vAlign w:val="top"/>
          </w:tcPr>
          <w:p>
            <w:pPr>
              <w:pStyle w:val="Body"/>
              <w:spacing w:after="0" w:line="240" w:lineRule="auto"/>
              <w:rPr>
                <w:outline w:val="0"/>
                <w:color w:val="ffffff"/>
                <w:u w:color="ffffff"/>
                <w:shd w:val="nil" w:color="auto" w:fill="auto"/>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global:</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 xml:space="preserve">  imageRegistry: "&lt;internal-registry&gt;"</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 xml:space="preserve">  imagePullSecrets: [internal-registry-creds]     # only if Step 5 created it</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imagePullSecrets:</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 xml:space="preserve">  - name: internal-registry-creds                 # same condition</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redis:</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 xml:space="preserve">  image:</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 xml:space="preserve">    tag: "8.10.2"                                 # else :latest (Finding 5)</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 xml:space="preserve">  networkPolicy:</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 xml:space="preserve">    enabled: false                                # avoids duplicate policy (Finding 9)</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sharedStorage:</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 xml:space="preserve">  storageClassName: "&lt;rwx-storage-class&gt;"</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 xml:space="preserve">  size: 15Gi</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auth:</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 xml:space="preserve">  persistence:</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 xml:space="preserve">    storageClassName: "&lt;rwo-storage-class&gt;"       # blank = cluster default (RWO)</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ingress:</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 xml:space="preserve">  className: nginx</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 xml:space="preserve">  host: "&lt;fqdn&gt;"</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 xml:space="preserve">  tls:</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 xml:space="preserve">    secretName: "dgcl-engine-tls"</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 xml:space="preserve">  proxyReadTimeoutSeconds: 600                    # default 300 = IDP timeout</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config:</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 xml:space="preserve">  ENVIRONMENT: "uat"</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 xml:space="preserve">  APP_ENV: "uat"</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 xml:space="preserve">  ALLOWED_ORIGINS: "https://&lt;fqdn&gt;"</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 xml:space="preserve">  FRONTEND_ORIGIN: "https://&lt;fqdn&gt;"</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 xml:space="preserve">  LLM_MODEL: "&lt;litellm-model-alias&gt;"</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 xml:space="preserve">  VLM_ENABLED: "True"</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 xml:space="preserve">  VLM_MODEL: "&lt;litellm-vision-alias&gt;"</w:t>
            </w:r>
          </w:p>
          <w:p>
            <w:pPr>
              <w:pStyle w:val="Body"/>
              <w:bidi w:val="0"/>
              <w:spacing w:after="0" w:line="240" w:lineRule="auto"/>
              <w:ind w:left="0" w:right="0" w:firstLine="0"/>
              <w:jc w:val="left"/>
              <w:rPr>
                <w:rtl w:val="0"/>
              </w:rPr>
            </w:pPr>
            <w:r>
              <w:rPr>
                <w:rFonts w:ascii="Courier New" w:hAnsi="Courier New"/>
                <w:outline w:val="0"/>
                <w:color w:val="e5e9f0"/>
                <w:sz w:val="17"/>
                <w:szCs w:val="17"/>
                <w:u w:color="e5e9f0"/>
                <w:shd w:val="nil" w:color="auto" w:fill="auto"/>
                <w:rtl w:val="0"/>
                <w:lang w:val="en-US"/>
                <w14:textFill>
                  <w14:solidFill>
                    <w14:srgbClr w14:val="E5E9F0"/>
                  </w14:solidFill>
                </w14:textFill>
              </w:rPr>
              <w:t xml:space="preserve">  TEMP_DIR: "/srv/app/poc_data/idp_temp"         # shared volume (Finding 7)</w:t>
            </w:r>
          </w:p>
        </w:tc>
      </w:tr>
    </w:tbl>
    <w:p>
      <w:pPr>
        <w:pStyle w:val="Body"/>
        <w:keepNext w:val="1"/>
        <w:widowControl w:val="0"/>
        <w:spacing w:line="240" w:lineRule="auto"/>
        <w:jc w:val="center"/>
      </w:pPr>
    </w:p>
    <w:p>
      <w:pPr>
        <w:pStyle w:val="Body"/>
        <w:spacing w:after="40"/>
      </w:pPr>
    </w:p>
    <w:p>
      <w:pPr>
        <w:pStyle w:val="Body"/>
      </w:pPr>
      <w:r>
        <w:rPr>
          <w:rFonts w:ascii="Courier New" w:hAnsi="Courier New"/>
          <w:sz w:val="18"/>
          <w:szCs w:val="18"/>
          <w:rtl w:val="0"/>
          <w:lang w:val="en-US"/>
        </w:rPr>
        <w:t>LLM_BASE_URL</w:t>
      </w:r>
      <w:r>
        <w:rPr>
          <w:sz w:val="20"/>
          <w:szCs w:val="20"/>
          <w:rtl w:val="0"/>
        </w:rPr>
        <w:t xml:space="preserve">, </w:t>
      </w:r>
      <w:r>
        <w:rPr>
          <w:rFonts w:ascii="Courier New" w:hAnsi="Courier New"/>
          <w:sz w:val="18"/>
          <w:szCs w:val="18"/>
          <w:rtl w:val="0"/>
          <w:lang w:val="en-US"/>
        </w:rPr>
        <w:t>VLM_BASE_URL</w:t>
      </w:r>
      <w:r>
        <w:rPr>
          <w:sz w:val="20"/>
          <w:szCs w:val="20"/>
          <w:rtl w:val="0"/>
        </w:rPr>
        <w:t xml:space="preserve">, </w:t>
      </w:r>
      <w:r>
        <w:rPr>
          <w:rFonts w:ascii="Courier New" w:hAnsi="Courier New"/>
          <w:sz w:val="18"/>
          <w:szCs w:val="18"/>
          <w:rtl w:val="0"/>
          <w:lang w:val="en-US"/>
        </w:rPr>
        <w:t>VLM_PROVIDER</w:t>
      </w:r>
      <w:r>
        <w:rPr>
          <w:sz w:val="20"/>
          <w:szCs w:val="20"/>
          <w:rtl w:val="0"/>
          <w:lang w:val="en-US"/>
        </w:rPr>
        <w:t xml:space="preserve"> and </w:t>
      </w:r>
      <w:r>
        <w:rPr>
          <w:rFonts w:ascii="Courier New" w:hAnsi="Courier New"/>
          <w:sz w:val="18"/>
          <w:szCs w:val="18"/>
          <w:rtl w:val="0"/>
          <w:lang w:val="en-US"/>
        </w:rPr>
        <w:t>SESSION_COOKIE_SECURE: "true"</w:t>
      </w:r>
      <w:r>
        <w:rPr>
          <w:sz w:val="20"/>
          <w:szCs w:val="20"/>
          <w:rtl w:val="0"/>
          <w:lang w:val="en-US"/>
        </w:rPr>
        <w:t xml:space="preserve"> are already set in the chart's </w:t>
      </w:r>
      <w:r>
        <w:rPr>
          <w:rFonts w:ascii="Courier New" w:hAnsi="Courier New"/>
          <w:sz w:val="18"/>
          <w:szCs w:val="18"/>
          <w:rtl w:val="0"/>
        </w:rPr>
        <w:t>values.yaml</w:t>
      </w:r>
      <w:r>
        <w:rPr>
          <w:sz w:val="20"/>
          <w:szCs w:val="20"/>
          <w:rtl w:val="0"/>
          <w:lang w:val="en-US"/>
        </w:rPr>
        <w:t xml:space="preserve">, and the Ingress body limit (60m) and timeouts come from </w:t>
      </w:r>
      <w:r>
        <w:rPr>
          <w:rFonts w:ascii="Courier New" w:hAnsi="Courier New"/>
          <w:sz w:val="18"/>
          <w:szCs w:val="18"/>
          <w:rtl w:val="0"/>
          <w:lang w:val="pt-PT"/>
        </w:rPr>
        <w:t>ingress.proxyBodySize</w:t>
      </w:r>
      <w:r>
        <w:rPr>
          <w:sz w:val="20"/>
          <w:szCs w:val="20"/>
          <w:rtl w:val="0"/>
          <w:lang w:val="en-US"/>
        </w:rPr>
        <w:t xml:space="preserve"> and </w:t>
      </w:r>
      <w:r>
        <w:rPr>
          <w:rFonts w:ascii="Courier New" w:hAnsi="Courier New"/>
          <w:sz w:val="18"/>
          <w:szCs w:val="18"/>
          <w:rtl w:val="0"/>
          <w:lang w:val="en-US"/>
        </w:rPr>
        <w:t>ingress.proxyReadTimeoutSeconds</w:t>
      </w:r>
      <w:r>
        <w:rPr>
          <w:sz w:val="20"/>
          <w:szCs w:val="20"/>
          <w:rtl w:val="0"/>
          <w:lang w:val="en-US"/>
        </w:rPr>
        <w:t xml:space="preserve">. Leave </w:t>
      </w:r>
      <w:r>
        <w:rPr>
          <w:rFonts w:ascii="Courier New" w:hAnsi="Courier New"/>
          <w:sz w:val="18"/>
          <w:szCs w:val="18"/>
          <w:rtl w:val="0"/>
          <w:lang w:val="en-US"/>
        </w:rPr>
        <w:t>api.replicaCount</w:t>
      </w:r>
      <w:r>
        <w:rPr>
          <w:sz w:val="20"/>
          <w:szCs w:val="20"/>
          <w:rtl w:val="0"/>
          <w:lang w:val="en-US"/>
        </w:rPr>
        <w:t xml:space="preserve"> at 1: the chart refuses to render with more. The release name must stay </w:t>
      </w:r>
      <w:r>
        <w:rPr>
          <w:rFonts w:ascii="Courier New" w:hAnsi="Courier New"/>
          <w:sz w:val="18"/>
          <w:szCs w:val="18"/>
          <w:rtl w:val="0"/>
          <w:lang w:val="en-US"/>
        </w:rPr>
        <w:t>dgcl-engine</w:t>
      </w:r>
      <w:r>
        <w:rPr>
          <w:sz w:val="20"/>
          <w:szCs w:val="20"/>
          <w:rtl w:val="0"/>
          <w:lang w:val="en-US"/>
        </w:rPr>
        <w:t xml:space="preserve">. If UAT is served over plain HTTP, set </w:t>
      </w:r>
      <w:r>
        <w:rPr>
          <w:rFonts w:ascii="Courier New" w:hAnsi="Courier New"/>
          <w:sz w:val="18"/>
          <w:szCs w:val="18"/>
          <w:rtl w:val="0"/>
          <w:lang w:val="en-US"/>
        </w:rPr>
        <w:t>SESSION_COOKIE_SECURE: "false"</w:t>
      </w:r>
      <w:r>
        <w:rPr>
          <w:sz w:val="20"/>
          <w:szCs w:val="20"/>
          <w:rtl w:val="0"/>
          <w:lang w:val="pt-PT"/>
        </w:rPr>
        <w:t xml:space="preserve"> (as </w:t>
      </w:r>
      <w:r>
        <w:rPr>
          <w:rFonts w:ascii="Courier New" w:hAnsi="Courier New"/>
          <w:sz w:val="18"/>
          <w:szCs w:val="18"/>
          <w:rtl w:val="0"/>
          <w:lang w:val="en-US"/>
        </w:rPr>
        <w:t>values-poc.yaml</w:t>
      </w:r>
      <w:r>
        <w:rPr>
          <w:sz w:val="20"/>
          <w:szCs w:val="20"/>
          <w:rtl w:val="0"/>
          <w:lang w:val="en-US"/>
        </w:rPr>
        <w:t xml:space="preserve"> does), or browsers will discard the login cookie.</w:t>
      </w:r>
    </w:p>
    <w:p>
      <w:pPr>
        <w:pStyle w:val="Heading 2"/>
      </w:pPr>
      <w:r>
        <w:rPr>
          <w:rtl w:val="0"/>
          <w:lang w:val="en-US"/>
        </w:rPr>
        <w:t xml:space="preserve">Step 7 </w:t>
      </w:r>
      <w:r>
        <w:rPr>
          <w:rtl w:val="0"/>
          <w:lang w:val="en-US"/>
        </w:rPr>
        <w:t xml:space="preserve">— </w:t>
      </w:r>
      <w:r>
        <w:rPr>
          <w:rtl w:val="0"/>
          <w:lang w:val="en-US"/>
        </w:rPr>
        <w:t>Check, then install</w:t>
      </w: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200"/>
      </w:tblGrid>
      <w:tr>
        <w:tblPrEx>
          <w:shd w:val="clear" w:color="auto" w:fill="ced7e7"/>
        </w:tblPrEx>
        <w:trPr>
          <w:trHeight w:val="1000" w:hRule="atLeast"/>
        </w:trPr>
        <w:tc>
          <w:tcPr>
            <w:tcW w:type="dxa" w:w="10200"/>
            <w:tcBorders>
              <w:top w:val="nil"/>
              <w:left w:val="nil"/>
              <w:bottom w:val="nil"/>
              <w:right w:val="nil"/>
            </w:tcBorders>
            <w:shd w:val="clear" w:color="auto" w:fill="1e2530"/>
            <w:tcMar>
              <w:top w:type="dxa" w:w="80"/>
              <w:left w:type="dxa" w:w="80"/>
              <w:bottom w:type="dxa" w:w="80"/>
              <w:right w:type="dxa" w:w="80"/>
            </w:tcMar>
            <w:vAlign w:val="top"/>
          </w:tcPr>
          <w:p>
            <w:pPr>
              <w:pStyle w:val="Body"/>
              <w:spacing w:after="0" w:line="240" w:lineRule="auto"/>
              <w:rPr>
                <w:outline w:val="0"/>
                <w:color w:val="ffffff"/>
                <w:u w:color="ffffff"/>
                <w:shd w:val="nil" w:color="auto" w:fill="auto"/>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helm lint ./dgcl-engine</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helm template dgcl-engine ./dgcl-engine -n dgcl -f values-uat.yaml \</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 xml:space="preserve">  | grep -E '^\s+image:' | sort -u</w:t>
            </w:r>
          </w:p>
          <w:p>
            <w:pPr>
              <w:pStyle w:val="Body"/>
              <w:bidi w:val="0"/>
              <w:spacing w:after="0" w:line="240" w:lineRule="auto"/>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helm upgrade --install dgcl-engine ./dgcl-engine -n dgcl -f values-uat.yaml --dry-run=server</w:t>
            </w:r>
          </w:p>
          <w:p>
            <w:pPr>
              <w:pStyle w:val="Body"/>
              <w:bidi w:val="0"/>
              <w:spacing w:after="0" w:line="240" w:lineRule="auto"/>
              <w:ind w:left="0" w:right="0" w:firstLine="0"/>
              <w:jc w:val="left"/>
              <w:rPr>
                <w:rtl w:val="0"/>
              </w:rPr>
            </w:pPr>
            <w:r>
              <w:rPr>
                <w:rFonts w:ascii="Courier New" w:hAnsi="Courier New"/>
                <w:outline w:val="0"/>
                <w:color w:val="e5e9f0"/>
                <w:sz w:val="17"/>
                <w:szCs w:val="17"/>
                <w:u w:color="e5e9f0"/>
                <w:shd w:val="nil" w:color="auto" w:fill="auto"/>
                <w:rtl w:val="0"/>
                <w:lang w:val="en-US"/>
                <w14:textFill>
                  <w14:solidFill>
                    <w14:srgbClr w14:val="E5E9F0"/>
                  </w14:solidFill>
                </w14:textFill>
              </w:rPr>
              <w:t>helm upgrade --install dgcl-engine ./dgcl-engine -n dgcl -f values-uat.yaml --wait --timeout 15m</w:t>
            </w:r>
          </w:p>
        </w:tc>
      </w:tr>
    </w:tbl>
    <w:p>
      <w:pPr>
        <w:pStyle w:val="Heading 2"/>
        <w:widowControl w:val="0"/>
        <w:spacing w:line="240" w:lineRule="auto"/>
        <w:jc w:val="center"/>
      </w:pPr>
    </w:p>
    <w:p>
      <w:pPr>
        <w:pStyle w:val="Body"/>
        <w:spacing w:after="40"/>
      </w:pPr>
    </w:p>
    <w:p>
      <w:pPr>
        <w:pStyle w:val="Body"/>
      </w:pPr>
      <w:r>
        <w:rPr>
          <w:sz w:val="20"/>
          <w:szCs w:val="20"/>
          <w:rtl w:val="0"/>
          <w:lang w:val="en-US"/>
        </w:rPr>
        <w:t xml:space="preserve">The image check must list exactly three lines, all under </w:t>
      </w:r>
      <w:r>
        <w:rPr>
          <w:rFonts w:ascii="Courier New" w:hAnsi="Courier New"/>
          <w:sz w:val="18"/>
          <w:szCs w:val="18"/>
          <w:rtl w:val="0"/>
          <w:lang w:val="en-US"/>
        </w:rPr>
        <w:t>&lt;internal-registry&gt;</w:t>
      </w:r>
      <w:r>
        <w:rPr>
          <w:sz w:val="20"/>
          <w:szCs w:val="20"/>
          <w:rtl w:val="0"/>
        </w:rPr>
        <w:t xml:space="preserve">: </w:t>
      </w:r>
      <w:r>
        <w:rPr>
          <w:rFonts w:ascii="Courier New" w:hAnsi="Courier New"/>
          <w:sz w:val="18"/>
          <w:szCs w:val="18"/>
          <w:rtl w:val="0"/>
          <w:lang w:val="en-US"/>
        </w:rPr>
        <w:t>dgcl-engine-backend:v1.0.0</w:t>
      </w:r>
      <w:r>
        <w:rPr>
          <w:sz w:val="20"/>
          <w:szCs w:val="20"/>
          <w:rtl w:val="0"/>
        </w:rPr>
        <w:t xml:space="preserve">, </w:t>
      </w:r>
      <w:r>
        <w:rPr>
          <w:rFonts w:ascii="Courier New" w:hAnsi="Courier New"/>
          <w:sz w:val="18"/>
          <w:szCs w:val="18"/>
          <w:rtl w:val="0"/>
          <w:lang w:val="en-US"/>
        </w:rPr>
        <w:t>dgcl-engine-frontend:v1.0.0</w:t>
      </w:r>
      <w:r>
        <w:rPr>
          <w:sz w:val="20"/>
          <w:szCs w:val="20"/>
          <w:rtl w:val="0"/>
          <w:lang w:val="en-US"/>
        </w:rPr>
        <w:t xml:space="preserve"> and </w:t>
      </w:r>
      <w:r>
        <w:rPr>
          <w:rFonts w:ascii="Courier New" w:hAnsi="Courier New"/>
          <w:sz w:val="18"/>
          <w:szCs w:val="18"/>
          <w:rtl w:val="0"/>
        </w:rPr>
        <w:t>bitnami/redis:8.10.2</w:t>
      </w:r>
      <w:r>
        <w:rPr>
          <w:sz w:val="20"/>
          <w:szCs w:val="20"/>
          <w:rtl w:val="0"/>
          <w:lang w:val="en-US"/>
        </w:rPr>
        <w:t xml:space="preserve">. Anything from docker.io or </w:t>
      </w:r>
      <w:r>
        <w:rPr>
          <w:rFonts w:ascii="Courier New" w:hAnsi="Courier New"/>
          <w:sz w:val="18"/>
          <w:szCs w:val="18"/>
          <w:rtl w:val="0"/>
        </w:rPr>
        <w:t>:latest</w:t>
      </w:r>
      <w:r>
        <w:rPr>
          <w:sz w:val="20"/>
          <w:szCs w:val="20"/>
          <w:rtl w:val="0"/>
          <w:lang w:val="en-US"/>
        </w:rPr>
        <w:t xml:space="preserve"> means an override is missing; stop and fix it. The </w:t>
      </w:r>
      <w:r>
        <w:rPr>
          <w:rFonts w:ascii="Courier New" w:hAnsi="Courier New"/>
          <w:sz w:val="18"/>
          <w:szCs w:val="18"/>
          <w:rtl w:val="0"/>
          <w:lang w:val="en-US"/>
        </w:rPr>
        <w:t>--dry-run=server</w:t>
      </w:r>
      <w:r>
        <w:rPr>
          <w:sz w:val="20"/>
          <w:szCs w:val="20"/>
          <w:rtl w:val="0"/>
          <w:lang w:val="en-US"/>
        </w:rPr>
        <w:t xml:space="preserve"> run checks the objects against the cluster, including name collisions and policy-engine rejections, and should finish without errors.</w:t>
      </w:r>
    </w:p>
    <w:p>
      <w:pPr>
        <w:pStyle w:val="Heading 2"/>
      </w:pPr>
      <w:r>
        <w:rPr>
          <w:rtl w:val="0"/>
          <w:lang w:val="en-US"/>
        </w:rPr>
        <w:t xml:space="preserve">Step 8 </w:t>
      </w:r>
      <w:r>
        <w:rPr>
          <w:rtl w:val="0"/>
          <w:lang w:val="en-US"/>
        </w:rPr>
        <w:t xml:space="preserve">— </w:t>
      </w:r>
      <w:r>
        <w:rPr>
          <w:rtl w:val="0"/>
          <w:lang w:val="en-US"/>
        </w:rPr>
        <w:t>Watch the rollout</w:t>
      </w: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200"/>
      </w:tblGrid>
      <w:tr>
        <w:tblPrEx>
          <w:shd w:val="clear" w:color="auto" w:fill="ced7e7"/>
        </w:tblPrEx>
        <w:trPr>
          <w:trHeight w:val="400" w:hRule="atLeast"/>
        </w:trPr>
        <w:tc>
          <w:tcPr>
            <w:tcW w:type="dxa" w:w="10200"/>
            <w:tcBorders>
              <w:top w:val="nil"/>
              <w:left w:val="nil"/>
              <w:bottom w:val="nil"/>
              <w:right w:val="nil"/>
            </w:tcBorders>
            <w:shd w:val="clear" w:color="auto" w:fill="1e2530"/>
            <w:tcMar>
              <w:top w:type="dxa" w:w="80"/>
              <w:left w:type="dxa" w:w="80"/>
              <w:bottom w:type="dxa" w:w="80"/>
              <w:right w:type="dxa" w:w="80"/>
            </w:tcMar>
            <w:vAlign w:val="top"/>
          </w:tcPr>
          <w:p>
            <w:pPr>
              <w:pStyle w:val="Body"/>
              <w:spacing w:after="0" w:line="240" w:lineRule="auto"/>
              <w:rPr>
                <w:outline w:val="0"/>
                <w:color w:val="ffffff"/>
                <w:u w:color="ffffff"/>
                <w:shd w:val="nil" w:color="auto" w:fill="auto"/>
                <w14:textFill>
                  <w14:solidFill>
                    <w14:srgbClr w14:val="FFFFFF"/>
                  </w14:solidFill>
                </w14:textFill>
              </w:rPr>
            </w:pPr>
            <w:r>
              <w:rPr>
                <w:rFonts w:ascii="Courier New" w:hAnsi="Courier New"/>
                <w:outline w:val="0"/>
                <w:color w:val="e5e9f0"/>
                <w:sz w:val="17"/>
                <w:szCs w:val="17"/>
                <w:u w:color="e5e9f0"/>
                <w:shd w:val="nil" w:color="auto" w:fill="auto"/>
                <w:rtl w:val="0"/>
                <w:lang w:val="en-US"/>
                <w14:textFill>
                  <w14:solidFill>
                    <w14:srgbClr w14:val="E5E9F0"/>
                  </w14:solidFill>
                </w14:textFill>
              </w:rPr>
              <w:t>kubectl -n dgcl get pods -w</w:t>
            </w:r>
          </w:p>
          <w:p>
            <w:pPr>
              <w:pStyle w:val="Body"/>
              <w:bidi w:val="0"/>
              <w:spacing w:after="0" w:line="240" w:lineRule="auto"/>
              <w:ind w:left="0" w:right="0" w:firstLine="0"/>
              <w:jc w:val="left"/>
              <w:rPr>
                <w:rtl w:val="0"/>
              </w:rPr>
            </w:pPr>
            <w:r>
              <w:rPr>
                <w:rFonts w:ascii="Courier New" w:hAnsi="Courier New"/>
                <w:outline w:val="0"/>
                <w:color w:val="e5e9f0"/>
                <w:sz w:val="17"/>
                <w:szCs w:val="17"/>
                <w:u w:color="e5e9f0"/>
                <w:shd w:val="nil" w:color="auto" w:fill="auto"/>
                <w:rtl w:val="0"/>
                <w:lang w:val="en-US"/>
                <w14:textFill>
                  <w14:solidFill>
                    <w14:srgbClr w14:val="E5E9F0"/>
                  </w14:solidFill>
                </w14:textFill>
              </w:rPr>
              <w:t>kubectl -n dgcl get pvc,ingress,hpa</w:t>
            </w:r>
          </w:p>
        </w:tc>
      </w:tr>
    </w:tbl>
    <w:p>
      <w:pPr>
        <w:pStyle w:val="Heading 2"/>
        <w:widowControl w:val="0"/>
        <w:spacing w:line="240" w:lineRule="auto"/>
        <w:jc w:val="center"/>
      </w:pPr>
    </w:p>
    <w:p>
      <w:pPr>
        <w:pStyle w:val="Body"/>
        <w:spacing w:after="40"/>
      </w:pPr>
    </w:p>
    <w:p>
      <w:pPr>
        <w:pStyle w:val="Body"/>
      </w:pPr>
      <w:r>
        <w:rPr>
          <w:sz w:val="20"/>
          <w:szCs w:val="20"/>
          <w:rtl w:val="0"/>
          <w:lang w:val="en-US"/>
        </w:rPr>
        <w:t xml:space="preserve">Expect 8 pods, all Running and Ready: api </w:t>
      </w:r>
      <w:r>
        <w:rPr>
          <w:sz w:val="20"/>
          <w:szCs w:val="20"/>
          <w:rtl w:val="0"/>
        </w:rPr>
        <w:t>×</w:t>
      </w:r>
      <w:r>
        <w:rPr>
          <w:sz w:val="20"/>
          <w:szCs w:val="20"/>
          <w:rtl w:val="0"/>
        </w:rPr>
        <w:t xml:space="preserve">1, idp </w:t>
      </w:r>
      <w:r>
        <w:rPr>
          <w:sz w:val="20"/>
          <w:szCs w:val="20"/>
          <w:rtl w:val="0"/>
        </w:rPr>
        <w:t>×</w:t>
      </w:r>
      <w:r>
        <w:rPr>
          <w:sz w:val="20"/>
          <w:szCs w:val="20"/>
          <w:rtl w:val="0"/>
          <w:lang w:val="en-US"/>
        </w:rPr>
        <w:t xml:space="preserve">2, worker </w:t>
      </w:r>
      <w:r>
        <w:rPr>
          <w:sz w:val="20"/>
          <w:szCs w:val="20"/>
          <w:rtl w:val="0"/>
        </w:rPr>
        <w:t>×</w:t>
      </w:r>
      <w:r>
        <w:rPr>
          <w:sz w:val="20"/>
          <w:szCs w:val="20"/>
          <w:rtl w:val="0"/>
          <w:lang w:val="en-US"/>
        </w:rPr>
        <w:t xml:space="preserve">2, frontend </w:t>
      </w:r>
      <w:r>
        <w:rPr>
          <w:sz w:val="20"/>
          <w:szCs w:val="20"/>
          <w:rtl w:val="0"/>
        </w:rPr>
        <w:t>×</w:t>
      </w:r>
      <w:r>
        <w:rPr>
          <w:sz w:val="20"/>
          <w:szCs w:val="20"/>
          <w:rtl w:val="0"/>
          <w:lang w:val="en-US"/>
        </w:rPr>
        <w:t xml:space="preserve">2 and </w:t>
      </w:r>
      <w:r>
        <w:rPr>
          <w:rFonts w:ascii="Courier New" w:hAnsi="Courier New"/>
          <w:sz w:val="18"/>
          <w:szCs w:val="18"/>
          <w:rtl w:val="0"/>
          <w:lang w:val="en-US"/>
        </w:rPr>
        <w:t>dgcl-engine-redis-master-0</w:t>
      </w:r>
      <w:r>
        <w:rPr>
          <w:sz w:val="20"/>
          <w:szCs w:val="20"/>
          <w:rtl w:val="0"/>
          <w:lang w:val="en-US"/>
        </w:rPr>
        <w:t xml:space="preserve">. idp is the slowest because it loads the Docling models. Both PVCs, </w:t>
      </w:r>
      <w:r>
        <w:rPr>
          <w:rFonts w:ascii="Courier New" w:hAnsi="Courier New"/>
          <w:sz w:val="18"/>
          <w:szCs w:val="18"/>
          <w:rtl w:val="0"/>
          <w:lang w:val="en-US"/>
        </w:rPr>
        <w:t>dgcl-engine-shared-poc-data</w:t>
      </w:r>
      <w:r>
        <w:rPr>
          <w:sz w:val="20"/>
          <w:szCs w:val="20"/>
          <w:rtl w:val="0"/>
          <w:lang w:val="en-US"/>
        </w:rPr>
        <w:t xml:space="preserve"> and </w:t>
      </w:r>
      <w:r>
        <w:rPr>
          <w:rFonts w:ascii="Courier New" w:hAnsi="Courier New"/>
          <w:sz w:val="18"/>
          <w:szCs w:val="18"/>
          <w:rtl w:val="0"/>
        </w:rPr>
        <w:t>dgcl-engine-auth-data</w:t>
      </w:r>
      <w:r>
        <w:rPr>
          <w:sz w:val="20"/>
          <w:szCs w:val="20"/>
          <w:rtl w:val="0"/>
          <w:lang w:val="en-US"/>
        </w:rPr>
        <w:t xml:space="preserve">, should show Bound, and the idp HPA should show a CPU percentage, not </w:t>
      </w:r>
      <w:r>
        <w:rPr>
          <w:rFonts w:ascii="Courier New" w:hAnsi="Courier New"/>
          <w:sz w:val="18"/>
          <w:szCs w:val="18"/>
          <w:rtl w:val="0"/>
          <w:lang w:val="en-US"/>
        </w:rPr>
        <w:t>&lt;unknown&gt;</w:t>
      </w:r>
      <w:r>
        <w:rPr>
          <w:sz w:val="20"/>
          <w:szCs w:val="20"/>
          <w:rtl w:val="0"/>
        </w:rPr>
        <w:t>.</w:t>
      </w:r>
    </w:p>
    <w:p>
      <w:pPr>
        <w:pStyle w:val="Heading 2"/>
      </w:pPr>
      <w:r>
        <w:rPr>
          <w:rtl w:val="0"/>
          <w:lang w:val="en-US"/>
        </w:rPr>
        <w:t xml:space="preserve">Step 9 </w:t>
      </w:r>
      <w:r>
        <w:rPr>
          <w:rtl w:val="0"/>
          <w:lang w:val="en-US"/>
        </w:rPr>
        <w:t xml:space="preserve">— </w:t>
      </w:r>
      <w:r>
        <w:rPr>
          <w:rtl w:val="0"/>
        </w:rPr>
        <w:t>Smoke tests</w:t>
      </w: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0"/>
        <w:gridCol w:w="5600"/>
        <w:gridCol w:w="2500"/>
      </w:tblGrid>
      <w:tr>
        <w:tblPrEx>
          <w:shd w:val="clear" w:color="auto" w:fill="4f81bd"/>
        </w:tblPrEx>
        <w:trPr>
          <w:trHeight w:val="190" w:hRule="atLeast"/>
          <w:tblHeader/>
        </w:trPr>
        <w:tc>
          <w:tcPr>
            <w:tcW w:type="dxa" w:w="2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Check</w:t>
            </w:r>
          </w:p>
        </w:tc>
        <w:tc>
          <w:tcPr>
            <w:tcW w:type="dxa" w:w="5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Command</w:t>
            </w:r>
          </w:p>
        </w:tc>
        <w:tc>
          <w:tcPr>
            <w:tcW w:type="dxa" w:w="2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Expected</w:t>
            </w:r>
          </w:p>
        </w:tc>
      </w:tr>
      <w:tr>
        <w:tblPrEx>
          <w:shd w:val="clear" w:color="auto" w:fill="ced7e7"/>
        </w:tblPrEx>
        <w:trPr>
          <w:trHeight w:val="190" w:hRule="atLeast"/>
        </w:trPr>
        <w:tc>
          <w:tcPr>
            <w:tcW w:type="dxa" w:w="2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Frontend via Ingress</w:t>
            </w:r>
          </w:p>
        </w:tc>
        <w:tc>
          <w:tcPr>
            <w:tcW w:type="dxa" w:w="5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rFonts w:ascii="Courier New" w:hAnsi="Courier New"/>
                <w:sz w:val="16"/>
                <w:szCs w:val="16"/>
                <w:shd w:val="nil" w:color="auto" w:fill="auto"/>
                <w:rtl w:val="0"/>
                <w:lang w:val="en-US"/>
              </w:rPr>
              <w:t>curl -k https://&lt;fqdn&gt;/health</w:t>
            </w:r>
          </w:p>
        </w:tc>
        <w:tc>
          <w:tcPr>
            <w:tcW w:type="dxa" w:w="2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rFonts w:ascii="Courier New" w:hAnsi="Courier New"/>
                <w:sz w:val="16"/>
                <w:szCs w:val="16"/>
                <w:shd w:val="nil" w:color="auto" w:fill="auto"/>
                <w:rtl w:val="0"/>
                <w:lang w:val="en-US"/>
              </w:rPr>
              <w:t>ok</w:t>
            </w:r>
          </w:p>
        </w:tc>
      </w:tr>
      <w:tr>
        <w:tblPrEx>
          <w:shd w:val="clear" w:color="auto" w:fill="ced7e7"/>
        </w:tblPrEx>
        <w:trPr>
          <w:trHeight w:val="611" w:hRule="atLeast"/>
        </w:trPr>
        <w:tc>
          <w:tcPr>
            <w:tcW w:type="dxa" w:w="2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API and IDP</w:t>
            </w:r>
          </w:p>
        </w:tc>
        <w:tc>
          <w:tcPr>
            <w:tcW w:type="dxa" w:w="5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rFonts w:ascii="Courier New" w:hAnsi="Courier New"/>
                <w:sz w:val="16"/>
                <w:szCs w:val="16"/>
                <w:shd w:val="nil" w:color="auto" w:fill="auto"/>
                <w:rtl w:val="0"/>
                <w:lang w:val="en-US"/>
              </w:rPr>
              <w:t>kubectl -n dgcl exec deploy/dgcl-engine-api -- curl -s localhost:8000/health</w:t>
            </w:r>
            <w:r>
              <w:rPr>
                <w:sz w:val="18"/>
                <w:szCs w:val="18"/>
                <w:shd w:val="nil" w:color="auto" w:fill="auto"/>
                <w:rtl w:val="0"/>
                <w:lang w:val="en-US"/>
              </w:rPr>
              <w:t xml:space="preserve">; the same for </w:t>
            </w:r>
            <w:r>
              <w:rPr>
                <w:rFonts w:ascii="Courier New" w:hAnsi="Courier New"/>
                <w:sz w:val="16"/>
                <w:szCs w:val="16"/>
                <w:shd w:val="nil" w:color="auto" w:fill="auto"/>
                <w:rtl w:val="0"/>
                <w:lang w:val="en-US"/>
              </w:rPr>
              <w:t>deploy/dgcl-engine-idp</w:t>
            </w:r>
            <w:r>
              <w:rPr>
                <w:sz w:val="18"/>
                <w:szCs w:val="18"/>
                <w:shd w:val="nil" w:color="auto" w:fill="auto"/>
                <w:rtl w:val="0"/>
                <w:lang w:val="en-US"/>
              </w:rPr>
              <w:t xml:space="preserve"> on port 8001</w:t>
            </w:r>
          </w:p>
        </w:tc>
        <w:tc>
          <w:tcPr>
            <w:tcW w:type="dxa" w:w="2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healthy response from each</w:t>
            </w:r>
          </w:p>
        </w:tc>
      </w:tr>
      <w:tr>
        <w:tblPrEx>
          <w:shd w:val="clear" w:color="auto" w:fill="ced7e7"/>
        </w:tblPrEx>
        <w:trPr>
          <w:trHeight w:val="379" w:hRule="atLeast"/>
        </w:trPr>
        <w:tc>
          <w:tcPr>
            <w:tcW w:type="dxa" w:w="2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Worker and Redis</w:t>
            </w:r>
          </w:p>
        </w:tc>
        <w:tc>
          <w:tcPr>
            <w:tcW w:type="dxa" w:w="5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rFonts w:ascii="Courier New" w:hAnsi="Courier New"/>
                <w:sz w:val="16"/>
                <w:szCs w:val="16"/>
                <w:shd w:val="nil" w:color="auto" w:fill="auto"/>
                <w:rtl w:val="0"/>
                <w:lang w:val="en-US"/>
              </w:rPr>
              <w:t>kubectl -n dgcl exec deploy/dgcl-engine-worker -- celery -A pipeline.celery_app inspect ping</w:t>
            </w:r>
          </w:p>
        </w:tc>
        <w:tc>
          <w:tcPr>
            <w:tcW w:type="dxa" w:w="2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rFonts w:ascii="Courier New" w:hAnsi="Courier New"/>
                <w:sz w:val="16"/>
                <w:szCs w:val="16"/>
                <w:shd w:val="nil" w:color="auto" w:fill="auto"/>
                <w:rtl w:val="0"/>
                <w:lang w:val="en-US"/>
              </w:rPr>
              <w:t>pong</w:t>
            </w:r>
            <w:r>
              <w:rPr>
                <w:sz w:val="18"/>
                <w:szCs w:val="18"/>
                <w:shd w:val="nil" w:color="auto" w:fill="auto"/>
                <w:rtl w:val="0"/>
                <w:lang w:val="en-US"/>
              </w:rPr>
              <w:t xml:space="preserve"> from each worker</w:t>
            </w:r>
          </w:p>
        </w:tc>
      </w:tr>
      <w:tr>
        <w:tblPrEx>
          <w:shd w:val="clear" w:color="auto" w:fill="ced7e7"/>
        </w:tblPrEx>
        <w:trPr>
          <w:trHeight w:val="844" w:hRule="atLeast"/>
        </w:trPr>
        <w:tc>
          <w:tcPr>
            <w:tcW w:type="dxa" w:w="2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Shared volume</w:t>
            </w:r>
          </w:p>
        </w:tc>
        <w:tc>
          <w:tcPr>
            <w:tcW w:type="dxa" w:w="5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rFonts w:ascii="Courier New" w:hAnsi="Courier New"/>
                <w:sz w:val="16"/>
                <w:szCs w:val="16"/>
                <w:shd w:val="nil" w:color="auto" w:fill="auto"/>
                <w:rtl w:val="0"/>
                <w:lang w:val="en-US"/>
              </w:rPr>
              <w:t>kubectl -n dgcl exec deploy/dgcl-engine-api -- touch /srv/app/poc_data/.probe</w:t>
            </w:r>
            <w:r>
              <w:rPr>
                <w:sz w:val="18"/>
                <w:szCs w:val="18"/>
                <w:shd w:val="nil" w:color="auto" w:fill="auto"/>
                <w:rtl w:val="0"/>
                <w:lang w:val="en-US"/>
              </w:rPr>
              <w:t xml:space="preserve">, then </w:t>
            </w:r>
            <w:r>
              <w:rPr>
                <w:rFonts w:ascii="Courier New" w:hAnsi="Courier New"/>
                <w:sz w:val="16"/>
                <w:szCs w:val="16"/>
                <w:shd w:val="nil" w:color="auto" w:fill="auto"/>
                <w:rtl w:val="0"/>
                <w:lang w:val="en-US"/>
              </w:rPr>
              <w:t>kubectl -n dgcl exec deploy/dgcl-engine-idp -- ls /srv/app/poc_data/.probe</w:t>
            </w:r>
            <w:r>
              <w:rPr>
                <w:sz w:val="18"/>
                <w:szCs w:val="18"/>
                <w:shd w:val="nil" w:color="auto" w:fill="auto"/>
                <w:rtl w:val="0"/>
                <w:lang w:val="en-US"/>
              </w:rPr>
              <w:t>, then remove it</w:t>
            </w:r>
          </w:p>
        </w:tc>
        <w:tc>
          <w:tcPr>
            <w:tcW w:type="dxa" w:w="2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File visible from idp</w:t>
            </w:r>
          </w:p>
        </w:tc>
      </w:tr>
      <w:tr>
        <w:tblPrEx>
          <w:shd w:val="clear" w:color="auto" w:fill="ced7e7"/>
        </w:tblPrEx>
        <w:trPr>
          <w:trHeight w:val="648" w:hRule="atLeast"/>
        </w:trPr>
        <w:tc>
          <w:tcPr>
            <w:tcW w:type="dxa" w:w="2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LiteLLM reachable</w:t>
            </w:r>
          </w:p>
        </w:tc>
        <w:tc>
          <w:tcPr>
            <w:tcW w:type="dxa" w:w="5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rFonts w:ascii="Courier New" w:hAnsi="Courier New"/>
                <w:sz w:val="16"/>
                <w:szCs w:val="16"/>
                <w:shd w:val="nil" w:color="auto" w:fill="auto"/>
                <w:rtl w:val="0"/>
                <w:lang w:val="en-US"/>
              </w:rPr>
              <w:t>kubectl -n dgcl exec deploy/dgcl-engine-api -- sh -c 'curl -sS -m 15 "$LLM_BASE_URL/models" -H "Authorization: Bearer $LLM_API_KEY"'</w:t>
            </w:r>
          </w:p>
        </w:tc>
        <w:tc>
          <w:tcPr>
            <w:tcW w:type="dxa" w:w="2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JSON list containing your alias. A certificate error means the CA is not trusted.</w:t>
            </w:r>
          </w:p>
        </w:tc>
      </w:tr>
      <w:tr>
        <w:tblPrEx>
          <w:shd w:val="clear" w:color="auto" w:fill="ced7e7"/>
        </w:tblPrEx>
        <w:trPr>
          <w:trHeight w:val="379" w:hRule="atLeast"/>
        </w:trPr>
        <w:tc>
          <w:tcPr>
            <w:tcW w:type="dxa" w:w="2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Login required</w:t>
            </w:r>
          </w:p>
        </w:tc>
        <w:tc>
          <w:tcPr>
            <w:tcW w:type="dxa" w:w="5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rFonts w:ascii="Courier New" w:hAnsi="Courier New"/>
                <w:sz w:val="16"/>
                <w:szCs w:val="16"/>
                <w:shd w:val="nil" w:color="auto" w:fill="auto"/>
                <w:rtl w:val="0"/>
                <w:lang w:val="en-US"/>
              </w:rPr>
              <w:t>curl -sk -o /dev/null -w '%{http_code}' https://&lt;fqdn&gt;/api/cases</w:t>
            </w:r>
          </w:p>
        </w:tc>
        <w:tc>
          <w:tcPr>
            <w:tcW w:type="dxa" w:w="2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rFonts w:ascii="Courier New" w:hAnsi="Courier New"/>
                <w:sz w:val="16"/>
                <w:szCs w:val="16"/>
                <w:shd w:val="nil" w:color="auto" w:fill="auto"/>
                <w:rtl w:val="0"/>
                <w:lang w:val="en-US"/>
              </w:rPr>
              <w:t>401</w:t>
            </w:r>
          </w:p>
        </w:tc>
      </w:tr>
      <w:tr>
        <w:tblPrEx>
          <w:shd w:val="clear" w:color="auto" w:fill="ced7e7"/>
        </w:tblPrEx>
        <w:trPr>
          <w:trHeight w:val="1219" w:hRule="atLeast"/>
        </w:trPr>
        <w:tc>
          <w:tcPr>
            <w:tcW w:type="dxa" w:w="2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Sign-up and isolation</w:t>
            </w:r>
          </w:p>
        </w:tc>
        <w:tc>
          <w:tcPr>
            <w:tcW w:type="dxa" w:w="5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In the UI, sign up as user A, create a case and upload a document. Sign out, then sign up as user B.</w:t>
            </w:r>
          </w:p>
        </w:tc>
        <w:tc>
          <w:tcPr>
            <w:tcW w:type="dxa" w:w="2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B sees none of A's cases. </w:t>
            </w:r>
            <w:r>
              <w:rPr>
                <w:rFonts w:ascii="Courier New" w:hAnsi="Courier New"/>
                <w:sz w:val="16"/>
                <w:szCs w:val="16"/>
                <w:shd w:val="nil" w:color="auto" w:fill="auto"/>
                <w:rtl w:val="0"/>
                <w:lang w:val="en-US"/>
              </w:rPr>
              <w:t>kubectl -n dgcl exec deploy/dgcl-engine-api -- ls /srv/app/poc_data/tenants</w:t>
            </w:r>
            <w:r>
              <w:rPr>
                <w:sz w:val="18"/>
                <w:szCs w:val="18"/>
                <w:shd w:val="nil" w:color="auto" w:fill="auto"/>
                <w:rtl w:val="0"/>
                <w:lang w:val="en-US"/>
              </w:rPr>
              <w:t xml:space="preserve"> lists one directory per account.</w:t>
            </w:r>
          </w:p>
        </w:tc>
      </w:tr>
      <w:tr>
        <w:tblPrEx>
          <w:shd w:val="clear" w:color="auto" w:fill="ced7e7"/>
        </w:tblPrEx>
        <w:trPr>
          <w:trHeight w:val="422" w:hRule="atLeast"/>
        </w:trPr>
        <w:tc>
          <w:tcPr>
            <w:tcW w:type="dxa" w:w="2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Accounts survive a restart</w:t>
            </w:r>
          </w:p>
        </w:tc>
        <w:tc>
          <w:tcPr>
            <w:tcW w:type="dxa" w:w="5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rFonts w:ascii="Courier New" w:hAnsi="Courier New"/>
                <w:sz w:val="16"/>
                <w:szCs w:val="16"/>
                <w:shd w:val="nil" w:color="auto" w:fill="auto"/>
                <w:rtl w:val="0"/>
                <w:lang w:val="en-US"/>
              </w:rPr>
              <w:t>kubectl -n dgcl rollout restart deploy/dgcl-engine-api</w:t>
            </w:r>
            <w:r>
              <w:rPr>
                <w:sz w:val="18"/>
                <w:szCs w:val="18"/>
                <w:shd w:val="nil" w:color="auto" w:fill="auto"/>
                <w:rtl w:val="0"/>
                <w:lang w:val="en-US"/>
              </w:rPr>
              <w:t>, wait until it is Ready, then log in again</w:t>
            </w:r>
          </w:p>
        </w:tc>
        <w:tc>
          <w:tcPr>
            <w:tcW w:type="dxa" w:w="2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The same account still works</w:t>
            </w:r>
          </w:p>
        </w:tc>
      </w:tr>
      <w:tr>
        <w:tblPrEx>
          <w:shd w:val="clear" w:color="auto" w:fill="ced7e7"/>
        </w:tblPrEx>
        <w:trPr>
          <w:trHeight w:val="568" w:hRule="atLeast"/>
        </w:trPr>
        <w:tc>
          <w:tcPr>
            <w:tcW w:type="dxa" w:w="2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Internal token identical</w:t>
            </w:r>
          </w:p>
        </w:tc>
        <w:tc>
          <w:tcPr>
            <w:tcW w:type="dxa" w:w="5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rFonts w:ascii="Courier New" w:hAnsi="Courier New"/>
                <w:sz w:val="16"/>
                <w:szCs w:val="16"/>
                <w:shd w:val="nil" w:color="auto" w:fill="auto"/>
                <w:rtl w:val="0"/>
                <w:lang w:val="en-US"/>
              </w:rPr>
              <w:t>for d in api idp worker; do kubectl -n dgcl exec deploy/dgcl-engine-$d -- sh -c 'printf %s "$INTERNAL_API_TOKEN" | sha256sum'; done</w:t>
            </w:r>
          </w:p>
        </w:tc>
        <w:tc>
          <w:tcPr>
            <w:tcW w:type="dxa" w:w="2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The same hash three times.</w:t>
            </w:r>
          </w:p>
        </w:tc>
      </w:tr>
      <w:tr>
        <w:tblPrEx>
          <w:shd w:val="clear" w:color="auto" w:fill="ced7e7"/>
        </w:tblPrEx>
        <w:trPr>
          <w:trHeight w:val="651" w:hRule="atLeast"/>
        </w:trPr>
        <w:tc>
          <w:tcPr>
            <w:tcW w:type="dxa" w:w="2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End to end</w:t>
            </w:r>
          </w:p>
        </w:tc>
        <w:tc>
          <w:tcPr>
            <w:tcW w:type="dxa" w:w="5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In the UI: create a case, upload documents, Run OCR, Run verification. Then </w:t>
            </w:r>
            <w:r>
              <w:rPr>
                <w:rFonts w:ascii="Courier New" w:hAnsi="Courier New"/>
                <w:sz w:val="16"/>
                <w:szCs w:val="16"/>
                <w:shd w:val="nil" w:color="auto" w:fill="auto"/>
                <w:rtl w:val="0"/>
                <w:lang w:val="en-US"/>
              </w:rPr>
              <w:t>kubectl -n dgcl logs deploy/dgcl-engine-idp | grep -i "VLM API call failed"</w:t>
            </w:r>
          </w:p>
        </w:tc>
        <w:tc>
          <w:tcPr>
            <w:tcW w:type="dxa" w:w="2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Scorecard produced; the grep finds nothing</w:t>
            </w:r>
          </w:p>
        </w:tc>
      </w:tr>
    </w:tbl>
    <w:p>
      <w:pPr>
        <w:pStyle w:val="Heading 2"/>
        <w:widowControl w:val="0"/>
        <w:spacing w:line="240" w:lineRule="auto"/>
        <w:jc w:val="center"/>
      </w:pPr>
    </w:p>
    <w:p>
      <w:pPr>
        <w:pStyle w:val="Body"/>
        <w:spacing w:after="40"/>
      </w:pPr>
    </w:p>
    <w:p>
      <w:pPr>
        <w:pStyle w:val="Heading 2"/>
      </w:pPr>
      <w:r>
        <w:rPr>
          <w:rtl w:val="0"/>
          <w:lang w:val="en-US"/>
        </w:rPr>
        <w:t>If something goes wrong</w:t>
      </w:r>
    </w:p>
    <w:p>
      <w:pPr>
        <w:pStyle w:val="Body"/>
      </w:pPr>
      <w:r>
        <w:rPr>
          <w:sz w:val="20"/>
          <w:szCs w:val="20"/>
          <w:rtl w:val="0"/>
          <w:lang w:val="en-US"/>
        </w:rPr>
        <w:t>The symptoms seen most often, with the likely cause and the fix. Finding numbers refer to the list at the top of this document.</w:t>
      </w: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00"/>
        <w:gridCol w:w="3200"/>
        <w:gridCol w:w="4100"/>
      </w:tblGrid>
      <w:tr>
        <w:tblPrEx>
          <w:shd w:val="clear" w:color="auto" w:fill="4f81bd"/>
        </w:tblPrEx>
        <w:trPr>
          <w:trHeight w:val="190" w:hRule="atLeast"/>
          <w:tblHeader/>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Symptom</w:t>
            </w:r>
          </w:p>
        </w:tc>
        <w:tc>
          <w:tcPr>
            <w:tcW w:type="dxa" w:w="3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Likely cause</w:t>
            </w:r>
          </w:p>
        </w:tc>
        <w:tc>
          <w:tcPr>
            <w:tcW w:type="dxa" w:w="4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What to do</w:t>
            </w:r>
          </w:p>
        </w:tc>
      </w:tr>
      <w:tr>
        <w:tblPrEx>
          <w:shd w:val="clear" w:color="auto" w:fill="ced7e7"/>
        </w:tblPrEx>
        <w:trPr>
          <w:trHeight w:val="652"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UI returns to the login page after signing in</w:t>
            </w:r>
          </w:p>
        </w:tc>
        <w:tc>
          <w:tcPr>
            <w:tcW w:type="dxa" w:w="3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The login cookie is </w:t>
            </w:r>
            <w:r>
              <w:rPr>
                <w:rFonts w:ascii="Courier New" w:hAnsi="Courier New"/>
                <w:sz w:val="16"/>
                <w:szCs w:val="16"/>
                <w:shd w:val="nil" w:color="auto" w:fill="auto"/>
                <w:rtl w:val="0"/>
                <w:lang w:val="en-US"/>
              </w:rPr>
              <w:t>Secure</w:t>
            </w:r>
            <w:r>
              <w:rPr>
                <w:sz w:val="18"/>
                <w:szCs w:val="18"/>
                <w:shd w:val="nil" w:color="auto" w:fill="auto"/>
                <w:rtl w:val="0"/>
                <w:lang w:val="en-US"/>
              </w:rPr>
              <w:t xml:space="preserve"> (the chart default) but the site is served over HTTP</w:t>
            </w:r>
          </w:p>
        </w:tc>
        <w:tc>
          <w:tcPr>
            <w:tcW w:type="dxa" w:w="4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Serve UAT over HTTPS, or set </w:t>
            </w:r>
            <w:r>
              <w:rPr>
                <w:rFonts w:ascii="Courier New" w:hAnsi="Courier New"/>
                <w:sz w:val="16"/>
                <w:szCs w:val="16"/>
                <w:shd w:val="nil" w:color="auto" w:fill="auto"/>
                <w:rtl w:val="0"/>
                <w:lang w:val="en-US"/>
              </w:rPr>
              <w:t>SESSION_COOKIE_SECURE: "false"</w:t>
            </w:r>
            <w:r>
              <w:rPr>
                <w:sz w:val="18"/>
                <w:szCs w:val="18"/>
                <w:shd w:val="nil" w:color="auto" w:fill="auto"/>
                <w:rtl w:val="0"/>
                <w:lang w:val="en-US"/>
              </w:rPr>
              <w:t xml:space="preserve"> for a plain-HTTP test</w:t>
            </w:r>
          </w:p>
        </w:tc>
      </w:tr>
      <w:tr>
        <w:tblPrEx>
          <w:shd w:val="clear" w:color="auto" w:fill="ced7e7"/>
        </w:tblPrEx>
        <w:trPr>
          <w:trHeight w:val="1113"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 xml:space="preserve">Login or sign-up fails with a 500, </w:t>
            </w:r>
            <w:r>
              <w:rPr>
                <w:rFonts w:ascii="Courier New" w:hAnsi="Courier New"/>
                <w:sz w:val="16"/>
                <w:szCs w:val="16"/>
                <w:shd w:val="nil" w:color="auto" w:fill="auto"/>
                <w:rtl w:val="0"/>
                <w:lang w:val="en-US"/>
              </w:rPr>
              <w:t>database is locked</w:t>
            </w:r>
            <w:r>
              <w:rPr>
                <w:b w:val="1"/>
                <w:bCs w:val="1"/>
                <w:sz w:val="18"/>
                <w:szCs w:val="18"/>
                <w:shd w:val="nil" w:color="auto" w:fill="auto"/>
                <w:rtl w:val="0"/>
                <w:lang w:val="en-US"/>
              </w:rPr>
              <w:t xml:space="preserve"> in the log</w:t>
            </w:r>
          </w:p>
        </w:tc>
        <w:tc>
          <w:tcPr>
            <w:tcW w:type="dxa" w:w="3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The accounts database is on the shared RWX volume (</w:t>
            </w:r>
            <w:r>
              <w:rPr>
                <w:rFonts w:ascii="Courier New" w:hAnsi="Courier New"/>
                <w:sz w:val="16"/>
                <w:szCs w:val="16"/>
                <w:shd w:val="nil" w:color="auto" w:fill="auto"/>
                <w:rtl w:val="0"/>
                <w:lang w:val="en-US"/>
              </w:rPr>
              <w:t>auth.persistence.enabled: false</w:t>
            </w:r>
            <w:r>
              <w:rPr>
                <w:sz w:val="18"/>
                <w:szCs w:val="18"/>
                <w:shd w:val="nil" w:color="auto" w:fill="auto"/>
                <w:rtl w:val="0"/>
                <w:lang w:val="en-US"/>
              </w:rPr>
              <w:t>) or on a filesystem without POSIX locks (Finding 10)</w:t>
            </w:r>
          </w:p>
        </w:tc>
        <w:tc>
          <w:tcPr>
            <w:tcW w:type="dxa" w:w="4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Keep </w:t>
            </w:r>
            <w:r>
              <w:rPr>
                <w:rFonts w:ascii="Courier New" w:hAnsi="Courier New"/>
                <w:sz w:val="16"/>
                <w:szCs w:val="16"/>
                <w:shd w:val="nil" w:color="auto" w:fill="auto"/>
                <w:rtl w:val="0"/>
                <w:lang w:val="en-US"/>
              </w:rPr>
              <w:t>auth.persistence.enabled: true</w:t>
            </w:r>
            <w:r>
              <w:rPr>
                <w:sz w:val="18"/>
                <w:szCs w:val="18"/>
                <w:shd w:val="nil" w:color="auto" w:fill="auto"/>
                <w:rtl w:val="0"/>
                <w:lang w:val="en-US"/>
              </w:rPr>
              <w:t xml:space="preserve"> on a block StorageClass</w:t>
            </w:r>
          </w:p>
        </w:tc>
      </w:tr>
      <w:tr>
        <w:tblPrEx>
          <w:shd w:val="clear" w:color="auto" w:fill="ced7e7"/>
        </w:tblPrEx>
        <w:trPr>
          <w:trHeight w:val="652"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Pipeline or worker calls to idp return 401</w:t>
            </w:r>
          </w:p>
        </w:tc>
        <w:tc>
          <w:tcPr>
            <w:tcW w:type="dxa" w:w="3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rFonts w:ascii="Courier New" w:hAnsi="Courier New"/>
                <w:sz w:val="16"/>
                <w:szCs w:val="16"/>
                <w:shd w:val="nil" w:color="auto" w:fill="auto"/>
                <w:rtl w:val="0"/>
                <w:lang w:val="en-US"/>
              </w:rPr>
              <w:t>INTERNAL_API_TOKEN</w:t>
            </w:r>
            <w:r>
              <w:rPr>
                <w:sz w:val="18"/>
                <w:szCs w:val="18"/>
                <w:shd w:val="nil" w:color="auto" w:fill="auto"/>
                <w:rtl w:val="0"/>
                <w:lang w:val="en-US"/>
              </w:rPr>
              <w:t xml:space="preserve"> differs between pods, or the Secret changed without a restart</w:t>
            </w:r>
          </w:p>
        </w:tc>
        <w:tc>
          <w:tcPr>
            <w:tcW w:type="dxa" w:w="4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Compare the token hash across api, idp and worker (Step 9) and restart all three</w:t>
            </w:r>
          </w:p>
        </w:tc>
      </w:tr>
      <w:tr>
        <w:tblPrEx>
          <w:shd w:val="clear" w:color="auto" w:fill="ced7e7"/>
        </w:tblPrEx>
        <w:trPr>
          <w:trHeight w:val="422"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Parsed document returns 404 right after processing</w:t>
            </w:r>
          </w:p>
        </w:tc>
        <w:tc>
          <w:tcPr>
            <w:tcW w:type="dxa" w:w="3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Result written to another pod's </w:t>
            </w:r>
            <w:r>
              <w:rPr>
                <w:rFonts w:ascii="Courier New" w:hAnsi="Courier New"/>
                <w:sz w:val="16"/>
                <w:szCs w:val="16"/>
                <w:shd w:val="nil" w:color="auto" w:fill="auto"/>
                <w:rtl w:val="0"/>
                <w:lang w:val="en-US"/>
              </w:rPr>
              <w:t>TEMP_DIR</w:t>
            </w:r>
            <w:r>
              <w:rPr>
                <w:sz w:val="18"/>
                <w:szCs w:val="18"/>
                <w:shd w:val="nil" w:color="auto" w:fill="auto"/>
                <w:rtl w:val="0"/>
                <w:lang w:val="en-US"/>
              </w:rPr>
              <w:t xml:space="preserve"> (Finding 7)</w:t>
            </w:r>
          </w:p>
        </w:tc>
        <w:tc>
          <w:tcPr>
            <w:tcW w:type="dxa" w:w="4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Set </w:t>
            </w:r>
            <w:r>
              <w:rPr>
                <w:rFonts w:ascii="Courier New" w:hAnsi="Courier New"/>
                <w:sz w:val="16"/>
                <w:szCs w:val="16"/>
                <w:shd w:val="nil" w:color="auto" w:fill="auto"/>
                <w:rtl w:val="0"/>
                <w:lang w:val="en-US"/>
              </w:rPr>
              <w:t>TEMP_DIR: /srv/app/poc_data/idp_temp</w:t>
            </w:r>
            <w:r>
              <w:rPr>
                <w:sz w:val="18"/>
                <w:szCs w:val="18"/>
                <w:shd w:val="nil" w:color="auto" w:fill="auto"/>
                <w:rtl w:val="0"/>
                <w:lang w:val="en-US"/>
              </w:rPr>
              <w:t xml:space="preserve"> and upgrade</w:t>
            </w:r>
          </w:p>
        </w:tc>
      </w:tr>
      <w:tr>
        <w:tblPrEx>
          <w:shd w:val="clear" w:color="auto" w:fill="ced7e7"/>
        </w:tblPrEx>
        <w:trPr>
          <w:trHeight w:val="419"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 xml:space="preserve">Install fails: NetworkPolicy </w:t>
            </w:r>
            <w:r>
              <w:rPr>
                <w:b w:val="1"/>
                <w:bCs w:val="1"/>
                <w:sz w:val="18"/>
                <w:szCs w:val="18"/>
                <w:shd w:val="nil" w:color="auto" w:fill="auto"/>
                <w:rtl w:val="0"/>
                <w:lang w:val="en-US"/>
              </w:rPr>
              <w:t>“</w:t>
            </w:r>
            <w:r>
              <w:rPr>
                <w:b w:val="1"/>
                <w:bCs w:val="1"/>
                <w:sz w:val="18"/>
                <w:szCs w:val="18"/>
                <w:shd w:val="nil" w:color="auto" w:fill="auto"/>
                <w:rtl w:val="0"/>
                <w:lang w:val="en-US"/>
              </w:rPr>
              <w:t>dgcl-engine-redis</w:t>
            </w:r>
            <w:r>
              <w:rPr>
                <w:b w:val="1"/>
                <w:bCs w:val="1"/>
                <w:sz w:val="18"/>
                <w:szCs w:val="18"/>
                <w:shd w:val="nil" w:color="auto" w:fill="auto"/>
                <w:rtl w:val="0"/>
                <w:lang w:val="en-US"/>
              </w:rPr>
              <w:t xml:space="preserve">” </w:t>
            </w:r>
            <w:r>
              <w:rPr>
                <w:b w:val="1"/>
                <w:bCs w:val="1"/>
                <w:sz w:val="18"/>
                <w:szCs w:val="18"/>
                <w:shd w:val="nil" w:color="auto" w:fill="auto"/>
                <w:rtl w:val="0"/>
                <w:lang w:val="en-US"/>
              </w:rPr>
              <w:t>already exists</w:t>
            </w:r>
          </w:p>
        </w:tc>
        <w:tc>
          <w:tcPr>
            <w:tcW w:type="dxa" w:w="3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Duplicate policy name (Finding 9)</w:t>
            </w:r>
          </w:p>
        </w:tc>
        <w:tc>
          <w:tcPr>
            <w:tcW w:type="dxa" w:w="4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Set </w:t>
            </w:r>
            <w:r>
              <w:rPr>
                <w:rFonts w:ascii="Courier New" w:hAnsi="Courier New"/>
                <w:sz w:val="16"/>
                <w:szCs w:val="16"/>
                <w:shd w:val="nil" w:color="auto" w:fill="auto"/>
                <w:rtl w:val="0"/>
                <w:lang w:val="en-US"/>
              </w:rPr>
              <w:t>redis.networkPolicy.enabled: false</w:t>
            </w:r>
          </w:p>
        </w:tc>
      </w:tr>
      <w:tr>
        <w:tblPrEx>
          <w:shd w:val="clear" w:color="auto" w:fill="ced7e7"/>
        </w:tblPrEx>
        <w:trPr>
          <w:trHeight w:val="426"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redis-master pod in ImagePullBackOff</w:t>
            </w:r>
          </w:p>
        </w:tc>
        <w:tc>
          <w:tcPr>
            <w:tcW w:type="dxa" w:w="3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Tag defaulted to </w:t>
            </w:r>
            <w:r>
              <w:rPr>
                <w:rFonts w:ascii="Courier New" w:hAnsi="Courier New"/>
                <w:sz w:val="16"/>
                <w:szCs w:val="16"/>
                <w:shd w:val="nil" w:color="auto" w:fill="auto"/>
                <w:rtl w:val="0"/>
                <w:lang w:val="en-US"/>
              </w:rPr>
              <w:t>latest</w:t>
            </w:r>
            <w:r>
              <w:rPr>
                <w:sz w:val="18"/>
                <w:szCs w:val="18"/>
                <w:shd w:val="nil" w:color="auto" w:fill="auto"/>
                <w:rtl w:val="0"/>
                <w:lang w:val="en-US"/>
              </w:rPr>
              <w:t>, or the image was not pushed</w:t>
            </w:r>
          </w:p>
        </w:tc>
        <w:tc>
          <w:tcPr>
            <w:tcW w:type="dxa" w:w="4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Check </w:t>
            </w:r>
            <w:r>
              <w:rPr>
                <w:rFonts w:ascii="Courier New" w:hAnsi="Courier New"/>
                <w:sz w:val="16"/>
                <w:szCs w:val="16"/>
                <w:shd w:val="nil" w:color="auto" w:fill="auto"/>
                <w:rtl w:val="0"/>
                <w:lang w:val="en-US"/>
              </w:rPr>
              <w:t>redis.image.tag: 8.10.2</w:t>
            </w:r>
            <w:r>
              <w:rPr>
                <w:sz w:val="18"/>
                <w:szCs w:val="18"/>
                <w:shd w:val="nil" w:color="auto" w:fill="auto"/>
                <w:rtl w:val="0"/>
                <w:lang w:val="en-US"/>
              </w:rPr>
              <w:t xml:space="preserve"> and that </w:t>
            </w:r>
            <w:r>
              <w:rPr>
                <w:rFonts w:ascii="Courier New" w:hAnsi="Courier New"/>
                <w:sz w:val="16"/>
                <w:szCs w:val="16"/>
                <w:shd w:val="nil" w:color="auto" w:fill="auto"/>
                <w:rtl w:val="0"/>
                <w:lang w:val="en-US"/>
              </w:rPr>
              <w:t>&lt;registry&gt;/bitnami/redis:8.10.2</w:t>
            </w:r>
            <w:r>
              <w:rPr>
                <w:sz w:val="18"/>
                <w:szCs w:val="18"/>
                <w:shd w:val="nil" w:color="auto" w:fill="auto"/>
                <w:rtl w:val="0"/>
                <w:lang w:val="en-US"/>
              </w:rPr>
              <w:t xml:space="preserve"> exists</w:t>
            </w:r>
          </w:p>
        </w:tc>
      </w:tr>
      <w:tr>
        <w:tblPrEx>
          <w:shd w:val="clear" w:color="auto" w:fill="ced7e7"/>
        </w:tblPrEx>
        <w:trPr>
          <w:trHeight w:val="844"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 xml:space="preserve">api / idp / worker stuck in </w:t>
            </w:r>
            <w:r>
              <w:rPr>
                <w:rFonts w:ascii="Courier New" w:hAnsi="Courier New"/>
                <w:sz w:val="16"/>
                <w:szCs w:val="16"/>
                <w:shd w:val="nil" w:color="auto" w:fill="auto"/>
                <w:rtl w:val="0"/>
                <w:lang w:val="en-US"/>
              </w:rPr>
              <w:t>Init:Error</w:t>
            </w:r>
          </w:p>
        </w:tc>
        <w:tc>
          <w:tcPr>
            <w:tcW w:type="dxa" w:w="3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rFonts w:ascii="Courier New" w:hAnsi="Courier New"/>
                <w:sz w:val="16"/>
                <w:szCs w:val="16"/>
                <w:shd w:val="nil" w:color="auto" w:fill="auto"/>
                <w:rtl w:val="0"/>
                <w:lang w:val="en-US"/>
              </w:rPr>
              <w:t>prepare-shared-storage</w:t>
            </w:r>
            <w:r>
              <w:rPr>
                <w:sz w:val="18"/>
                <w:szCs w:val="18"/>
                <w:shd w:val="nil" w:color="auto" w:fill="auto"/>
                <w:rtl w:val="0"/>
                <w:lang w:val="en-US"/>
              </w:rPr>
              <w:t xml:space="preserve"> cannot write to the shared volume</w:t>
            </w:r>
          </w:p>
        </w:tc>
        <w:tc>
          <w:tcPr>
            <w:tcW w:type="dxa" w:w="4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rFonts w:ascii="Courier New" w:hAnsi="Courier New"/>
                <w:sz w:val="16"/>
                <w:szCs w:val="16"/>
                <w:shd w:val="nil" w:color="auto" w:fill="auto"/>
                <w:rtl w:val="0"/>
                <w:lang w:val="en-US"/>
              </w:rPr>
              <w:t>kubectl logs &lt;pod&gt; -c prepare-shared-storage</w:t>
            </w:r>
            <w:r>
              <w:rPr>
                <w:sz w:val="18"/>
                <w:szCs w:val="18"/>
                <w:shd w:val="nil" w:color="auto" w:fill="auto"/>
                <w:rtl w:val="0"/>
                <w:lang w:val="en-US"/>
              </w:rPr>
              <w:t xml:space="preserve"> prints the uid and gid; fix the export's ownership or </w:t>
            </w:r>
            <w:r>
              <w:rPr>
                <w:rFonts w:ascii="Courier New" w:hAnsi="Courier New"/>
                <w:sz w:val="16"/>
                <w:szCs w:val="16"/>
                <w:shd w:val="nil" w:color="auto" w:fill="auto"/>
                <w:rtl w:val="0"/>
                <w:lang w:val="en-US"/>
              </w:rPr>
              <w:t>podSecurityContext.fsGroup</w:t>
            </w:r>
            <w:r>
              <w:rPr>
                <w:sz w:val="18"/>
                <w:szCs w:val="18"/>
                <w:shd w:val="nil" w:color="auto" w:fill="auto"/>
                <w:rtl w:val="0"/>
                <w:lang w:val="en-US"/>
              </w:rPr>
              <w:t xml:space="preserve"> (plain NFS ignores it)</w:t>
            </w:r>
          </w:p>
        </w:tc>
      </w:tr>
      <w:tr>
        <w:tblPrEx>
          <w:shd w:val="clear" w:color="auto" w:fill="ced7e7"/>
        </w:tblPrEx>
        <w:trPr>
          <w:trHeight w:val="654"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PVC Pending (shared or auth)</w:t>
            </w:r>
          </w:p>
        </w:tc>
        <w:tc>
          <w:tcPr>
            <w:tcW w:type="dxa" w:w="3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No RWX StorageClass for the shared volume, or no default ReadWriteOnce class for </w:t>
            </w:r>
            <w:r>
              <w:rPr>
                <w:rFonts w:ascii="Courier New" w:hAnsi="Courier New"/>
                <w:sz w:val="16"/>
                <w:szCs w:val="16"/>
                <w:shd w:val="nil" w:color="auto" w:fill="auto"/>
                <w:rtl w:val="0"/>
                <w:lang w:val="en-US"/>
              </w:rPr>
              <w:t>dgcl-engine-auth-data</w:t>
            </w:r>
          </w:p>
        </w:tc>
        <w:tc>
          <w:tcPr>
            <w:tcW w:type="dxa" w:w="4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rFonts w:ascii="Courier New" w:hAnsi="Courier New"/>
                <w:sz w:val="16"/>
                <w:szCs w:val="16"/>
                <w:shd w:val="nil" w:color="auto" w:fill="auto"/>
                <w:rtl w:val="0"/>
                <w:lang w:val="en-US"/>
              </w:rPr>
              <w:t>kubectl describe pvc</w:t>
            </w:r>
            <w:r>
              <w:rPr>
                <w:sz w:val="18"/>
                <w:szCs w:val="18"/>
                <w:shd w:val="nil" w:color="auto" w:fill="auto"/>
                <w:rtl w:val="0"/>
                <w:lang w:val="en-US"/>
              </w:rPr>
              <w:t xml:space="preserve">; fix </w:t>
            </w:r>
            <w:r>
              <w:rPr>
                <w:rFonts w:ascii="Courier New" w:hAnsi="Courier New"/>
                <w:sz w:val="16"/>
                <w:szCs w:val="16"/>
                <w:shd w:val="nil" w:color="auto" w:fill="auto"/>
                <w:rtl w:val="0"/>
                <w:lang w:val="en-US"/>
              </w:rPr>
              <w:t>sharedStorage.storageClassName</w:t>
            </w:r>
            <w:r>
              <w:rPr>
                <w:sz w:val="18"/>
                <w:szCs w:val="18"/>
                <w:shd w:val="nil" w:color="auto" w:fill="auto"/>
                <w:rtl w:val="0"/>
                <w:lang w:val="en-US"/>
              </w:rPr>
              <w:t xml:space="preserve"> or </w:t>
            </w:r>
            <w:r>
              <w:rPr>
                <w:rFonts w:ascii="Courier New" w:hAnsi="Courier New"/>
                <w:sz w:val="16"/>
                <w:szCs w:val="16"/>
                <w:shd w:val="nil" w:color="auto" w:fill="auto"/>
                <w:rtl w:val="0"/>
                <w:lang w:val="en-US"/>
              </w:rPr>
              <w:t>auth.persistence.storageClassName</w:t>
            </w:r>
          </w:p>
        </w:tc>
      </w:tr>
      <w:tr>
        <w:tblPrEx>
          <w:shd w:val="clear" w:color="auto" w:fill="ced7e7"/>
        </w:tblPrEx>
        <w:trPr>
          <w:trHeight w:val="426"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CreateContainerConfigError</w:t>
            </w:r>
          </w:p>
        </w:tc>
        <w:tc>
          <w:tcPr>
            <w:tcW w:type="dxa" w:w="3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A Secret is missing, or a </w:t>
            </w:r>
            <w:r>
              <w:rPr>
                <w:rFonts w:ascii="Courier New" w:hAnsi="Courier New"/>
                <w:sz w:val="16"/>
                <w:szCs w:val="16"/>
                <w:shd w:val="nil" w:color="auto" w:fill="auto"/>
                <w:rtl w:val="0"/>
                <w:lang w:val="en-US"/>
              </w:rPr>
              <w:t>runAsNonRoot</w:t>
            </w:r>
            <w:r>
              <w:rPr>
                <w:sz w:val="18"/>
                <w:szCs w:val="18"/>
                <w:shd w:val="nil" w:color="auto" w:fill="auto"/>
                <w:rtl w:val="0"/>
                <w:lang w:val="en-US"/>
              </w:rPr>
              <w:t xml:space="preserve"> policy rejects the non-numeric </w:t>
            </w:r>
            <w:r>
              <w:rPr>
                <w:rFonts w:ascii="Courier New" w:hAnsi="Courier New"/>
                <w:sz w:val="16"/>
                <w:szCs w:val="16"/>
                <w:shd w:val="nil" w:color="auto" w:fill="auto"/>
                <w:rtl w:val="0"/>
                <w:lang w:val="en-US"/>
              </w:rPr>
              <w:t>appuser</w:t>
            </w:r>
          </w:p>
        </w:tc>
        <w:tc>
          <w:tcPr>
            <w:tcW w:type="dxa" w:w="4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rFonts w:ascii="Courier New" w:hAnsi="Courier New"/>
                <w:sz w:val="16"/>
                <w:szCs w:val="16"/>
                <w:shd w:val="nil" w:color="auto" w:fill="auto"/>
                <w:rtl w:val="0"/>
                <w:lang w:val="en-US"/>
              </w:rPr>
              <w:t>kubectl describe pod</w:t>
            </w:r>
            <w:r>
              <w:rPr>
                <w:sz w:val="18"/>
                <w:szCs w:val="18"/>
                <w:shd w:val="nil" w:color="auto" w:fill="auto"/>
                <w:rtl w:val="0"/>
                <w:lang w:val="en-US"/>
              </w:rPr>
              <w:t xml:space="preserve">; create the Secret, or set </w:t>
            </w:r>
            <w:r>
              <w:rPr>
                <w:rFonts w:ascii="Courier New" w:hAnsi="Courier New"/>
                <w:sz w:val="16"/>
                <w:szCs w:val="16"/>
                <w:shd w:val="nil" w:color="auto" w:fill="auto"/>
                <w:rtl w:val="0"/>
                <w:lang w:val="en-US"/>
              </w:rPr>
              <w:t>runAsUser: 10001</w:t>
            </w:r>
            <w:r>
              <w:rPr>
                <w:sz w:val="18"/>
                <w:szCs w:val="18"/>
                <w:shd w:val="nil" w:color="auto" w:fill="auto"/>
                <w:rtl w:val="0"/>
                <w:lang w:val="en-US"/>
              </w:rPr>
              <w:t xml:space="preserve"> (Finding 8)</w:t>
            </w:r>
          </w:p>
        </w:tc>
      </w:tr>
      <w:tr>
        <w:tblPrEx>
          <w:shd w:val="clear" w:color="auto" w:fill="ced7e7"/>
        </w:tblPrEx>
        <w:trPr>
          <w:trHeight w:val="422"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Redis authentication errors, invalid URL</w:t>
            </w:r>
          </w:p>
        </w:tc>
        <w:tc>
          <w:tcPr>
            <w:tcW w:type="dxa" w:w="3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Password contains </w:t>
            </w:r>
            <w:r>
              <w:rPr>
                <w:rFonts w:ascii="Courier New" w:hAnsi="Courier New"/>
                <w:sz w:val="16"/>
                <w:szCs w:val="16"/>
                <w:shd w:val="nil" w:color="auto" w:fill="auto"/>
                <w:rtl w:val="0"/>
                <w:lang w:val="en-US"/>
              </w:rPr>
              <w:t>/</w:t>
            </w:r>
            <w:r>
              <w:rPr>
                <w:sz w:val="18"/>
                <w:szCs w:val="18"/>
                <w:shd w:val="nil" w:color="auto" w:fill="auto"/>
                <w:rtl w:val="0"/>
                <w:lang w:val="en-US"/>
              </w:rPr>
              <w:t xml:space="preserve">, </w:t>
            </w:r>
            <w:r>
              <w:rPr>
                <w:rFonts w:ascii="Courier New" w:hAnsi="Courier New"/>
                <w:sz w:val="16"/>
                <w:szCs w:val="16"/>
                <w:shd w:val="nil" w:color="auto" w:fill="auto"/>
                <w:rtl w:val="0"/>
                <w:lang w:val="en-US"/>
              </w:rPr>
              <w:t>+</w:t>
            </w:r>
            <w:r>
              <w:rPr>
                <w:sz w:val="18"/>
                <w:szCs w:val="18"/>
                <w:shd w:val="nil" w:color="auto" w:fill="auto"/>
                <w:rtl w:val="0"/>
                <w:lang w:val="en-US"/>
              </w:rPr>
              <w:t xml:space="preserve"> or </w:t>
            </w:r>
            <w:r>
              <w:rPr>
                <w:rFonts w:ascii="Courier New" w:hAnsi="Courier New"/>
                <w:sz w:val="16"/>
                <w:szCs w:val="16"/>
                <w:shd w:val="nil" w:color="auto" w:fill="auto"/>
                <w:rtl w:val="0"/>
                <w:lang w:val="en-US"/>
              </w:rPr>
              <w:t>=</w:t>
            </w:r>
          </w:p>
        </w:tc>
        <w:tc>
          <w:tcPr>
            <w:tcW w:type="dxa" w:w="4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Recreate the secret with </w:t>
            </w:r>
            <w:r>
              <w:rPr>
                <w:rFonts w:ascii="Courier New" w:hAnsi="Courier New"/>
                <w:sz w:val="16"/>
                <w:szCs w:val="16"/>
                <w:shd w:val="nil" w:color="auto" w:fill="auto"/>
                <w:rtl w:val="0"/>
                <w:lang w:val="en-US"/>
              </w:rPr>
              <w:t>openssl rand -hex 24</w:t>
            </w:r>
            <w:r>
              <w:rPr>
                <w:sz w:val="18"/>
                <w:szCs w:val="18"/>
                <w:shd w:val="nil" w:color="auto" w:fill="auto"/>
                <w:rtl w:val="0"/>
                <w:lang w:val="en-US"/>
              </w:rPr>
              <w:t xml:space="preserve"> and restart the pods</w:t>
            </w:r>
          </w:p>
        </w:tc>
      </w:tr>
      <w:tr>
        <w:tblPrEx>
          <w:shd w:val="clear" w:color="auto" w:fill="ced7e7"/>
        </w:tblPrEx>
        <w:trPr>
          <w:trHeight w:val="426"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idp restarts repeatedly</w:t>
            </w:r>
          </w:p>
        </w:tc>
        <w:tc>
          <w:tcPr>
            <w:tcW w:type="dxa" w:w="3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Model prewarm slower than the liveness budget (about 100 s)</w:t>
            </w:r>
          </w:p>
        </w:tc>
        <w:tc>
          <w:tcPr>
            <w:tcW w:type="dxa" w:w="4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rFonts w:ascii="Courier New" w:hAnsi="Courier New"/>
                <w:sz w:val="16"/>
                <w:szCs w:val="16"/>
                <w:shd w:val="nil" w:color="auto" w:fill="auto"/>
                <w:rtl w:val="0"/>
                <w:lang w:val="en-US"/>
              </w:rPr>
              <w:t>kubectl logs --previous</w:t>
            </w:r>
            <w:r>
              <w:rPr>
                <w:sz w:val="18"/>
                <w:szCs w:val="18"/>
                <w:shd w:val="nil" w:color="auto" w:fill="auto"/>
                <w:rtl w:val="0"/>
                <w:lang w:val="en-US"/>
              </w:rPr>
              <w:t xml:space="preserve">; give idp more CPU or add a </w:t>
            </w:r>
            <w:r>
              <w:rPr>
                <w:rFonts w:ascii="Courier New" w:hAnsi="Courier New"/>
                <w:sz w:val="16"/>
                <w:szCs w:val="16"/>
                <w:shd w:val="nil" w:color="auto" w:fill="auto"/>
                <w:rtl w:val="0"/>
                <w:lang w:val="en-US"/>
              </w:rPr>
              <w:t>startupProbe</w:t>
            </w:r>
          </w:p>
        </w:tc>
      </w:tr>
      <w:tr>
        <w:tblPrEx>
          <w:shd w:val="clear" w:color="auto" w:fill="ced7e7"/>
        </w:tblPrEx>
        <w:trPr>
          <w:trHeight w:val="881"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Models not found, or a download attempt at runtime</w:t>
            </w:r>
          </w:p>
        </w:tc>
        <w:tc>
          <w:tcPr>
            <w:tcW w:type="dxa" w:w="3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Image built without the weight download, or </w:t>
            </w:r>
            <w:r>
              <w:rPr>
                <w:rFonts w:ascii="Courier New" w:hAnsi="Courier New"/>
                <w:sz w:val="16"/>
                <w:szCs w:val="16"/>
                <w:shd w:val="nil" w:color="auto" w:fill="auto"/>
                <w:rtl w:val="0"/>
                <w:lang w:val="en-US"/>
              </w:rPr>
              <w:t>DOCLING_ARTIFACTS_PATH</w:t>
            </w:r>
            <w:r>
              <w:rPr>
                <w:sz w:val="18"/>
                <w:szCs w:val="18"/>
                <w:shd w:val="nil" w:color="auto" w:fill="auto"/>
                <w:rtl w:val="0"/>
                <w:lang w:val="en-US"/>
              </w:rPr>
              <w:t xml:space="preserve"> differs from where the build baked them</w:t>
            </w:r>
          </w:p>
        </w:tc>
        <w:tc>
          <w:tcPr>
            <w:tcW w:type="dxa" w:w="4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Check </w:t>
            </w:r>
            <w:r>
              <w:rPr>
                <w:rFonts w:ascii="Courier New" w:hAnsi="Courier New"/>
                <w:sz w:val="16"/>
                <w:szCs w:val="16"/>
                <w:shd w:val="nil" w:color="auto" w:fill="auto"/>
                <w:rtl w:val="0"/>
                <w:lang w:val="en-US"/>
              </w:rPr>
              <w:t>/opt/models/docling</w:t>
            </w:r>
            <w:r>
              <w:rPr>
                <w:sz w:val="18"/>
                <w:szCs w:val="18"/>
                <w:shd w:val="nil" w:color="auto" w:fill="auto"/>
                <w:rtl w:val="0"/>
                <w:lang w:val="en-US"/>
              </w:rPr>
              <w:t xml:space="preserve"> in the pod against the ConfigMap value</w:t>
            </w:r>
          </w:p>
        </w:tc>
      </w:tr>
      <w:tr>
        <w:tblPrEx>
          <w:shd w:val="clear" w:color="auto" w:fill="ced7e7"/>
        </w:tblPrEx>
        <w:trPr>
          <w:trHeight w:val="655"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Upload returns 413, or a run or stream dies near the timeout</w:t>
            </w:r>
          </w:p>
        </w:tc>
        <w:tc>
          <w:tcPr>
            <w:tcW w:type="dxa" w:w="3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rFonts w:ascii="Courier New" w:hAnsi="Courier New"/>
                <w:sz w:val="16"/>
                <w:szCs w:val="16"/>
                <w:shd w:val="nil" w:color="auto" w:fill="auto"/>
                <w:rtl w:val="0"/>
                <w:lang w:val="en-US"/>
              </w:rPr>
              <w:t>ingress.proxyBodySize</w:t>
            </w:r>
            <w:r>
              <w:rPr>
                <w:sz w:val="18"/>
                <w:szCs w:val="18"/>
                <w:shd w:val="nil" w:color="auto" w:fill="auto"/>
                <w:rtl w:val="0"/>
                <w:lang w:val="en-US"/>
              </w:rPr>
              <w:t xml:space="preserve"> or </w:t>
            </w:r>
            <w:r>
              <w:rPr>
                <w:rFonts w:ascii="Courier New" w:hAnsi="Courier New"/>
                <w:sz w:val="16"/>
                <w:szCs w:val="16"/>
                <w:shd w:val="nil" w:color="auto" w:fill="auto"/>
                <w:rtl w:val="0"/>
                <w:lang w:val="en-US"/>
              </w:rPr>
              <w:t>proxyReadTimeoutSeconds</w:t>
            </w:r>
            <w:r>
              <w:rPr>
                <w:sz w:val="18"/>
                <w:szCs w:val="18"/>
                <w:shd w:val="nil" w:color="auto" w:fill="auto"/>
                <w:rtl w:val="0"/>
                <w:lang w:val="en-US"/>
              </w:rPr>
              <w:t xml:space="preserve"> too low, or an overriding annotation (Finding 4)</w:t>
            </w:r>
          </w:p>
        </w:tc>
        <w:tc>
          <w:tcPr>
            <w:tcW w:type="dxa" w:w="4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Chart defaults are 60m and 300 s; raise the timeout to 600 as in Step 6</w:t>
            </w:r>
          </w:p>
        </w:tc>
      </w:tr>
      <w:tr>
        <w:tblPrEx>
          <w:shd w:val="clear" w:color="auto" w:fill="ced7e7"/>
        </w:tblPrEx>
        <w:trPr>
          <w:trHeight w:val="652"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LiteLLM errors</w:t>
            </w:r>
          </w:p>
        </w:tc>
        <w:tc>
          <w:tcPr>
            <w:tcW w:type="dxa" w:w="3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Certificate verify failed (internal CA not trusted), 401 (wrong key) or 404 (alias not defined)</w:t>
            </w:r>
          </w:p>
        </w:tc>
        <w:tc>
          <w:tcPr>
            <w:tcW w:type="dxa" w:w="4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Add the CA to the image or mount it and set </w:t>
            </w:r>
            <w:r>
              <w:rPr>
                <w:rFonts w:ascii="Courier New" w:hAnsi="Courier New"/>
                <w:sz w:val="16"/>
                <w:szCs w:val="16"/>
                <w:shd w:val="nil" w:color="auto" w:fill="auto"/>
                <w:rtl w:val="0"/>
                <w:lang w:val="en-US"/>
              </w:rPr>
              <w:t>SSL_CERT_FILE</w:t>
            </w:r>
            <w:r>
              <w:rPr>
                <w:sz w:val="18"/>
                <w:szCs w:val="18"/>
                <w:shd w:val="nil" w:color="auto" w:fill="auto"/>
                <w:rtl w:val="0"/>
                <w:lang w:val="en-US"/>
              </w:rPr>
              <w:t xml:space="preserve">; check </w:t>
            </w:r>
            <w:r>
              <w:rPr>
                <w:rFonts w:ascii="Courier New" w:hAnsi="Courier New"/>
                <w:sz w:val="16"/>
                <w:szCs w:val="16"/>
                <w:shd w:val="nil" w:color="auto" w:fill="auto"/>
                <w:rtl w:val="0"/>
                <w:lang w:val="en-US"/>
              </w:rPr>
              <w:t>GET /v1/models</w:t>
            </w:r>
            <w:r>
              <w:rPr>
                <w:sz w:val="18"/>
                <w:szCs w:val="18"/>
                <w:shd w:val="nil" w:color="auto" w:fill="auto"/>
                <w:rtl w:val="0"/>
                <w:lang w:val="en-US"/>
              </w:rPr>
              <w:t xml:space="preserve"> with the same key</w:t>
            </w:r>
          </w:p>
        </w:tc>
      </w:tr>
      <w:tr>
        <w:tblPrEx>
          <w:shd w:val="clear" w:color="auto" w:fill="ced7e7"/>
        </w:tblPrEx>
        <w:trPr>
          <w:trHeight w:val="648" w:hRule="atLeast"/>
        </w:trPr>
        <w:tc>
          <w:tcPr>
            <w:tcW w:type="dxa" w:w="2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api pod OOMKilled (exit 137)</w:t>
            </w:r>
          </w:p>
        </w:tc>
        <w:tc>
          <w:tcPr>
            <w:tcW w:type="dxa" w:w="3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Memory limit too low for two uvicorn workers plus a pipeline run; one pod handles every run (Finding 6)</w:t>
            </w:r>
          </w:p>
        </w:tc>
        <w:tc>
          <w:tcPr>
            <w:tcW w:type="dxa" w:w="41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 xml:space="preserve">Raise </w:t>
            </w:r>
            <w:r>
              <w:rPr>
                <w:rFonts w:ascii="Courier New" w:hAnsi="Courier New"/>
                <w:sz w:val="16"/>
                <w:szCs w:val="16"/>
                <w:shd w:val="nil" w:color="auto" w:fill="auto"/>
                <w:rtl w:val="0"/>
                <w:lang w:val="en-US"/>
              </w:rPr>
              <w:t>api.resources</w:t>
            </w:r>
          </w:p>
        </w:tc>
      </w:tr>
    </w:tbl>
    <w:p>
      <w:pPr>
        <w:pStyle w:val="Body"/>
        <w:widowControl w:val="0"/>
        <w:spacing w:line="240" w:lineRule="auto"/>
        <w:jc w:val="center"/>
      </w:pPr>
    </w:p>
    <w:p>
      <w:pPr>
        <w:pStyle w:val="Body"/>
        <w:spacing w:after="40"/>
      </w:pPr>
    </w:p>
    <w:p>
      <w:pPr>
        <w:pStyle w:val="Heading 2"/>
      </w:pPr>
      <w:r>
        <w:rPr>
          <w:rtl w:val="0"/>
          <w:lang w:val="en-US"/>
        </w:rPr>
        <w:t>Upgrade, rollback and uninstall</w:t>
      </w:r>
    </w:p>
    <w:p>
      <w:pPr>
        <w:pStyle w:val="List Bullet"/>
        <w:numPr>
          <w:ilvl w:val="0"/>
          <w:numId w:val="2"/>
        </w:numPr>
        <w:rPr>
          <w:sz w:val="20"/>
          <w:szCs w:val="20"/>
          <w:lang w:val="en-US"/>
        </w:rPr>
      </w:pPr>
      <w:r>
        <w:rPr>
          <w:b w:val="1"/>
          <w:bCs w:val="1"/>
          <w:sz w:val="20"/>
          <w:szCs w:val="20"/>
          <w:rtl w:val="0"/>
          <w:lang w:val="en-US"/>
        </w:rPr>
        <w:t>Upgrade:</w:t>
      </w:r>
      <w:r>
        <w:rPr>
          <w:sz w:val="20"/>
          <w:szCs w:val="20"/>
          <w:rtl w:val="0"/>
          <w:lang w:val="en-US"/>
        </w:rPr>
        <w:t xml:space="preserve"> rerun the Step 7 command with the new chart or images. ConfigMap changes roll the pods automatically. Secret changes do not: run </w:t>
      </w:r>
      <w:r>
        <w:rPr>
          <w:rFonts w:ascii="Courier New" w:hAnsi="Courier New"/>
          <w:sz w:val="18"/>
          <w:szCs w:val="18"/>
          <w:rtl w:val="0"/>
          <w:lang w:val="en-US"/>
        </w:rPr>
        <w:t>kubectl -n dgcl rollout restart deploy/dgcl-engine-api deploy/dgcl-engine-idp deploy/dgcl-engine-worker</w:t>
      </w:r>
      <w:r>
        <w:rPr>
          <w:sz w:val="20"/>
          <w:szCs w:val="20"/>
          <w:rtl w:val="0"/>
          <w:lang w:val="en-US"/>
        </w:rPr>
        <w:t xml:space="preserve">. The api Deployment uses the </w:t>
      </w:r>
      <w:r>
        <w:rPr>
          <w:rFonts w:ascii="Courier New" w:hAnsi="Courier New"/>
          <w:sz w:val="18"/>
          <w:szCs w:val="18"/>
          <w:rtl w:val="0"/>
          <w:lang w:val="en-US"/>
        </w:rPr>
        <w:t>Recreate</w:t>
      </w:r>
      <w:r>
        <w:rPr>
          <w:sz w:val="20"/>
          <w:szCs w:val="20"/>
          <w:rtl w:val="0"/>
          <w:lang w:val="en-US"/>
        </w:rPr>
        <w:t xml:space="preserve"> strategy, so it is briefly unavailable on every upgrade.</w:t>
      </w:r>
    </w:p>
    <w:p>
      <w:pPr>
        <w:pStyle w:val="List Bullet"/>
        <w:numPr>
          <w:ilvl w:val="0"/>
          <w:numId w:val="2"/>
        </w:numPr>
        <w:rPr>
          <w:sz w:val="20"/>
          <w:szCs w:val="20"/>
          <w:lang w:val="en-US"/>
        </w:rPr>
      </w:pPr>
      <w:r>
        <w:rPr>
          <w:b w:val="1"/>
          <w:bCs w:val="1"/>
          <w:sz w:val="20"/>
          <w:szCs w:val="20"/>
          <w:rtl w:val="0"/>
          <w:lang w:val="en-US"/>
        </w:rPr>
        <w:t>Celery task signatures changed:</w:t>
      </w:r>
      <w:r>
        <w:rPr>
          <w:sz w:val="20"/>
          <w:szCs w:val="20"/>
          <w:rtl w:val="0"/>
          <w:lang w:val="en-US"/>
        </w:rPr>
        <w:t xml:space="preserve"> </w:t>
      </w:r>
      <w:r>
        <w:rPr>
          <w:rFonts w:ascii="Courier New" w:hAnsi="Courier New"/>
          <w:sz w:val="18"/>
          <w:szCs w:val="18"/>
          <w:rtl w:val="0"/>
          <w:lang w:val="en-US"/>
        </w:rPr>
        <w:t>run_pipeline_task</w:t>
      </w:r>
      <w:r>
        <w:rPr>
          <w:sz w:val="20"/>
          <w:szCs w:val="20"/>
          <w:rtl w:val="0"/>
          <w:lang w:val="en-US"/>
        </w:rPr>
        <w:t xml:space="preserve"> and </w:t>
      </w:r>
      <w:r>
        <w:rPr>
          <w:rFonts w:ascii="Courier New" w:hAnsi="Courier New"/>
          <w:sz w:val="18"/>
          <w:szCs w:val="18"/>
          <w:rtl w:val="0"/>
          <w:lang w:val="en-US"/>
        </w:rPr>
        <w:t>process_document_task</w:t>
      </w:r>
      <w:r>
        <w:rPr>
          <w:sz w:val="20"/>
          <w:szCs w:val="20"/>
          <w:rtl w:val="0"/>
          <w:lang w:val="en-US"/>
        </w:rPr>
        <w:t xml:space="preserve"> now take a </w:t>
      </w:r>
      <w:r>
        <w:rPr>
          <w:rFonts w:ascii="Courier New" w:hAnsi="Courier New"/>
          <w:sz w:val="18"/>
          <w:szCs w:val="18"/>
          <w:rtl w:val="0"/>
          <w:lang w:val="en-US"/>
        </w:rPr>
        <w:t>tenant_id</w:t>
      </w:r>
      <w:r>
        <w:rPr>
          <w:sz w:val="20"/>
          <w:szCs w:val="20"/>
          <w:rtl w:val="0"/>
          <w:lang w:val="en-US"/>
        </w:rPr>
        <w:t>, so a task queued by an older build fails on a newer worker. Let the queue drain (</w:t>
      </w:r>
      <w:r>
        <w:rPr>
          <w:rFonts w:ascii="Courier New" w:hAnsi="Courier New"/>
          <w:sz w:val="18"/>
          <w:szCs w:val="18"/>
          <w:rtl w:val="0"/>
          <w:lang w:val="en-US"/>
        </w:rPr>
        <w:t>celery inspect active</w:t>
      </w:r>
      <w:r>
        <w:rPr>
          <w:sz w:val="20"/>
          <w:szCs w:val="20"/>
          <w:rtl w:val="0"/>
          <w:lang w:val="en-US"/>
        </w:rPr>
        <w:t xml:space="preserve"> shows nothing) or flush it before upgrading from a build that predates the tenancy change.</w:t>
      </w:r>
    </w:p>
    <w:p>
      <w:pPr>
        <w:pStyle w:val="List Bullet"/>
        <w:numPr>
          <w:ilvl w:val="0"/>
          <w:numId w:val="2"/>
        </w:numPr>
        <w:rPr>
          <w:sz w:val="20"/>
          <w:szCs w:val="20"/>
          <w:lang w:val="en-US"/>
        </w:rPr>
      </w:pPr>
      <w:r>
        <w:rPr>
          <w:b w:val="1"/>
          <w:bCs w:val="1"/>
          <w:sz w:val="20"/>
          <w:szCs w:val="20"/>
          <w:rtl w:val="0"/>
          <w:lang w:val="en-US"/>
        </w:rPr>
        <w:t>Rollback:</w:t>
      </w:r>
      <w:r>
        <w:rPr>
          <w:sz w:val="20"/>
          <w:szCs w:val="20"/>
          <w:rtl w:val="0"/>
          <w:lang w:val="en-US"/>
        </w:rPr>
        <w:t xml:space="preserve"> </w:t>
      </w:r>
      <w:r>
        <w:rPr>
          <w:rFonts w:ascii="Courier New" w:hAnsi="Courier New"/>
          <w:sz w:val="18"/>
          <w:szCs w:val="18"/>
          <w:rtl w:val="0"/>
          <w:lang w:val="en-US"/>
        </w:rPr>
        <w:t>helm -n dgcl history dgcl-engine</w:t>
      </w:r>
      <w:r>
        <w:rPr>
          <w:sz w:val="20"/>
          <w:szCs w:val="20"/>
          <w:rtl w:val="0"/>
          <w:lang w:val="en-US"/>
        </w:rPr>
        <w:t xml:space="preserve">, then </w:t>
      </w:r>
      <w:r>
        <w:rPr>
          <w:rFonts w:ascii="Courier New" w:hAnsi="Courier New"/>
          <w:sz w:val="18"/>
          <w:szCs w:val="18"/>
          <w:rtl w:val="0"/>
          <w:lang w:val="en-US"/>
        </w:rPr>
        <w:t>helm -n dgcl rollback dgcl-engine &lt;revision&gt;</w:t>
      </w:r>
      <w:r>
        <w:rPr>
          <w:sz w:val="20"/>
          <w:szCs w:val="20"/>
          <w:rtl w:val="0"/>
          <w:lang w:val="en-US"/>
        </w:rPr>
        <w:t>. This reverts Kubernetes objects only. Case data on the PVC is not versioned and is left as it is; Redis loses its queue on any restart anyway.</w:t>
      </w:r>
    </w:p>
    <w:p>
      <w:pPr>
        <w:pStyle w:val="List Bullet"/>
        <w:numPr>
          <w:ilvl w:val="0"/>
          <w:numId w:val="2"/>
        </w:numPr>
        <w:rPr>
          <w:sz w:val="20"/>
          <w:szCs w:val="20"/>
          <w:lang w:val="en-US"/>
        </w:rPr>
      </w:pPr>
      <w:r>
        <w:rPr>
          <w:b w:val="1"/>
          <w:bCs w:val="1"/>
          <w:sz w:val="20"/>
          <w:szCs w:val="20"/>
          <w:rtl w:val="0"/>
          <w:lang w:val="en-US"/>
        </w:rPr>
        <w:t>Uninstall:</w:t>
      </w:r>
      <w:r>
        <w:rPr>
          <w:sz w:val="20"/>
          <w:szCs w:val="20"/>
          <w:rtl w:val="0"/>
          <w:lang w:val="en-US"/>
        </w:rPr>
        <w:t xml:space="preserve"> </w:t>
      </w:r>
      <w:r>
        <w:rPr>
          <w:rFonts w:ascii="Courier New" w:hAnsi="Courier New"/>
          <w:sz w:val="18"/>
          <w:szCs w:val="18"/>
          <w:rtl w:val="0"/>
          <w:lang w:val="en-US"/>
        </w:rPr>
        <w:t>helm -n dgcl uninstall dgcl-engine</w:t>
      </w:r>
      <w:r>
        <w:rPr>
          <w:sz w:val="20"/>
          <w:szCs w:val="20"/>
          <w:rtl w:val="0"/>
          <w:lang w:val="en-US"/>
        </w:rPr>
        <w:t xml:space="preserve"> deletes the shared PVC and every tenant's documents with it. The auth volume </w:t>
      </w:r>
      <w:r>
        <w:rPr>
          <w:rFonts w:ascii="Courier New" w:hAnsi="Courier New"/>
          <w:sz w:val="18"/>
          <w:szCs w:val="18"/>
          <w:rtl w:val="0"/>
          <w:lang w:val="en-US"/>
        </w:rPr>
        <w:t>dgcl-engine-auth-data</w:t>
      </w:r>
      <w:r>
        <w:rPr>
          <w:sz w:val="20"/>
          <w:szCs w:val="20"/>
          <w:rtl w:val="0"/>
          <w:lang w:val="en-US"/>
        </w:rPr>
        <w:t xml:space="preserve"> is kept (</w:t>
      </w:r>
      <w:r>
        <w:rPr>
          <w:rFonts w:ascii="Courier New" w:hAnsi="Courier New"/>
          <w:sz w:val="18"/>
          <w:szCs w:val="18"/>
          <w:rtl w:val="0"/>
          <w:lang w:val="en-US"/>
        </w:rPr>
        <w:t>helm.sh/resource-policy: keep</w:t>
      </w:r>
      <w:r>
        <w:rPr>
          <w:sz w:val="20"/>
          <w:szCs w:val="20"/>
          <w:rtl w:val="0"/>
          <w:lang w:val="en-US"/>
        </w:rPr>
        <w:t>) and has to be deleted by hand if you want the accounts gone. Take a backup or snapshot first.</w:t>
      </w:r>
    </w:p>
    <w:p>
      <w:pPr>
        <w:pStyle w:val="Heading"/>
      </w:pPr>
      <w:r>
        <w:rPr>
          <w:rtl w:val="0"/>
          <w:lang w:val="es-ES_tradnl"/>
        </w:rPr>
        <w:t>Dependencies</w:t>
      </w:r>
    </w:p>
    <w:p>
      <w:pPr>
        <w:pStyle w:val="Body"/>
      </w:pPr>
      <w:r>
        <w:rPr>
          <w:sz w:val="20"/>
          <w:szCs w:val="20"/>
          <w:rtl w:val="0"/>
          <w:lang w:val="en-US"/>
        </w:rPr>
        <w:t>What the application needs from other systems, and the namespace footprint that follows from the sizing above.</w:t>
      </w: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00"/>
        <w:gridCol w:w="4500"/>
        <w:gridCol w:w="2300"/>
        <w:gridCol w:w="1500"/>
      </w:tblGrid>
      <w:tr>
        <w:tblPrEx>
          <w:shd w:val="clear" w:color="auto" w:fill="4f81bd"/>
        </w:tblPrEx>
        <w:trPr>
          <w:trHeight w:val="188" w:hRule="atLeast"/>
          <w:tblHeader/>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Field</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Details</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Basis / Source</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Status</w:t>
            </w:r>
          </w:p>
        </w:tc>
      </w:tr>
      <w:tr>
        <w:tblPrEx>
          <w:shd w:val="clear" w:color="auto" w:fill="ced7e7"/>
        </w:tblPrEx>
        <w:trPr>
          <w:trHeight w:val="1127"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Database Dependency</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Embedded SQLite (</w:t>
            </w:r>
            <w:r>
              <w:rPr>
                <w:rFonts w:ascii="Courier New" w:hAnsi="Courier New"/>
                <w:sz w:val="17"/>
                <w:szCs w:val="17"/>
                <w:shd w:val="nil" w:color="auto" w:fill="auto"/>
                <w:rtl w:val="0"/>
                <w:lang w:val="en-US"/>
              </w:rPr>
              <w:t>auth.db</w:t>
            </w:r>
            <w:r>
              <w:rPr>
                <w:sz w:val="19"/>
                <w:szCs w:val="19"/>
                <w:shd w:val="nil" w:color="auto" w:fill="auto"/>
                <w:rtl w:val="0"/>
                <w:lang w:val="en-US"/>
              </w:rPr>
              <w:t>) for tenants, users and sessions, on its own 1Gi ReadWriteOnce volume mounted on the api pod only (Finding 10). Case state, documents and results are files on the shared RWX volume. No separate database service is deployed.</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app/auth.py:65-99, auth-pvc.yaml, config/paths.py</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outline w:val="0"/>
                <w:color w:val="1f7a5c"/>
                <w:sz w:val="19"/>
                <w:szCs w:val="19"/>
                <w:u w:color="1f7a5c"/>
                <w:shd w:val="nil" w:color="auto" w:fill="auto"/>
                <w:rtl w:val="0"/>
                <w:lang w:val="en-US"/>
                <w14:textFill>
                  <w14:solidFill>
                    <w14:srgbClr w14:val="1F7A5C"/>
                  </w14:solidFill>
                </w14:textFill>
              </w:rPr>
              <w:t>VERIFIED</w:t>
            </w:r>
          </w:p>
        </w:tc>
      </w:tr>
      <w:tr>
        <w:tblPrEx>
          <w:shd w:val="clear" w:color="auto" w:fill="ced7e7"/>
        </w:tblPrEx>
        <w:trPr>
          <w:trHeight w:val="417"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Cache / Queue Dependency</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Redis (Bitnami subchart, standalone, password auth): Celery broker and result backend.</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values.yaml (redis)</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outline w:val="0"/>
                <w:color w:val="1f7a5c"/>
                <w:sz w:val="19"/>
                <w:szCs w:val="19"/>
                <w:u w:color="1f7a5c"/>
                <w:shd w:val="nil" w:color="auto" w:fill="auto"/>
                <w:rtl w:val="0"/>
                <w:lang w:val="en-US"/>
                <w14:textFill>
                  <w14:solidFill>
                    <w14:srgbClr w14:val="1F7A5C"/>
                  </w14:solidFill>
                </w14:textFill>
              </w:rPr>
              <w:t>VERIFIED</w:t>
            </w:r>
          </w:p>
        </w:tc>
      </w:tr>
      <w:tr>
        <w:tblPrEx>
          <w:shd w:val="clear" w:color="auto" w:fill="ced7e7"/>
        </w:tblPrEx>
        <w:trPr>
          <w:trHeight w:val="669"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External Services Dependency</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 xml:space="preserve">The LiteLLM gateway at </w:t>
            </w:r>
            <w:r>
              <w:rPr>
                <w:rFonts w:ascii="Courier New" w:hAnsi="Courier New"/>
                <w:sz w:val="17"/>
                <w:szCs w:val="17"/>
                <w:shd w:val="nil" w:color="auto" w:fill="auto"/>
                <w:rtl w:val="0"/>
                <w:lang w:val="en-US"/>
              </w:rPr>
              <w:t>tsguat1.hdbfs.com:560</w:t>
            </w:r>
            <w:r>
              <w:rPr>
                <w:sz w:val="19"/>
                <w:szCs w:val="19"/>
                <w:shd w:val="nil" w:color="auto" w:fill="auto"/>
                <w:rtl w:val="0"/>
                <w:lang w:val="en-US"/>
              </w:rPr>
              <w:t xml:space="preserve"> (fronting Bedrock and Qwen 3.5). Nothing else at runtime.</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values.yaml (config.LLM_BASE_URL, VLM_BASE_URL)</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outline w:val="0"/>
                <w:color w:val="1f7a5c"/>
                <w:sz w:val="19"/>
                <w:szCs w:val="19"/>
                <w:u w:color="1f7a5c"/>
                <w:shd w:val="nil" w:color="auto" w:fill="auto"/>
                <w:rtl w:val="0"/>
                <w:lang w:val="en-US"/>
                <w14:textFill>
                  <w14:solidFill>
                    <w14:srgbClr w14:val="1F7A5C"/>
                  </w14:solidFill>
                </w14:textFill>
              </w:rPr>
              <w:t>VERIFIED</w:t>
            </w:r>
          </w:p>
        </w:tc>
      </w:tr>
      <w:tr>
        <w:tblPrEx>
          <w:shd w:val="clear" w:color="auto" w:fill="ced7e7"/>
        </w:tblPrEx>
        <w:trPr>
          <w:trHeight w:val="646" w:hRule="atLeast"/>
        </w:trPr>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Platform Dependencies</w:t>
            </w:r>
          </w:p>
        </w:tc>
        <w:tc>
          <w:tcPr>
            <w:tcW w:type="dxa" w:w="4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nginx Ingress, RWX StorageClass, metrics-server, NetworkPolicy-enforcing CNI; optionally KEDA and the NVIDIA device plugin.</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 xml:space="preserve">README </w:t>
            </w:r>
            <w:r>
              <w:rPr>
                <w:sz w:val="19"/>
                <w:szCs w:val="19"/>
                <w:shd w:val="nil" w:color="auto" w:fill="auto"/>
                <w:rtl w:val="0"/>
                <w:lang w:val="en-US"/>
              </w:rPr>
              <w:t>§</w:t>
            </w:r>
            <w:r>
              <w:rPr>
                <w:sz w:val="19"/>
                <w:szCs w:val="19"/>
                <w:shd w:val="nil" w:color="auto" w:fill="auto"/>
                <w:rtl w:val="0"/>
                <w:lang w:val="en-US"/>
              </w:rPr>
              <w:t>0</w:t>
            </w:r>
          </w:p>
        </w:tc>
        <w:tc>
          <w:tcPr>
            <w:tcW w:type="dxa" w:w="15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outline w:val="0"/>
                <w:color w:val="a5690a"/>
                <w:sz w:val="19"/>
                <w:szCs w:val="19"/>
                <w:u w:color="a5690a"/>
                <w:shd w:val="nil" w:color="auto" w:fill="auto"/>
                <w:rtl w:val="0"/>
                <w:lang w:val="en-US"/>
                <w14:textFill>
                  <w14:solidFill>
                    <w14:srgbClr w14:val="A5690A"/>
                  </w14:solidFill>
                </w14:textFill>
              </w:rPr>
              <w:t>NEEDS INPUT (confirm on cluster)</w:t>
            </w:r>
          </w:p>
        </w:tc>
      </w:tr>
    </w:tbl>
    <w:p>
      <w:pPr>
        <w:pStyle w:val="Body"/>
        <w:widowControl w:val="0"/>
        <w:spacing w:line="240" w:lineRule="auto"/>
        <w:jc w:val="center"/>
      </w:pPr>
    </w:p>
    <w:p>
      <w:pPr>
        <w:pStyle w:val="Body"/>
        <w:spacing w:after="40"/>
      </w:pPr>
    </w:p>
    <w:p>
      <w:pPr>
        <w:pStyle w:val="Heading 2"/>
      </w:pPr>
      <w:r>
        <w:rPr>
          <w:rtl w:val="0"/>
          <w:lang w:val="en-US"/>
        </w:rPr>
        <w:t xml:space="preserve">Supplementary </w:t>
      </w:r>
      <w:r>
        <w:rPr>
          <w:rtl w:val="0"/>
          <w:lang w:val="en-US"/>
        </w:rPr>
        <w:t xml:space="preserve">— </w:t>
      </w:r>
      <w:r>
        <w:rPr>
          <w:rtl w:val="0"/>
          <w:lang w:val="en-US"/>
        </w:rPr>
        <w:t>Full Namespace Resource Footprint</w:t>
      </w:r>
    </w:p>
    <w:p>
      <w:pPr>
        <w:pStyle w:val="Body"/>
      </w:pPr>
      <w:r>
        <w:rPr>
          <w:sz w:val="20"/>
          <w:szCs w:val="20"/>
          <w:rtl w:val="0"/>
          <w:lang w:val="en-US"/>
        </w:rPr>
        <w:t>Not a form field, but what actually sizes a namespace ResourceQuota: per-pod requests and limits multiplied by pod count.</w:t>
      </w: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00"/>
        <w:gridCol w:w="1200"/>
        <w:gridCol w:w="1900"/>
        <w:gridCol w:w="2300"/>
        <w:gridCol w:w="1600"/>
      </w:tblGrid>
      <w:tr>
        <w:tblPrEx>
          <w:shd w:val="clear" w:color="auto" w:fill="4f81bd"/>
        </w:tblPrEx>
        <w:trPr>
          <w:trHeight w:val="190" w:hRule="atLeast"/>
          <w:tblHeader/>
        </w:trPr>
        <w:tc>
          <w:tcPr>
            <w:tcW w:type="dxa" w:w="3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Component</w:t>
            </w:r>
          </w:p>
        </w:tc>
        <w:tc>
          <w:tcPr>
            <w:tcW w:type="dxa" w:w="1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Pods</w:t>
            </w:r>
          </w:p>
        </w:tc>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CPU req / lim (each)</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Memory req / lim (each)</w:t>
            </w:r>
          </w:p>
        </w:tc>
        <w:tc>
          <w:tcPr>
            <w:tcW w:type="dxa" w:w="1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Storage</w:t>
            </w:r>
          </w:p>
        </w:tc>
      </w:tr>
      <w:tr>
        <w:tblPrEx>
          <w:shd w:val="clear" w:color="auto" w:fill="ced7e7"/>
        </w:tblPrEx>
        <w:trPr>
          <w:trHeight w:val="419" w:hRule="atLeast"/>
        </w:trPr>
        <w:tc>
          <w:tcPr>
            <w:tcW w:type="dxa" w:w="3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api</w:t>
            </w:r>
          </w:p>
        </w:tc>
        <w:tc>
          <w:tcPr>
            <w:tcW w:type="dxa" w:w="1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1 (fixed)</w:t>
            </w:r>
          </w:p>
        </w:tc>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0.25 / 1</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512Mi / 1Gi</w:t>
            </w:r>
          </w:p>
        </w:tc>
        <w:tc>
          <w:tcPr>
            <w:tcW w:type="dxa" w:w="1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shared volume, 1Gi auth volume</w:t>
            </w:r>
          </w:p>
        </w:tc>
      </w:tr>
      <w:tr>
        <w:tblPrEx>
          <w:shd w:val="clear" w:color="auto" w:fill="ced7e7"/>
        </w:tblPrEx>
        <w:trPr>
          <w:trHeight w:val="190" w:hRule="atLeast"/>
        </w:trPr>
        <w:tc>
          <w:tcPr>
            <w:tcW w:type="dxa" w:w="3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idp</w:t>
            </w:r>
          </w:p>
        </w:tc>
        <w:tc>
          <w:tcPr>
            <w:tcW w:type="dxa" w:w="1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2</w:t>
            </w:r>
            <w:r>
              <w:rPr>
                <w:sz w:val="18"/>
                <w:szCs w:val="18"/>
                <w:shd w:val="nil" w:color="auto" w:fill="auto"/>
                <w:rtl w:val="0"/>
                <w:lang w:val="en-US"/>
              </w:rPr>
              <w:t>–</w:t>
            </w:r>
            <w:r>
              <w:rPr>
                <w:sz w:val="18"/>
                <w:szCs w:val="18"/>
                <w:shd w:val="nil" w:color="auto" w:fill="auto"/>
                <w:rtl w:val="0"/>
                <w:lang w:val="en-US"/>
              </w:rPr>
              <w:t>10</w:t>
            </w:r>
          </w:p>
        </w:tc>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1 / 2</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1Gi / 2Gi</w:t>
            </w:r>
          </w:p>
        </w:tc>
        <w:tc>
          <w:tcPr>
            <w:tcW w:type="dxa" w:w="1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shared volume</w:t>
            </w:r>
          </w:p>
        </w:tc>
      </w:tr>
      <w:tr>
        <w:tblPrEx>
          <w:shd w:val="clear" w:color="auto" w:fill="ced7e7"/>
        </w:tblPrEx>
        <w:trPr>
          <w:trHeight w:val="190" w:hRule="atLeast"/>
        </w:trPr>
        <w:tc>
          <w:tcPr>
            <w:tcW w:type="dxa" w:w="3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worker</w:t>
            </w:r>
          </w:p>
        </w:tc>
        <w:tc>
          <w:tcPr>
            <w:tcW w:type="dxa" w:w="1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2</w:t>
            </w:r>
          </w:p>
        </w:tc>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0.5 / 2</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768Mi / 1536Mi</w:t>
            </w:r>
          </w:p>
        </w:tc>
        <w:tc>
          <w:tcPr>
            <w:tcW w:type="dxa" w:w="1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shared volume</w:t>
            </w:r>
          </w:p>
        </w:tc>
      </w:tr>
      <w:tr>
        <w:tblPrEx>
          <w:shd w:val="clear" w:color="auto" w:fill="ced7e7"/>
        </w:tblPrEx>
        <w:trPr>
          <w:trHeight w:val="190" w:hRule="atLeast"/>
        </w:trPr>
        <w:tc>
          <w:tcPr>
            <w:tcW w:type="dxa" w:w="3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frontend</w:t>
            </w:r>
          </w:p>
        </w:tc>
        <w:tc>
          <w:tcPr>
            <w:tcW w:type="dxa" w:w="1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2</w:t>
            </w:r>
          </w:p>
        </w:tc>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0.05 / 0.25</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64Mi / 128Mi</w:t>
            </w:r>
          </w:p>
        </w:tc>
        <w:tc>
          <w:tcPr>
            <w:tcW w:type="dxa" w:w="1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w:t>
            </w:r>
          </w:p>
        </w:tc>
      </w:tr>
      <w:tr>
        <w:tblPrEx>
          <w:shd w:val="clear" w:color="auto" w:fill="ced7e7"/>
        </w:tblPrEx>
        <w:trPr>
          <w:trHeight w:val="190" w:hRule="atLeast"/>
        </w:trPr>
        <w:tc>
          <w:tcPr>
            <w:tcW w:type="dxa" w:w="3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redis</w:t>
            </w:r>
          </w:p>
        </w:tc>
        <w:tc>
          <w:tcPr>
            <w:tcW w:type="dxa" w:w="1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1</w:t>
            </w:r>
          </w:p>
        </w:tc>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0.25 / 1</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512Mi / 1Gi</w:t>
            </w:r>
          </w:p>
        </w:tc>
        <w:tc>
          <w:tcPr>
            <w:tcW w:type="dxa" w:w="1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none (ephemeral)</w:t>
            </w:r>
          </w:p>
        </w:tc>
      </w:tr>
      <w:tr>
        <w:tblPrEx>
          <w:shd w:val="clear" w:color="auto" w:fill="ced7e7"/>
        </w:tblPrEx>
        <w:trPr>
          <w:trHeight w:val="190" w:hRule="atLeast"/>
        </w:trPr>
        <w:tc>
          <w:tcPr>
            <w:tcW w:type="dxa" w:w="3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Shared volume</w:t>
            </w:r>
          </w:p>
        </w:tc>
        <w:tc>
          <w:tcPr>
            <w:tcW w:type="dxa" w:w="1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1 PVC</w:t>
            </w:r>
          </w:p>
        </w:tc>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w:t>
            </w:r>
          </w:p>
        </w:tc>
        <w:tc>
          <w:tcPr>
            <w:tcW w:type="dxa" w:w="1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15Gi RWX</w:t>
            </w:r>
          </w:p>
        </w:tc>
      </w:tr>
      <w:tr>
        <w:tblPrEx>
          <w:shd w:val="clear" w:color="auto" w:fill="ced7e7"/>
        </w:tblPrEx>
        <w:trPr>
          <w:trHeight w:val="419" w:hRule="atLeast"/>
        </w:trPr>
        <w:tc>
          <w:tcPr>
            <w:tcW w:type="dxa" w:w="3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Auth volume</w:t>
            </w:r>
          </w:p>
        </w:tc>
        <w:tc>
          <w:tcPr>
            <w:tcW w:type="dxa" w:w="1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1 PVC</w:t>
            </w:r>
          </w:p>
        </w:tc>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w:t>
            </w:r>
          </w:p>
        </w:tc>
        <w:tc>
          <w:tcPr>
            <w:tcW w:type="dxa" w:w="1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1Gi RWO (kept on uninstall)</w:t>
            </w:r>
          </w:p>
        </w:tc>
      </w:tr>
      <w:tr>
        <w:tblPrEx>
          <w:shd w:val="clear" w:color="auto" w:fill="ced7e7"/>
        </w:tblPrEx>
        <w:trPr>
          <w:trHeight w:val="190" w:hRule="atLeast"/>
        </w:trPr>
        <w:tc>
          <w:tcPr>
            <w:tcW w:type="dxa" w:w="3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Total, baseline (8 pods)</w:t>
            </w:r>
          </w:p>
        </w:tc>
        <w:tc>
          <w:tcPr>
            <w:tcW w:type="dxa" w:w="1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8</w:t>
            </w:r>
          </w:p>
        </w:tc>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3.6 / 10.5</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4.6Gi / 9.25Gi</w:t>
            </w:r>
          </w:p>
        </w:tc>
        <w:tc>
          <w:tcPr>
            <w:tcW w:type="dxa" w:w="1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16Gi</w:t>
            </w:r>
          </w:p>
        </w:tc>
      </w:tr>
      <w:tr>
        <w:tblPrEx>
          <w:shd w:val="clear" w:color="auto" w:fill="ced7e7"/>
        </w:tblPrEx>
        <w:trPr>
          <w:trHeight w:val="190" w:hRule="atLeast"/>
        </w:trPr>
        <w:tc>
          <w:tcPr>
            <w:tcW w:type="dxa" w:w="3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8"/>
                <w:szCs w:val="18"/>
                <w:shd w:val="nil" w:color="auto" w:fill="auto"/>
                <w:rtl w:val="0"/>
                <w:lang w:val="en-US"/>
              </w:rPr>
              <w:t>Total, autoscaler maximum (16 pods)</w:t>
            </w:r>
          </w:p>
        </w:tc>
        <w:tc>
          <w:tcPr>
            <w:tcW w:type="dxa" w:w="12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16</w:t>
            </w:r>
          </w:p>
        </w:tc>
        <w:tc>
          <w:tcPr>
            <w:tcW w:type="dxa" w:w="19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11.6 / 26.5</w:t>
            </w:r>
          </w:p>
        </w:tc>
        <w:tc>
          <w:tcPr>
            <w:tcW w:type="dxa" w:w="23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12.6Gi / 25.25Gi</w:t>
            </w:r>
          </w:p>
        </w:tc>
        <w:tc>
          <w:tcPr>
            <w:tcW w:type="dxa" w:w="160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8"/>
                <w:szCs w:val="18"/>
                <w:shd w:val="nil" w:color="auto" w:fill="auto"/>
                <w:rtl w:val="0"/>
                <w:lang w:val="en-US"/>
              </w:rPr>
              <w:t>16Gi</w:t>
            </w:r>
          </w:p>
        </w:tc>
      </w:tr>
    </w:tbl>
    <w:p>
      <w:pPr>
        <w:pStyle w:val="Body"/>
        <w:widowControl w:val="0"/>
        <w:spacing w:line="240" w:lineRule="auto"/>
        <w:jc w:val="center"/>
      </w:pPr>
    </w:p>
    <w:p>
      <w:pPr>
        <w:pStyle w:val="Body"/>
        <w:spacing w:after="40"/>
      </w:pPr>
    </w:p>
    <w:p>
      <w:pPr>
        <w:pStyle w:val="Body"/>
      </w:pPr>
      <w:r>
        <w:rPr>
          <w:outline w:val="0"/>
          <w:color w:val="5b6675"/>
          <w:sz w:val="19"/>
          <w:szCs w:val="19"/>
          <w:u w:color="5b6675"/>
          <w:rtl w:val="0"/>
          <w:lang w:val="en-US"/>
          <w14:textFill>
            <w14:solidFill>
              <w14:srgbClr w14:val="5B6675"/>
            </w14:solidFill>
          </w14:textFill>
        </w:rPr>
        <w:t>Init containers set no requests, and Redis and the shared volume are unaffected by autoscaling. With KEDA on, worker can reach 12 pods, adding up to 5 CPU and 7.5 GiB of requests over the baseline.</w:t>
      </w:r>
    </w:p>
    <w:p>
      <w:pPr>
        <w:pStyle w:val="Heading"/>
      </w:pPr>
      <w:r>
        <w:rPr>
          <w:rtl w:val="0"/>
          <w:lang w:val="en-US"/>
        </w:rPr>
        <w:t>Deployment Artifacts</w:t>
      </w:r>
    </w:p>
    <w:p>
      <w:pPr>
        <w:pStyle w:val="Body"/>
      </w:pPr>
      <w:r>
        <w:rPr>
          <w:sz w:val="20"/>
          <w:szCs w:val="20"/>
          <w:rtl w:val="0"/>
          <w:lang w:val="en-US"/>
        </w:rPr>
        <w:t>What exists today for handing this application to the platform team, and what state it is in.</w:t>
      </w:r>
    </w:p>
    <w:tbl>
      <w:tblPr>
        <w:tblW w:w="1019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25"/>
        <w:gridCol w:w="5271"/>
        <w:gridCol w:w="2694"/>
      </w:tblGrid>
      <w:tr>
        <w:tblPrEx>
          <w:shd w:val="clear" w:color="auto" w:fill="4f81bd"/>
        </w:tblPrEx>
        <w:trPr>
          <w:trHeight w:val="188" w:hRule="atLeast"/>
          <w:tblHeader/>
        </w:trPr>
        <w:tc>
          <w:tcPr>
            <w:tcW w:type="dxa" w:w="22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Artifact</w:t>
            </w:r>
          </w:p>
        </w:tc>
        <w:tc>
          <w:tcPr>
            <w:tcW w:type="dxa" w:w="527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Details</w:t>
            </w:r>
          </w:p>
        </w:tc>
        <w:tc>
          <w:tcPr>
            <w:tcW w:type="dxa" w:w="2693"/>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1f354d"/>
            <w:tcMar>
              <w:top w:type="dxa" w:w="80"/>
              <w:left w:type="dxa" w:w="80"/>
              <w:bottom w:type="dxa" w:w="80"/>
              <w:right w:type="dxa" w:w="80"/>
            </w:tcMar>
            <w:vAlign w:val="top"/>
          </w:tcPr>
          <w:p>
            <w:pPr>
              <w:pStyle w:val="Body"/>
              <w:spacing w:after="0"/>
            </w:pPr>
            <w:r>
              <w:rPr>
                <w:b w:val="1"/>
                <w:bCs w:val="1"/>
                <w:outline w:val="0"/>
                <w:color w:val="ffffff"/>
                <w:sz w:val="19"/>
                <w:szCs w:val="19"/>
                <w:u w:color="ffffff"/>
                <w:shd w:val="nil" w:color="auto" w:fill="auto"/>
                <w:rtl w:val="0"/>
                <w:lang w:val="en-US"/>
                <w14:textFill>
                  <w14:solidFill>
                    <w14:srgbClr w14:val="FFFFFF"/>
                  </w14:solidFill>
                </w14:textFill>
              </w:rPr>
              <w:t>Basis</w:t>
            </w:r>
          </w:p>
        </w:tc>
      </w:tr>
      <w:tr>
        <w:tblPrEx>
          <w:shd w:val="clear" w:color="auto" w:fill="ced7e7"/>
        </w:tblPrEx>
        <w:trPr>
          <w:trHeight w:val="1150" w:hRule="atLeast"/>
        </w:trPr>
        <w:tc>
          <w:tcPr>
            <w:tcW w:type="dxa" w:w="22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Kubernetes Manifests OR Helm Chart</w:t>
            </w:r>
          </w:p>
        </w:tc>
        <w:tc>
          <w:tcPr>
            <w:tcW w:type="dxa" w:w="527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rFonts w:ascii="Courier New" w:hAnsi="Courier New"/>
                <w:sz w:val="17"/>
                <w:szCs w:val="17"/>
                <w:shd w:val="nil" w:color="auto" w:fill="auto"/>
                <w:rtl w:val="0"/>
                <w:lang w:val="en-US"/>
              </w:rPr>
              <w:t>deploy/helm/dgcl-engine</w:t>
            </w:r>
            <w:r>
              <w:rPr>
                <w:sz w:val="19"/>
                <w:szCs w:val="19"/>
                <w:shd w:val="nil" w:color="auto" w:fill="auto"/>
                <w:rtl w:val="0"/>
                <w:lang w:val="en-US"/>
              </w:rPr>
              <w:t xml:space="preserve">, chart v0.1.0 / app 1.0.0. </w:t>
            </w:r>
            <w:r>
              <w:rPr>
                <w:rFonts w:ascii="Courier New" w:hAnsi="Courier New"/>
                <w:sz w:val="17"/>
                <w:szCs w:val="17"/>
                <w:shd w:val="nil" w:color="auto" w:fill="auto"/>
                <w:rtl w:val="0"/>
                <w:lang w:val="en-US"/>
              </w:rPr>
              <w:t>helm lint</w:t>
            </w:r>
            <w:r>
              <w:rPr>
                <w:sz w:val="19"/>
                <w:szCs w:val="19"/>
                <w:shd w:val="nil" w:color="auto" w:fill="auto"/>
                <w:rtl w:val="0"/>
                <w:lang w:val="en-US"/>
              </w:rPr>
              <w:t xml:space="preserve"> passes and </w:t>
            </w:r>
            <w:r>
              <w:rPr>
                <w:rFonts w:ascii="Courier New" w:hAnsi="Courier New"/>
                <w:sz w:val="17"/>
                <w:szCs w:val="17"/>
                <w:shd w:val="nil" w:color="auto" w:fill="auto"/>
                <w:rtl w:val="0"/>
                <w:lang w:val="en-US"/>
              </w:rPr>
              <w:t>helm template</w:t>
            </w:r>
            <w:r>
              <w:rPr>
                <w:sz w:val="19"/>
                <w:szCs w:val="19"/>
                <w:shd w:val="nil" w:color="auto" w:fill="auto"/>
                <w:rtl w:val="0"/>
                <w:lang w:val="en-US"/>
              </w:rPr>
              <w:t xml:space="preserve"> renders 4 Deployments, 1 StatefulSet, 5 Services, 1 Ingress, 1 HPA (idp), 2 PDBs (idp and the Redis subchart), 2 PVCs, 4 NetworkPolicies (two share a name, Finding 9). Never installed on a cluster.</w:t>
            </w:r>
          </w:p>
        </w:tc>
        <w:tc>
          <w:tcPr>
            <w:tcW w:type="dxa" w:w="2693"/>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helm lint, helm template</w:t>
            </w:r>
          </w:p>
        </w:tc>
      </w:tr>
      <w:tr>
        <w:tblPrEx>
          <w:shd w:val="clear" w:color="auto" w:fill="ced7e7"/>
        </w:tblPrEx>
        <w:trPr>
          <w:trHeight w:val="921" w:hRule="atLeast"/>
        </w:trPr>
        <w:tc>
          <w:tcPr>
            <w:tcW w:type="dxa" w:w="22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Dockerfiles</w:t>
            </w:r>
          </w:p>
        </w:tc>
        <w:tc>
          <w:tcPr>
            <w:tcW w:type="dxa" w:w="527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rFonts w:ascii="Courier New" w:hAnsi="Courier New"/>
                <w:sz w:val="17"/>
                <w:szCs w:val="17"/>
                <w:shd w:val="nil" w:color="auto" w:fill="auto"/>
                <w:rtl w:val="0"/>
                <w:lang w:val="en-US"/>
              </w:rPr>
              <w:t>docker/Dockerfile.backend</w:t>
            </w:r>
            <w:r>
              <w:rPr>
                <w:sz w:val="19"/>
                <w:szCs w:val="19"/>
                <w:shd w:val="nil" w:color="auto" w:fill="auto"/>
                <w:rtl w:val="0"/>
                <w:lang w:val="en-US"/>
              </w:rPr>
              <w:t xml:space="preserve">, </w:t>
            </w:r>
            <w:r>
              <w:rPr>
                <w:rFonts w:ascii="Courier New" w:hAnsi="Courier New"/>
                <w:sz w:val="17"/>
                <w:szCs w:val="17"/>
                <w:shd w:val="nil" w:color="auto" w:fill="auto"/>
                <w:rtl w:val="0"/>
                <w:lang w:val="en-US"/>
              </w:rPr>
              <w:t>Dockerfile.backend-gpu</w:t>
            </w:r>
            <w:r>
              <w:rPr>
                <w:sz w:val="19"/>
                <w:szCs w:val="19"/>
                <w:shd w:val="nil" w:color="auto" w:fill="auto"/>
                <w:rtl w:val="0"/>
                <w:lang w:val="en-US"/>
              </w:rPr>
              <w:t xml:space="preserve">, </w:t>
            </w:r>
            <w:r>
              <w:rPr>
                <w:rFonts w:ascii="Courier New" w:hAnsi="Courier New"/>
                <w:sz w:val="17"/>
                <w:szCs w:val="17"/>
                <w:shd w:val="nil" w:color="auto" w:fill="auto"/>
                <w:rtl w:val="0"/>
                <w:lang w:val="en-US"/>
              </w:rPr>
              <w:t>Dockerfile.frontend</w:t>
            </w:r>
            <w:r>
              <w:rPr>
                <w:sz w:val="19"/>
                <w:szCs w:val="19"/>
                <w:shd w:val="nil" w:color="auto" w:fill="auto"/>
                <w:rtl w:val="0"/>
                <w:lang w:val="en-US"/>
              </w:rPr>
              <w:t>. The blockers in Finding 1 are fixed in the working tree (the download script is still untracked); the frontend nginx now allows 60 MB uploads. Not built yet.</w:t>
            </w:r>
          </w:p>
        </w:tc>
        <w:tc>
          <w:tcPr>
            <w:tcW w:type="dxa" w:w="2693"/>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docker/, scripts/</w:t>
            </w:r>
          </w:p>
        </w:tc>
      </w:tr>
      <w:tr>
        <w:tblPrEx>
          <w:shd w:val="clear" w:color="auto" w:fill="ced7e7"/>
        </w:tblPrEx>
        <w:trPr>
          <w:trHeight w:val="417" w:hRule="atLeast"/>
        </w:trPr>
        <w:tc>
          <w:tcPr>
            <w:tcW w:type="dxa" w:w="22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Application Architecture Diagram</w:t>
            </w:r>
          </w:p>
        </w:tc>
        <w:tc>
          <w:tcPr>
            <w:tcW w:type="dxa" w:w="527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Attached above (</w:t>
            </w:r>
            <w:r>
              <w:rPr>
                <w:rFonts w:ascii="Courier New" w:hAnsi="Courier New"/>
                <w:sz w:val="17"/>
                <w:szCs w:val="17"/>
                <w:shd w:val="nil" w:color="auto" w:fill="auto"/>
                <w:rtl w:val="0"/>
                <w:lang w:val="en-US"/>
              </w:rPr>
              <w:t>architecture-diagram.png</w:t>
            </w:r>
            <w:r>
              <w:rPr>
                <w:sz w:val="19"/>
                <w:szCs w:val="19"/>
                <w:shd w:val="nil" w:color="auto" w:fill="auto"/>
                <w:rtl w:val="0"/>
                <w:lang w:val="en-US"/>
              </w:rPr>
              <w:t xml:space="preserve"> / </w:t>
            </w:r>
            <w:r>
              <w:rPr>
                <w:rFonts w:ascii="Courier New" w:hAnsi="Courier New"/>
                <w:sz w:val="17"/>
                <w:szCs w:val="17"/>
                <w:shd w:val="nil" w:color="auto" w:fill="auto"/>
                <w:rtl w:val="0"/>
                <w:lang w:val="en-US"/>
              </w:rPr>
              <w:t>.drawio</w:t>
            </w:r>
            <w:r>
              <w:rPr>
                <w:sz w:val="19"/>
                <w:szCs w:val="19"/>
                <w:shd w:val="nil" w:color="auto" w:fill="auto"/>
                <w:rtl w:val="0"/>
                <w:lang w:val="en-US"/>
              </w:rPr>
              <w:t>).</w:t>
            </w:r>
          </w:p>
        </w:tc>
        <w:tc>
          <w:tcPr>
            <w:tcW w:type="dxa" w:w="2693"/>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deliverables/</w:t>
            </w:r>
          </w:p>
        </w:tc>
      </w:tr>
      <w:tr>
        <w:tblPrEx>
          <w:shd w:val="clear" w:color="auto" w:fill="ced7e7"/>
        </w:tblPrEx>
        <w:trPr>
          <w:trHeight w:val="417" w:hRule="atLeast"/>
        </w:trPr>
        <w:tc>
          <w:tcPr>
            <w:tcW w:type="dxa" w:w="22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Resource Sizing Report</w:t>
            </w:r>
          </w:p>
        </w:tc>
        <w:tc>
          <w:tcPr>
            <w:tcW w:type="dxa" w:w="527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Chart defaults only, not load-test-derived. See Resource Requirements and the footprint table.</w:t>
            </w:r>
          </w:p>
        </w:tc>
        <w:tc>
          <w:tcPr>
            <w:tcW w:type="dxa" w:w="2693"/>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w:t>
            </w:r>
          </w:p>
        </w:tc>
      </w:tr>
      <w:tr>
        <w:tblPrEx>
          <w:shd w:val="clear" w:color="auto" w:fill="ced7e7"/>
        </w:tblPrEx>
        <w:trPr>
          <w:trHeight w:val="440" w:hRule="atLeast"/>
        </w:trPr>
        <w:tc>
          <w:tcPr>
            <w:tcW w:type="dxa" w:w="22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Network Flow Diagram</w:t>
            </w:r>
          </w:p>
        </w:tc>
        <w:tc>
          <w:tcPr>
            <w:tcW w:type="dxa" w:w="527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Attached above (</w:t>
            </w:r>
            <w:r>
              <w:rPr>
                <w:rFonts w:ascii="Courier New" w:hAnsi="Courier New"/>
                <w:sz w:val="17"/>
                <w:szCs w:val="17"/>
                <w:shd w:val="nil" w:color="auto" w:fill="auto"/>
                <w:rtl w:val="0"/>
                <w:lang w:val="en-US"/>
              </w:rPr>
              <w:t>network-flow-diagram.png</w:t>
            </w:r>
            <w:r>
              <w:rPr>
                <w:sz w:val="19"/>
                <w:szCs w:val="19"/>
                <w:shd w:val="nil" w:color="auto" w:fill="auto"/>
                <w:rtl w:val="0"/>
                <w:lang w:val="en-US"/>
              </w:rPr>
              <w:t xml:space="preserve"> / </w:t>
            </w:r>
            <w:r>
              <w:rPr>
                <w:rFonts w:ascii="Courier New" w:hAnsi="Courier New"/>
                <w:sz w:val="17"/>
                <w:szCs w:val="17"/>
                <w:shd w:val="nil" w:color="auto" w:fill="auto"/>
                <w:rtl w:val="0"/>
                <w:lang w:val="en-US"/>
              </w:rPr>
              <w:t>.drawio</w:t>
            </w:r>
            <w:r>
              <w:rPr>
                <w:sz w:val="19"/>
                <w:szCs w:val="19"/>
                <w:shd w:val="nil" w:color="auto" w:fill="auto"/>
                <w:rtl w:val="0"/>
                <w:lang w:val="en-US"/>
              </w:rPr>
              <w:t>) with the flow matrix.</w:t>
            </w:r>
          </w:p>
        </w:tc>
        <w:tc>
          <w:tcPr>
            <w:tcW w:type="dxa" w:w="2693"/>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deliverables/</w:t>
            </w:r>
          </w:p>
        </w:tc>
      </w:tr>
      <w:tr>
        <w:tblPrEx>
          <w:shd w:val="clear" w:color="auto" w:fill="ced7e7"/>
        </w:tblPrEx>
        <w:trPr>
          <w:trHeight w:val="439" w:hRule="atLeast"/>
        </w:trPr>
        <w:tc>
          <w:tcPr>
            <w:tcW w:type="dxa" w:w="22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Delivery Bundle</w:t>
            </w:r>
          </w:p>
        </w:tc>
        <w:tc>
          <w:tcPr>
            <w:tcW w:type="dxa" w:w="527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 xml:space="preserve">Three image tars (backend, frontend, Redis), the Helm chart tar and </w:t>
            </w:r>
            <w:r>
              <w:rPr>
                <w:rFonts w:ascii="Courier New" w:hAnsi="Courier New"/>
                <w:sz w:val="17"/>
                <w:szCs w:val="17"/>
                <w:shd w:val="nil" w:color="auto" w:fill="auto"/>
                <w:rtl w:val="0"/>
                <w:lang w:val="en-US"/>
              </w:rPr>
              <w:t>CHECKSUMS.txt</w:t>
            </w:r>
            <w:r>
              <w:rPr>
                <w:sz w:val="19"/>
                <w:szCs w:val="19"/>
                <w:shd w:val="nil" w:color="auto" w:fill="auto"/>
                <w:rtl w:val="0"/>
                <w:lang w:val="en-US"/>
              </w:rPr>
              <w:t>, supplied by the application team.</w:t>
            </w:r>
          </w:p>
        </w:tc>
        <w:tc>
          <w:tcPr>
            <w:tcW w:type="dxa" w:w="2693"/>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Deployment Procedure</w:t>
            </w:r>
          </w:p>
        </w:tc>
      </w:tr>
      <w:tr>
        <w:tblPrEx>
          <w:shd w:val="clear" w:color="auto" w:fill="ced7e7"/>
        </w:tblPrEx>
        <w:trPr>
          <w:trHeight w:val="188" w:hRule="atLeast"/>
        </w:trPr>
        <w:tc>
          <w:tcPr>
            <w:tcW w:type="dxa" w:w="22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Deployment Procedure</w:t>
            </w:r>
          </w:p>
        </w:tc>
        <w:tc>
          <w:tcPr>
            <w:tcW w:type="dxa" w:w="527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Steps 1</w:t>
            </w:r>
            <w:r>
              <w:rPr>
                <w:sz w:val="19"/>
                <w:szCs w:val="19"/>
                <w:shd w:val="nil" w:color="auto" w:fill="auto"/>
                <w:rtl w:val="0"/>
                <w:lang w:val="en-US"/>
              </w:rPr>
              <w:t>–</w:t>
            </w:r>
            <w:r>
              <w:rPr>
                <w:sz w:val="19"/>
                <w:szCs w:val="19"/>
                <w:shd w:val="nil" w:color="auto" w:fill="auto"/>
                <w:rtl w:val="0"/>
                <w:lang w:val="en-US"/>
              </w:rPr>
              <w:t>9 above (podman, kubectl, helm), with troubleshooting.</w:t>
            </w:r>
          </w:p>
        </w:tc>
        <w:tc>
          <w:tcPr>
            <w:tcW w:type="dxa" w:w="2693"/>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auto"/>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This document</w:t>
            </w:r>
          </w:p>
        </w:tc>
      </w:tr>
      <w:tr>
        <w:tblPrEx>
          <w:shd w:val="clear" w:color="auto" w:fill="ced7e7"/>
        </w:tblPrEx>
        <w:trPr>
          <w:trHeight w:val="440" w:hRule="atLeast"/>
        </w:trPr>
        <w:tc>
          <w:tcPr>
            <w:tcW w:type="dxa" w:w="2225"/>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b w:val="1"/>
                <w:bCs w:val="1"/>
                <w:sz w:val="19"/>
                <w:szCs w:val="19"/>
                <w:shd w:val="nil" w:color="auto" w:fill="auto"/>
                <w:rtl w:val="0"/>
                <w:lang w:val="en-US"/>
              </w:rPr>
              <w:t>Rollback Procedure</w:t>
            </w:r>
          </w:p>
        </w:tc>
        <w:tc>
          <w:tcPr>
            <w:tcW w:type="dxa" w:w="5270"/>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rFonts w:ascii="Courier New" w:hAnsi="Courier New"/>
                <w:sz w:val="17"/>
                <w:szCs w:val="17"/>
                <w:shd w:val="nil" w:color="auto" w:fill="auto"/>
                <w:rtl w:val="0"/>
                <w:lang w:val="en-US"/>
              </w:rPr>
              <w:t>helm rollback</w:t>
            </w:r>
            <w:r>
              <w:rPr>
                <w:sz w:val="19"/>
                <w:szCs w:val="19"/>
                <w:shd w:val="nil" w:color="auto" w:fill="auto"/>
                <w:rtl w:val="0"/>
                <w:lang w:val="en-US"/>
              </w:rPr>
              <w:t>, with the data caveats written down (PVC not versioned, uninstall deletes the PVC). Not rehearsed.</w:t>
            </w:r>
          </w:p>
        </w:tc>
        <w:tc>
          <w:tcPr>
            <w:tcW w:type="dxa" w:w="2693"/>
            <w:tcBorders>
              <w:top w:val="single" w:color="c9d1dc" w:sz="4" w:space="0" w:shadow="0" w:frame="0"/>
              <w:left w:val="single" w:color="c9d1dc" w:sz="4" w:space="0" w:shadow="0" w:frame="0"/>
              <w:bottom w:val="single" w:color="c9d1dc" w:sz="4" w:space="0" w:shadow="0" w:frame="0"/>
              <w:right w:val="single" w:color="c9d1dc" w:sz="4" w:space="0" w:shadow="0" w:frame="0"/>
            </w:tcBorders>
            <w:shd w:val="clear" w:color="auto" w:fill="f6f8fa"/>
            <w:tcMar>
              <w:top w:type="dxa" w:w="80"/>
              <w:left w:type="dxa" w:w="80"/>
              <w:bottom w:type="dxa" w:w="80"/>
              <w:right w:type="dxa" w:w="80"/>
            </w:tcMar>
            <w:vAlign w:val="top"/>
          </w:tcPr>
          <w:p>
            <w:pPr>
              <w:pStyle w:val="Body"/>
              <w:spacing w:after="0" w:line="252" w:lineRule="auto"/>
            </w:pPr>
            <w:r>
              <w:rPr>
                <w:sz w:val="19"/>
                <w:szCs w:val="19"/>
                <w:shd w:val="nil" w:color="auto" w:fill="auto"/>
                <w:rtl w:val="0"/>
                <w:lang w:val="en-US"/>
              </w:rPr>
              <w:t>This document</w:t>
            </w:r>
          </w:p>
        </w:tc>
      </w:tr>
    </w:tbl>
    <w:p>
      <w:pPr>
        <w:pStyle w:val="Body"/>
        <w:widowControl w:val="0"/>
        <w:spacing w:line="240" w:lineRule="auto"/>
        <w:jc w:val="center"/>
      </w:pPr>
    </w:p>
    <w:p>
      <w:pPr>
        <w:pStyle w:val="Body"/>
        <w:spacing w:after="40"/>
      </w:pPr>
      <w:r/>
    </w:p>
    <w:sectPr>
      <w:headerReference w:type="default" r:id="rId6"/>
      <w:footerReference w:type="default" r:id="rId7"/>
      <w:pgSz w:w="12240" w:h="15840" w:orient="portrait"/>
      <w:pgMar w:top="907" w:right="1020" w:bottom="907" w:left="102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outline w:val="0"/>
        <w:color w:val="5b6675"/>
        <w:sz w:val="17"/>
        <w:szCs w:val="17"/>
        <w:u w:color="5b6675"/>
        <w:rtl w:val="0"/>
        <w:lang w:val="en-US"/>
        <w14:textFill>
          <w14:solidFill>
            <w14:srgbClr w14:val="5B6675"/>
          </w14:solidFill>
        </w14:textFill>
      </w:rPr>
      <w:t xml:space="preserve">DGCL Engine </w:t>
    </w:r>
    <w:r>
      <w:rPr>
        <w:outline w:val="0"/>
        <w:color w:val="5b6675"/>
        <w:sz w:val="17"/>
        <w:szCs w:val="17"/>
        <w:u w:color="5b6675"/>
        <w:rtl w:val="0"/>
        <w:lang w:val="en-US"/>
        <w14:textFill>
          <w14:solidFill>
            <w14:srgbClr w14:val="5B6675"/>
          </w14:solidFill>
        </w14:textFill>
      </w:rPr>
      <w:t xml:space="preserve">— </w:t>
    </w:r>
    <w:r>
      <w:rPr>
        <w:outline w:val="0"/>
        <w:color w:val="5b6675"/>
        <w:sz w:val="17"/>
        <w:szCs w:val="17"/>
        <w:u w:color="5b6675"/>
        <w:rtl w:val="0"/>
        <w:lang w:val="en-US"/>
        <w14:textFill>
          <w14:solidFill>
            <w14:srgbClr w14:val="5B6675"/>
          </w14:solidFill>
        </w14:textFill>
      </w:rPr>
      <w:t xml:space="preserve">Kubernetes Application Onboarding Form   </w:t>
    </w:r>
    <w:r>
      <w:rPr>
        <w:outline w:val="0"/>
        <w:color w:val="5b6675"/>
        <w:sz w:val="17"/>
        <w:szCs w:val="17"/>
        <w:u w:color="5b6675"/>
        <w:rtl w:val="0"/>
        <w:lang w:val="en-US"/>
        <w14:textFill>
          <w14:solidFill>
            <w14:srgbClr w14:val="5B6675"/>
          </w14:solidFill>
        </w14:textFill>
      </w:rPr>
      <w:t xml:space="preserve">·   </w:t>
    </w:r>
    <w:r>
      <w:rPr>
        <w:outline w:val="0"/>
        <w:color w:val="5b6675"/>
        <w:sz w:val="17"/>
        <w:szCs w:val="17"/>
        <w:u w:color="5b6675"/>
        <w:rtl w:val="0"/>
        <w:lang w:val="en-US"/>
        <w14:textFill>
          <w14:solidFill>
            <w14:srgbClr w14:val="5B6675"/>
          </w14:solidFill>
        </w14:textFill>
      </w:rPr>
      <w:t xml:space="preserve">Page </w:t>
    </w:r>
    <w:r>
      <w:rPr>
        <w:outline w:val="0"/>
        <w:color w:val="5b6675"/>
        <w:sz w:val="17"/>
        <w:szCs w:val="17"/>
        <w:u w:color="5b6675"/>
        <w14:textFill>
          <w14:solidFill>
            <w14:srgbClr w14:val="5B6675"/>
          </w14:solidFill>
        </w14:textFill>
      </w:rPr>
      <w:fldChar w:fldCharType="begin" w:fldLock="0"/>
    </w:r>
    <w:r>
      <w:rPr>
        <w:outline w:val="0"/>
        <w:color w:val="5b6675"/>
        <w:sz w:val="17"/>
        <w:szCs w:val="17"/>
        <w:u w:color="5b6675"/>
        <w14:textFill>
          <w14:solidFill>
            <w14:srgbClr w14:val="5B6675"/>
          </w14:solidFill>
        </w14:textFill>
      </w:rPr>
      <w:instrText xml:space="preserve"> PAGE </w:instrText>
    </w:r>
    <w:r>
      <w:rPr>
        <w:outline w:val="0"/>
        <w:color w:val="5b6675"/>
        <w:sz w:val="17"/>
        <w:szCs w:val="17"/>
        <w:u w:color="5b6675"/>
        <w14:textFill>
          <w14:solidFill>
            <w14:srgbClr w14:val="5B6675"/>
          </w14:solidFill>
        </w14:textFill>
      </w:rPr>
      <w:fldChar w:fldCharType="separate" w:fldLock="0"/>
    </w:r>
    <w:r>
      <w:rPr>
        <w:outline w:val="0"/>
        <w:color w:val="5b6675"/>
        <w:sz w:val="17"/>
        <w:szCs w:val="17"/>
        <w:u w:color="5b6675"/>
        <w14:textFill>
          <w14:solidFill>
            <w14:srgbClr w14:val="5B6675"/>
          </w14:solidFill>
        </w14:textFill>
      </w:rPr>
    </w:r>
    <w:r>
      <w:rPr>
        <w:outline w:val="0"/>
        <w:color w:val="5b6675"/>
        <w:sz w:val="17"/>
        <w:szCs w:val="17"/>
        <w:u w:color="5b6675"/>
        <w14:textFill>
          <w14:solidFill>
            <w14:srgbClr w14:val="5B6675"/>
          </w14:solidFill>
        </w14:textFill>
      </w:rPr>
      <w:fldChar w:fldCharType="end" w:fldLock="0"/>
    </w:r>
    <w:r>
      <w:rPr>
        <w:outline w:val="0"/>
        <w:color w:val="5b6675"/>
        <w:sz w:val="17"/>
        <w:szCs w:val="17"/>
        <w:u w:color="5b6675"/>
        <w:rtl w:val="0"/>
        <w:lang w:val="en-US"/>
        <w14:textFill>
          <w14:solidFill>
            <w14:srgbClr w14:val="5B6675"/>
          </w14:solidFill>
        </w14:textFill>
      </w:rPr>
      <w:t xml:space="preserve"> of </w:t>
    </w:r>
    <w:r>
      <w:rPr>
        <w:outline w:val="0"/>
        <w:color w:val="5b6675"/>
        <w:sz w:val="17"/>
        <w:szCs w:val="17"/>
        <w:u w:color="5b6675"/>
        <w14:textFill>
          <w14:solidFill>
            <w14:srgbClr w14:val="5B6675"/>
          </w14:solidFill>
        </w14:textFill>
      </w:rPr>
      <w:fldChar w:fldCharType="begin" w:fldLock="0"/>
    </w:r>
    <w:r>
      <w:rPr>
        <w:outline w:val="0"/>
        <w:color w:val="5b6675"/>
        <w:sz w:val="17"/>
        <w:szCs w:val="17"/>
        <w:u w:color="5b6675"/>
        <w14:textFill>
          <w14:solidFill>
            <w14:srgbClr w14:val="5B6675"/>
          </w14:solidFill>
        </w14:textFill>
      </w:rPr>
      <w:instrText xml:space="preserve"> NUMPAGES </w:instrText>
    </w:r>
    <w:r>
      <w:rPr>
        <w:outline w:val="0"/>
        <w:color w:val="5b6675"/>
        <w:sz w:val="17"/>
        <w:szCs w:val="17"/>
        <w:u w:color="5b6675"/>
        <w14:textFill>
          <w14:solidFill>
            <w14:srgbClr w14:val="5B6675"/>
          </w14:solidFill>
        </w14:textFill>
      </w:rPr>
      <w:fldChar w:fldCharType="separate" w:fldLock="0"/>
    </w:r>
    <w:r>
      <w:rPr>
        <w:outline w:val="0"/>
        <w:color w:val="5b6675"/>
        <w:sz w:val="17"/>
        <w:szCs w:val="17"/>
        <w:u w:color="5b6675"/>
        <w14:textFill>
          <w14:solidFill>
            <w14:srgbClr w14:val="5B6675"/>
          </w14:solidFill>
        </w14:textFill>
      </w:rPr>
    </w:r>
    <w:r>
      <w:rPr>
        <w:outline w:val="0"/>
        <w:color w:val="5b6675"/>
        <w:sz w:val="17"/>
        <w:szCs w:val="17"/>
        <w:u w:color="5b6675"/>
        <w14:textFill>
          <w14:solidFill>
            <w14:srgbClr w14:val="5B6675"/>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78" w:hanging="378"/>
      </w:pPr>
      <w:rPr>
        <w:rFonts w:ascii="Symbol" w:cs="Symbol" w:hAnsi="Symbol" w:eastAsia="Symbol"/>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1">
      <w:start w:val="1"/>
      <w:numFmt w:val="bullet"/>
      <w:suff w:val="tab"/>
      <w:lvlText w:val="·"/>
      <w:lvlJc w:val="left"/>
      <w:pPr>
        <w:tabs>
          <w:tab w:val="clear" w:pos="360"/>
        </w:tabs>
        <w:ind w:left="378" w:hanging="378"/>
      </w:pPr>
      <w:rPr>
        <w:rFonts w:ascii="Symbol" w:cs="Symbol" w:hAnsi="Symbol" w:eastAsia="Symbol"/>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2">
      <w:start w:val="1"/>
      <w:numFmt w:val="bullet"/>
      <w:suff w:val="tab"/>
      <w:lvlText w:val="·"/>
      <w:lvlJc w:val="left"/>
      <w:pPr>
        <w:tabs>
          <w:tab w:val="clear" w:pos="360"/>
        </w:tabs>
        <w:ind w:left="378" w:hanging="378"/>
      </w:pPr>
      <w:rPr>
        <w:rFonts w:ascii="Symbol" w:cs="Symbol" w:hAnsi="Symbol" w:eastAsia="Symbol"/>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3">
      <w:start w:val="1"/>
      <w:numFmt w:val="bullet"/>
      <w:suff w:val="tab"/>
      <w:lvlText w:val="·"/>
      <w:lvlJc w:val="left"/>
      <w:pPr>
        <w:tabs>
          <w:tab w:val="clear" w:pos="360"/>
        </w:tabs>
        <w:ind w:left="378" w:hanging="378"/>
      </w:pPr>
      <w:rPr>
        <w:rFonts w:ascii="Symbol" w:cs="Symbol" w:hAnsi="Symbol" w:eastAsia="Symbol"/>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4">
      <w:start w:val="1"/>
      <w:numFmt w:val="bullet"/>
      <w:suff w:val="tab"/>
      <w:lvlText w:val="·"/>
      <w:lvlJc w:val="left"/>
      <w:pPr>
        <w:tabs>
          <w:tab w:val="clear" w:pos="360"/>
        </w:tabs>
        <w:ind w:left="378" w:hanging="378"/>
      </w:pPr>
      <w:rPr>
        <w:rFonts w:ascii="Symbol" w:cs="Symbol" w:hAnsi="Symbol" w:eastAsia="Symbol"/>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5">
      <w:start w:val="1"/>
      <w:numFmt w:val="bullet"/>
      <w:suff w:val="tab"/>
      <w:lvlText w:val="·"/>
      <w:lvlJc w:val="left"/>
      <w:pPr>
        <w:tabs>
          <w:tab w:val="clear" w:pos="360"/>
        </w:tabs>
        <w:ind w:left="378" w:hanging="378"/>
      </w:pPr>
      <w:rPr>
        <w:rFonts w:ascii="Symbol" w:cs="Symbol" w:hAnsi="Symbol" w:eastAsia="Symbol"/>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6">
      <w:start w:val="1"/>
      <w:numFmt w:val="bullet"/>
      <w:suff w:val="tab"/>
      <w:lvlText w:val="·"/>
      <w:lvlJc w:val="left"/>
      <w:pPr>
        <w:tabs>
          <w:tab w:val="clear" w:pos="360"/>
        </w:tabs>
        <w:ind w:left="378" w:hanging="378"/>
      </w:pPr>
      <w:rPr>
        <w:rFonts w:ascii="Symbol" w:cs="Symbol" w:hAnsi="Symbol" w:eastAsia="Symbol"/>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7">
      <w:start w:val="1"/>
      <w:numFmt w:val="bullet"/>
      <w:suff w:val="tab"/>
      <w:lvlText w:val="·"/>
      <w:lvlJc w:val="left"/>
      <w:pPr>
        <w:tabs>
          <w:tab w:val="clear" w:pos="360"/>
        </w:tabs>
        <w:ind w:left="378" w:hanging="378"/>
      </w:pPr>
      <w:rPr>
        <w:rFonts w:ascii="Symbol" w:cs="Symbol" w:hAnsi="Symbol" w:eastAsia="Symbol"/>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8">
      <w:start w:val="1"/>
      <w:numFmt w:val="bullet"/>
      <w:suff w:val="tab"/>
      <w:lvlText w:val="·"/>
      <w:lvlJc w:val="left"/>
      <w:pPr>
        <w:tabs>
          <w:tab w:val="clear" w:pos="360"/>
        </w:tabs>
        <w:ind w:left="378" w:hanging="378"/>
      </w:pPr>
      <w:rPr>
        <w:rFonts w:ascii="Symbol" w:cs="Symbol" w:hAnsi="Symbol" w:eastAsia="Symbol"/>
        <w:b w:val="0"/>
        <w:bCs w:val="0"/>
        <w:i w:val="0"/>
        <w:iCs w:val="0"/>
        <w:caps w:val="0"/>
        <w:smallCaps w:val="0"/>
        <w:strike w:val="0"/>
        <w:dstrike w:val="0"/>
        <w:outline w:val="0"/>
        <w:emboss w:val="0"/>
        <w:imprint w:val="0"/>
        <w:spacing w:val="0"/>
        <w:w w:val="100"/>
        <w:kern w:val="0"/>
        <w:position w:val="0"/>
        <w:sz w:val="21"/>
        <w:szCs w:val="21"/>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20" w:line="264"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360" w:after="120" w:line="264"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1f354d"/>
      <w:spacing w:val="0"/>
      <w:kern w:val="0"/>
      <w:position w:val="0"/>
      <w:sz w:val="32"/>
      <w:szCs w:val="32"/>
      <w:u w:val="none" w:color="1f354d"/>
      <w:shd w:val="nil" w:color="auto" w:fill="auto"/>
      <w:vertAlign w:val="baseline"/>
      <w:lang w:val="en-US"/>
      <w14:textOutline>
        <w14:noFill/>
      </w14:textOutline>
      <w14:textFill>
        <w14:solidFill>
          <w14:srgbClr w14:val="1F354D"/>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40" w:after="80" w:line="264"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1f354d"/>
      <w:spacing w:val="0"/>
      <w:kern w:val="0"/>
      <w:position w:val="0"/>
      <w:sz w:val="25"/>
      <w:szCs w:val="25"/>
      <w:u w:val="none" w:color="1f354d"/>
      <w:shd w:val="nil" w:color="auto" w:fill="auto"/>
      <w:vertAlign w:val="baseline"/>
      <w:lang w:val="en-US"/>
      <w14:textOutline>
        <w14:noFill/>
      </w14:textOutline>
      <w14:textFill>
        <w14:solidFill>
          <w14:srgbClr w14:val="1F354D"/>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60" w:line="264"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