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51" w:rsidRPr="004E4C1C" w:rsidRDefault="006B3F51" w:rsidP="006B3F51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Kraków</w:t>
      </w:r>
      <w:r w:rsidR="00690B89">
        <w:rPr>
          <w:rFonts w:ascii="Titillium" w:eastAsiaTheme="minorHAnsi" w:hAnsi="Titillium" w:cstheme="minorBidi"/>
          <w:spacing w:val="-6"/>
        </w:rPr>
        <w:t>, 28.04.216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690B89" w:rsidRPr="007A4256" w:rsidRDefault="00690B89" w:rsidP="00690B89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>Arkadiusz Radoń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690B89" w:rsidRDefault="00690B89" w:rsidP="00690B89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Adres</w:t>
      </w:r>
    </w:p>
    <w:p w:rsidR="00690B89" w:rsidRPr="007A4256" w:rsidRDefault="00690B89" w:rsidP="00690B89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 xml:space="preserve">Małkowice 70, 37-716 Orły </w:t>
      </w:r>
    </w:p>
    <w:p w:rsidR="00690B89" w:rsidRPr="004E4C1C" w:rsidRDefault="00690B89" w:rsidP="00690B89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</w:t>
      </w:r>
      <w:r>
        <w:rPr>
          <w:rFonts w:ascii="Titillium" w:eastAsiaTheme="minorHAnsi" w:hAnsi="Titillium" w:cstheme="minorBidi"/>
          <w:spacing w:val="-6"/>
        </w:rPr>
        <w:t xml:space="preserve">: </w:t>
      </w:r>
      <w:r w:rsidRPr="007A4256">
        <w:rPr>
          <w:rFonts w:ascii="Titillium" w:eastAsiaTheme="minorHAnsi" w:hAnsi="Titillium" w:cstheme="minorBidi"/>
          <w:b/>
          <w:spacing w:val="-6"/>
        </w:rPr>
        <w:t>242919</w:t>
      </w:r>
    </w:p>
    <w:p w:rsidR="00690B89" w:rsidRPr="007A4256" w:rsidRDefault="00690B89" w:rsidP="00690B89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</w:t>
      </w:r>
      <w:r>
        <w:rPr>
          <w:rFonts w:ascii="Titillium" w:eastAsiaTheme="minorHAnsi" w:hAnsi="Titillium" w:cstheme="minorBidi"/>
          <w:spacing w:val="-6"/>
        </w:rPr>
        <w:t xml:space="preserve"> </w:t>
      </w:r>
      <w:r w:rsidRPr="007A4256">
        <w:rPr>
          <w:rFonts w:ascii="Titillium" w:eastAsiaTheme="minorHAnsi" w:hAnsi="Titillium" w:cstheme="minorBidi"/>
          <w:b/>
          <w:spacing w:val="-6"/>
        </w:rPr>
        <w:t>693 653 753</w:t>
      </w:r>
    </w:p>
    <w:p w:rsidR="00690B89" w:rsidRDefault="00690B89" w:rsidP="00690B89">
      <w:pPr>
        <w:spacing w:after="0" w:line="240" w:lineRule="auto"/>
        <w:ind w:left="4248" w:hanging="4248"/>
        <w:rPr>
          <w:rFonts w:ascii="Titillium" w:eastAsiaTheme="minorHAnsi" w:hAnsi="Titillium" w:cstheme="minorBidi"/>
          <w:b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</w:t>
      </w:r>
      <w:r>
        <w:rPr>
          <w:rFonts w:ascii="Titillium" w:eastAsiaTheme="minorHAnsi" w:hAnsi="Titillium" w:cstheme="minorBidi"/>
          <w:spacing w:val="-6"/>
        </w:rPr>
        <w:t xml:space="preserve"> </w:t>
      </w:r>
      <w:r w:rsidRPr="007A4256">
        <w:rPr>
          <w:rFonts w:ascii="Titillium" w:eastAsiaTheme="minorHAnsi" w:hAnsi="Titillium" w:cstheme="minorBidi"/>
          <w:b/>
          <w:spacing w:val="-6"/>
        </w:rPr>
        <w:t>90073007217</w:t>
      </w:r>
    </w:p>
    <w:p w:rsidR="006B3F51" w:rsidRPr="004E4C1C" w:rsidRDefault="006B3F51" w:rsidP="00690B89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="00690B89" w:rsidRPr="004E4C1C">
        <w:rPr>
          <w:rFonts w:ascii="Titillium" w:eastAsiaTheme="minorHAnsi" w:hAnsi="Titillium" w:cstheme="minorBidi"/>
        </w:rPr>
        <w:t>:</w:t>
      </w:r>
      <w:r w:rsidR="00690B89">
        <w:rPr>
          <w:rFonts w:ascii="Titillium" w:eastAsiaTheme="minorHAnsi" w:hAnsi="Titillium" w:cstheme="minorBidi"/>
        </w:rPr>
        <w:t xml:space="preserve"> </w:t>
      </w:r>
      <w:r w:rsidR="00690B89" w:rsidRPr="007A4256">
        <w:rPr>
          <w:rFonts w:ascii="Titillium" w:eastAsiaTheme="minorHAnsi" w:hAnsi="Titillium" w:cstheme="minorBidi"/>
          <w:b/>
        </w:rPr>
        <w:t>arek.elvis@interia.pl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690B89" w:rsidRDefault="006B3F51" w:rsidP="00690B89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Pan </w:t>
      </w:r>
    </w:p>
    <w:p w:rsidR="00690B89" w:rsidRPr="004E4C1C" w:rsidRDefault="00690B89" w:rsidP="00690B89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 xml:space="preserve">Dr hab. inż. Ryszard Sroka, prof. </w:t>
      </w:r>
      <w:proofErr w:type="spellStart"/>
      <w:r>
        <w:rPr>
          <w:rFonts w:ascii="Titillium" w:eastAsiaTheme="minorHAnsi" w:hAnsi="Titillium" w:cstheme="minorBidi"/>
        </w:rPr>
        <w:t>nadzw</w:t>
      </w:r>
      <w:proofErr w:type="spellEnd"/>
      <w:r>
        <w:rPr>
          <w:rFonts w:ascii="Titillium" w:eastAsiaTheme="minorHAnsi" w:hAnsi="Titillium" w:cstheme="minorBidi"/>
        </w:rPr>
        <w:t>. AGH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 xml:space="preserve">Zwracam się z uprzejmą prośbą o reaktywację w celu zarejestrowania pracy dyplomowej </w:t>
      </w:r>
      <w:r w:rsidRPr="004E4C1C">
        <w:rPr>
          <w:rFonts w:ascii="Titillium" w:eastAsiaTheme="minorHAnsi" w:hAnsi="Titillium" w:cstheme="minorBidi"/>
          <w:sz w:val="24"/>
          <w:szCs w:val="24"/>
        </w:rPr>
        <w:br/>
        <w:t>i złożenia egzaminu dyplomowego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 xml:space="preserve">            podpis</w:t>
      </w:r>
    </w:p>
    <w:p w:rsidR="00FF1D99" w:rsidRPr="006B3F51" w:rsidRDefault="00FF1D99" w:rsidP="006B3F51">
      <w:bookmarkStart w:id="0" w:name="_GoBack"/>
      <w:bookmarkEnd w:id="0"/>
    </w:p>
    <w:sectPr w:rsidR="00FF1D99" w:rsidRPr="006B3F51" w:rsidSect="00E6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CF7" w:rsidRDefault="007B2CF7" w:rsidP="004677F7">
      <w:pPr>
        <w:spacing w:after="0" w:line="240" w:lineRule="auto"/>
      </w:pPr>
      <w:r>
        <w:separator/>
      </w:r>
    </w:p>
  </w:endnote>
  <w:endnote w:type="continuationSeparator" w:id="0">
    <w:p w:rsidR="007B2CF7" w:rsidRDefault="007B2CF7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CF7" w:rsidRDefault="007B2CF7" w:rsidP="004677F7">
      <w:pPr>
        <w:spacing w:after="0" w:line="240" w:lineRule="auto"/>
      </w:pPr>
      <w:r>
        <w:separator/>
      </w:r>
    </w:p>
  </w:footnote>
  <w:footnote w:type="continuationSeparator" w:id="0">
    <w:p w:rsidR="007B2CF7" w:rsidRDefault="007B2CF7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7F7"/>
    <w:rsid w:val="0029369F"/>
    <w:rsid w:val="00305CD3"/>
    <w:rsid w:val="004677F7"/>
    <w:rsid w:val="00690B89"/>
    <w:rsid w:val="006B3F51"/>
    <w:rsid w:val="007B2CF7"/>
    <w:rsid w:val="00D439CE"/>
    <w:rsid w:val="00E62C0F"/>
    <w:rsid w:val="00FF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Arek</cp:lastModifiedBy>
  <cp:revision>3</cp:revision>
  <cp:lastPrinted>2016-04-28T16:07:00Z</cp:lastPrinted>
  <dcterms:created xsi:type="dcterms:W3CDTF">2015-11-10T14:42:00Z</dcterms:created>
  <dcterms:modified xsi:type="dcterms:W3CDTF">2016-04-28T16:23:00Z</dcterms:modified>
</cp:coreProperties>
</file>