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9042" w14:textId="0564C4C8" w:rsidR="004B3FBA" w:rsidRDefault="00416F2D" w:rsidP="00416F2D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416F2D">
        <w:rPr>
          <w:rFonts w:ascii="Arial Black" w:hAnsi="Arial Black"/>
          <w:b/>
          <w:bCs/>
          <w:sz w:val="28"/>
          <w:szCs w:val="28"/>
        </w:rPr>
        <w:t>Business Questions to Answer</w:t>
      </w:r>
    </w:p>
    <w:p w14:paraId="62FD3AD4" w14:textId="77777777" w:rsidR="00416F2D" w:rsidRDefault="00416F2D" w:rsidP="00416F2D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4E057046" w14:textId="77777777" w:rsidR="00416F2D" w:rsidRDefault="00416F2D" w:rsidP="00416F2D">
      <w:pPr>
        <w:pStyle w:val="ListParagraph"/>
        <w:numPr>
          <w:ilvl w:val="0"/>
          <w:numId w:val="1"/>
        </w:numPr>
        <w:jc w:val="both"/>
        <w:rPr>
          <w:rFonts w:ascii="Arial Black" w:hAnsi="Arial Black"/>
          <w:b/>
          <w:bCs/>
          <w:sz w:val="28"/>
          <w:szCs w:val="28"/>
        </w:rPr>
      </w:pPr>
      <w:r w:rsidRPr="00416F2D">
        <w:rPr>
          <w:rFonts w:ascii="Arial Black" w:hAnsi="Arial Black"/>
          <w:b/>
          <w:bCs/>
          <w:sz w:val="28"/>
          <w:szCs w:val="28"/>
        </w:rPr>
        <w:t xml:space="preserve">Which product categories contribute most to overall sales? </w:t>
      </w:r>
    </w:p>
    <w:p w14:paraId="0DEE7D2C" w14:textId="601B6E6A" w:rsidR="00416F2D" w:rsidRDefault="00416F2D" w:rsidP="00416F2D">
      <w:pPr>
        <w:pStyle w:val="ListParagraph"/>
        <w:numPr>
          <w:ilvl w:val="0"/>
          <w:numId w:val="4"/>
        </w:numPr>
      </w:pPr>
      <w:r w:rsidRPr="00416F2D">
        <w:rPr>
          <w:b/>
          <w:bCs/>
        </w:rPr>
        <w:t>Top Contributors:</w:t>
      </w:r>
      <w:r>
        <w:t xml:space="preserve"> </w:t>
      </w:r>
      <w:r w:rsidRPr="00416F2D">
        <w:rPr>
          <w:b/>
          <w:bCs/>
        </w:rPr>
        <w:t>Fruits and Vegetables</w:t>
      </w:r>
      <w:r>
        <w:t xml:space="preserve"> ($178.1K) and </w:t>
      </w:r>
      <w:r w:rsidRPr="00416F2D">
        <w:rPr>
          <w:b/>
          <w:bCs/>
        </w:rPr>
        <w:t>Snack Foods</w:t>
      </w:r>
      <w:r>
        <w:t xml:space="preserve"> ($175.4K) are the top two revenue-generating categories. </w:t>
      </w:r>
    </w:p>
    <w:p w14:paraId="1144AD92" w14:textId="38E863F9" w:rsidR="00416F2D" w:rsidRDefault="00416F2D" w:rsidP="00416F2D">
      <w:pPr>
        <w:pStyle w:val="ListParagraph"/>
        <w:numPr>
          <w:ilvl w:val="0"/>
          <w:numId w:val="4"/>
        </w:numPr>
      </w:pPr>
      <w:r w:rsidRPr="00416F2D">
        <w:rPr>
          <w:b/>
          <w:bCs/>
        </w:rPr>
        <w:t>Followed by:</w:t>
      </w:r>
      <w:r>
        <w:t xml:space="preserve"> Household ($136.0K) and Frozen Foods ($118.6K). </w:t>
      </w:r>
    </w:p>
    <w:p w14:paraId="41B253D1" w14:textId="77777777" w:rsidR="00416F2D" w:rsidRDefault="00416F2D" w:rsidP="00416F2D">
      <w:pPr>
        <w:pStyle w:val="ListParagraph"/>
        <w:jc w:val="both"/>
        <w:rPr>
          <w:rFonts w:ascii="Arial Black" w:hAnsi="Arial Black"/>
          <w:b/>
          <w:bCs/>
          <w:sz w:val="28"/>
          <w:szCs w:val="28"/>
        </w:rPr>
      </w:pPr>
    </w:p>
    <w:p w14:paraId="736DC4FB" w14:textId="160896B4" w:rsidR="00416F2D" w:rsidRPr="00416F2D" w:rsidRDefault="00416F2D" w:rsidP="00416F2D">
      <w:pPr>
        <w:pStyle w:val="ListParagraph"/>
        <w:numPr>
          <w:ilvl w:val="0"/>
          <w:numId w:val="1"/>
        </w:numPr>
        <w:jc w:val="both"/>
        <w:rPr>
          <w:rFonts w:ascii="Arial Black" w:hAnsi="Arial Black"/>
          <w:b/>
          <w:bCs/>
          <w:sz w:val="28"/>
          <w:szCs w:val="28"/>
        </w:rPr>
      </w:pPr>
      <w:r w:rsidRPr="00416F2D">
        <w:rPr>
          <w:rFonts w:ascii="Arial Black" w:hAnsi="Arial Black"/>
          <w:b/>
          <w:bCs/>
          <w:sz w:val="28"/>
          <w:szCs w:val="28"/>
        </w:rPr>
        <w:t xml:space="preserve">How does fat content (Regular vs Low Fat) influence sales? </w:t>
      </w:r>
    </w:p>
    <w:p w14:paraId="7C7F86CB" w14:textId="02965534" w:rsidR="00416F2D" w:rsidRPr="00416F2D" w:rsidRDefault="00416F2D" w:rsidP="00416F2D">
      <w:pPr>
        <w:pStyle w:val="ListParagraph"/>
        <w:numPr>
          <w:ilvl w:val="0"/>
          <w:numId w:val="5"/>
        </w:numPr>
      </w:pPr>
      <w:r w:rsidRPr="00416F2D">
        <w:rPr>
          <w:b/>
          <w:bCs/>
        </w:rPr>
        <w:t>Low Fat</w:t>
      </w:r>
      <w:r w:rsidRPr="00416F2D">
        <w:t xml:space="preserve">: Generates 35.4% of total sales (approx. $425.4K). </w:t>
      </w:r>
    </w:p>
    <w:p w14:paraId="43630DF6" w14:textId="6CDC1014" w:rsidR="00416F2D" w:rsidRPr="00416F2D" w:rsidRDefault="00416F2D" w:rsidP="00416F2D">
      <w:pPr>
        <w:pStyle w:val="ListParagraph"/>
        <w:numPr>
          <w:ilvl w:val="0"/>
          <w:numId w:val="5"/>
        </w:numPr>
      </w:pPr>
      <w:r w:rsidRPr="00416F2D">
        <w:rPr>
          <w:b/>
          <w:bCs/>
        </w:rPr>
        <w:t>Regular:</w:t>
      </w:r>
      <w:r w:rsidRPr="00416F2D">
        <w:t xml:space="preserve"> Generates 64.6% of total sales (approx. $776.3K). </w:t>
      </w:r>
    </w:p>
    <w:p w14:paraId="2FC2B352" w14:textId="3B6A6617" w:rsidR="00416F2D" w:rsidRDefault="00416F2D" w:rsidP="00416F2D">
      <w:pPr>
        <w:pStyle w:val="ListParagraph"/>
        <w:numPr>
          <w:ilvl w:val="0"/>
          <w:numId w:val="5"/>
        </w:numPr>
      </w:pPr>
      <w:r w:rsidRPr="00416F2D">
        <w:rPr>
          <w:b/>
          <w:bCs/>
        </w:rPr>
        <w:t>Key Insight:</w:t>
      </w:r>
      <w:r w:rsidRPr="00416F2D">
        <w:t xml:space="preserve"> Regular fat content items drive nearly double the sales volume compared to Low Fat items. </w:t>
      </w:r>
    </w:p>
    <w:p w14:paraId="26A4BE6B" w14:textId="77777777" w:rsidR="00416F2D" w:rsidRPr="00416F2D" w:rsidRDefault="00416F2D" w:rsidP="00416F2D">
      <w:pPr>
        <w:pStyle w:val="ListParagraph"/>
      </w:pPr>
    </w:p>
    <w:p w14:paraId="2C520922" w14:textId="77777777" w:rsidR="00416F2D" w:rsidRDefault="00416F2D" w:rsidP="00416F2D">
      <w:pPr>
        <w:pStyle w:val="ListParagraph"/>
        <w:numPr>
          <w:ilvl w:val="0"/>
          <w:numId w:val="1"/>
        </w:numPr>
        <w:jc w:val="both"/>
        <w:rPr>
          <w:rFonts w:ascii="Arial Black" w:hAnsi="Arial Black"/>
          <w:b/>
          <w:bCs/>
          <w:sz w:val="28"/>
          <w:szCs w:val="28"/>
        </w:rPr>
      </w:pPr>
      <w:r w:rsidRPr="00416F2D">
        <w:rPr>
          <w:rFonts w:ascii="Arial Black" w:hAnsi="Arial Black"/>
          <w:b/>
          <w:bCs/>
          <w:sz w:val="28"/>
          <w:szCs w:val="28"/>
        </w:rPr>
        <w:t xml:space="preserve">Which outlets (by size, type, or tier) perform best? </w:t>
      </w:r>
    </w:p>
    <w:p w14:paraId="4B4E2E16" w14:textId="0DC50A99" w:rsidR="00416F2D" w:rsidRDefault="00416F2D" w:rsidP="00416F2D">
      <w:pPr>
        <w:pStyle w:val="ListParagraph"/>
        <w:numPr>
          <w:ilvl w:val="0"/>
          <w:numId w:val="5"/>
        </w:numPr>
        <w:jc w:val="both"/>
      </w:pPr>
      <w:r w:rsidRPr="00416F2D">
        <w:rPr>
          <w:b/>
          <w:bCs/>
        </w:rPr>
        <w:t>By Outlet Size:</w:t>
      </w:r>
      <w:r>
        <w:t xml:space="preserve"> </w:t>
      </w:r>
      <w:r w:rsidRPr="00416F2D">
        <w:rPr>
          <w:b/>
          <w:bCs/>
        </w:rPr>
        <w:t>Medium-sized</w:t>
      </w:r>
      <w:r>
        <w:t xml:space="preserve"> outlets perform best (~$500K+ in sales), followed by Small and High/Large sizes. </w:t>
      </w:r>
    </w:p>
    <w:p w14:paraId="114AD803" w14:textId="2A6460C9" w:rsidR="00416F2D" w:rsidRDefault="00416F2D" w:rsidP="00416F2D">
      <w:pPr>
        <w:pStyle w:val="ListParagraph"/>
        <w:numPr>
          <w:ilvl w:val="0"/>
          <w:numId w:val="5"/>
        </w:numPr>
        <w:jc w:val="both"/>
      </w:pPr>
      <w:r w:rsidRPr="00416F2D">
        <w:rPr>
          <w:b/>
          <w:bCs/>
        </w:rPr>
        <w:t>By Outlet Type:</w:t>
      </w:r>
      <w:r>
        <w:t xml:space="preserve"> </w:t>
      </w:r>
      <w:r w:rsidRPr="00416F2D">
        <w:rPr>
          <w:b/>
          <w:bCs/>
        </w:rPr>
        <w:t>Supermarket Type1</w:t>
      </w:r>
      <w:r>
        <w:t xml:space="preserve"> is the leading outlet type by far (~$787.5K in sales), outperforming Grocery Stores, Supermarket Type2, and Supermarket Type3. </w:t>
      </w:r>
    </w:p>
    <w:p w14:paraId="7F4DB2A5" w14:textId="223BCA37" w:rsidR="00416F2D" w:rsidRDefault="00416F2D" w:rsidP="00416F2D">
      <w:pPr>
        <w:pStyle w:val="ListParagraph"/>
        <w:numPr>
          <w:ilvl w:val="0"/>
          <w:numId w:val="5"/>
        </w:numPr>
        <w:jc w:val="both"/>
      </w:pPr>
      <w:r w:rsidRPr="00416F2D">
        <w:rPr>
          <w:b/>
          <w:bCs/>
        </w:rPr>
        <w:t>By Outlet Location Tier:</w:t>
      </w:r>
      <w:r>
        <w:t xml:space="preserve"> </w:t>
      </w:r>
      <w:r w:rsidRPr="00416F2D">
        <w:rPr>
          <w:b/>
          <w:bCs/>
        </w:rPr>
        <w:t>Tier 3</w:t>
      </w:r>
      <w:r>
        <w:t xml:space="preserve"> locations lead in total sales (~$472.1K), followed by Tier 2 (~$393.1K) and Tier 1 (~$336.4K).</w:t>
      </w:r>
    </w:p>
    <w:p w14:paraId="531C31D9" w14:textId="77777777" w:rsidR="00416F2D" w:rsidRDefault="00416F2D" w:rsidP="00416F2D">
      <w:pPr>
        <w:pStyle w:val="ListParagraph"/>
        <w:jc w:val="both"/>
        <w:rPr>
          <w:rFonts w:ascii="Arial Black" w:hAnsi="Arial Black"/>
          <w:b/>
          <w:bCs/>
          <w:sz w:val="28"/>
          <w:szCs w:val="28"/>
        </w:rPr>
      </w:pPr>
    </w:p>
    <w:p w14:paraId="24FAFB7C" w14:textId="77777777" w:rsidR="00416F2D" w:rsidRDefault="00416F2D" w:rsidP="00416F2D">
      <w:pPr>
        <w:pStyle w:val="ListParagraph"/>
        <w:jc w:val="both"/>
        <w:rPr>
          <w:rFonts w:ascii="Arial Black" w:hAnsi="Arial Black"/>
          <w:b/>
          <w:bCs/>
          <w:sz w:val="28"/>
          <w:szCs w:val="28"/>
        </w:rPr>
      </w:pPr>
    </w:p>
    <w:p w14:paraId="2B90C722" w14:textId="77777777" w:rsidR="00416F2D" w:rsidRDefault="00416F2D" w:rsidP="00416F2D">
      <w:pPr>
        <w:pStyle w:val="ListParagraph"/>
        <w:numPr>
          <w:ilvl w:val="0"/>
          <w:numId w:val="1"/>
        </w:numPr>
        <w:jc w:val="both"/>
        <w:rPr>
          <w:rFonts w:ascii="Arial Black" w:hAnsi="Arial Black"/>
          <w:b/>
          <w:bCs/>
          <w:sz w:val="28"/>
          <w:szCs w:val="28"/>
        </w:rPr>
      </w:pPr>
      <w:r w:rsidRPr="00416F2D">
        <w:rPr>
          <w:rFonts w:ascii="Arial Black" w:hAnsi="Arial Black"/>
          <w:b/>
          <w:bCs/>
          <w:sz w:val="28"/>
          <w:szCs w:val="28"/>
        </w:rPr>
        <w:t xml:space="preserve">What is the trend of sales growth across establishment years? </w:t>
      </w:r>
    </w:p>
    <w:p w14:paraId="0DC79E0B" w14:textId="24D164A2" w:rsidR="00416F2D" w:rsidRDefault="00416F2D" w:rsidP="00416F2D">
      <w:pPr>
        <w:pStyle w:val="ListParagraph"/>
        <w:numPr>
          <w:ilvl w:val="0"/>
          <w:numId w:val="5"/>
        </w:numPr>
      </w:pPr>
      <w:r w:rsidRPr="00416F2D">
        <w:rPr>
          <w:b/>
          <w:bCs/>
        </w:rPr>
        <w:t>Trend Analysis:</w:t>
      </w:r>
      <w:r>
        <w:t xml:space="preserve"> Sales remained steady/flat across earlier establishment years (from ~2012 to ~2017) at around $150K to $200K per year. </w:t>
      </w:r>
    </w:p>
    <w:p w14:paraId="3E06BE80" w14:textId="00553542" w:rsidR="00416F2D" w:rsidRDefault="00416F2D" w:rsidP="00416F2D">
      <w:pPr>
        <w:pStyle w:val="ListParagraph"/>
        <w:numPr>
          <w:ilvl w:val="0"/>
          <w:numId w:val="5"/>
        </w:numPr>
      </w:pPr>
      <w:r w:rsidRPr="00416F2D">
        <w:rPr>
          <w:b/>
          <w:bCs/>
        </w:rPr>
        <w:t>Peak Spike:</w:t>
      </w:r>
      <w:r>
        <w:t xml:space="preserve"> There was a massive peak in sales for outlets established around </w:t>
      </w:r>
      <w:r w:rsidRPr="00416F2D">
        <w:rPr>
          <w:b/>
          <w:bCs/>
        </w:rPr>
        <w:t>2018</w:t>
      </w:r>
      <w:r>
        <w:t xml:space="preserve"> (surging past $400K). </w:t>
      </w:r>
    </w:p>
    <w:p w14:paraId="23C6F850" w14:textId="6C7687CE" w:rsidR="00416F2D" w:rsidRDefault="00416F2D" w:rsidP="00416F2D">
      <w:pPr>
        <w:pStyle w:val="ListParagraph"/>
        <w:numPr>
          <w:ilvl w:val="0"/>
          <w:numId w:val="5"/>
        </w:numPr>
      </w:pPr>
      <w:r w:rsidRPr="00416F2D">
        <w:rPr>
          <w:b/>
          <w:bCs/>
        </w:rPr>
        <w:t>Recent Trend:</w:t>
      </w:r>
      <w:r>
        <w:t xml:space="preserve"> Sales sharply normalized afterwards and settled back down in subsequent establishment years. </w:t>
      </w:r>
    </w:p>
    <w:p w14:paraId="5435487E" w14:textId="77777777" w:rsidR="00416F2D" w:rsidRPr="00416F2D" w:rsidRDefault="00416F2D" w:rsidP="00416F2D">
      <w:pPr>
        <w:pStyle w:val="ListParagraph"/>
        <w:rPr>
          <w:rFonts w:ascii="Arial Black" w:hAnsi="Arial Black"/>
          <w:b/>
          <w:bCs/>
          <w:sz w:val="28"/>
          <w:szCs w:val="28"/>
        </w:rPr>
      </w:pPr>
    </w:p>
    <w:p w14:paraId="38F2C326" w14:textId="77777777" w:rsidR="00416F2D" w:rsidRDefault="00416F2D" w:rsidP="00416F2D">
      <w:pPr>
        <w:pStyle w:val="ListParagraph"/>
        <w:jc w:val="both"/>
        <w:rPr>
          <w:rFonts w:ascii="Arial Black" w:hAnsi="Arial Black"/>
          <w:b/>
          <w:bCs/>
          <w:sz w:val="28"/>
          <w:szCs w:val="28"/>
        </w:rPr>
      </w:pPr>
    </w:p>
    <w:p w14:paraId="2CBF37BB" w14:textId="77777777" w:rsidR="00416F2D" w:rsidRDefault="00416F2D" w:rsidP="00416F2D">
      <w:pPr>
        <w:pStyle w:val="ListParagraph"/>
        <w:numPr>
          <w:ilvl w:val="0"/>
          <w:numId w:val="1"/>
        </w:numPr>
        <w:jc w:val="both"/>
        <w:rPr>
          <w:rFonts w:ascii="Arial Black" w:hAnsi="Arial Black"/>
          <w:b/>
          <w:bCs/>
          <w:sz w:val="28"/>
          <w:szCs w:val="28"/>
        </w:rPr>
      </w:pPr>
      <w:r w:rsidRPr="00416F2D">
        <w:rPr>
          <w:rFonts w:ascii="Arial Black" w:hAnsi="Arial Black"/>
          <w:b/>
          <w:bCs/>
          <w:sz w:val="28"/>
          <w:szCs w:val="28"/>
        </w:rPr>
        <w:t>Which items have high visibility but low sales (underperforming products)?</w:t>
      </w:r>
    </w:p>
    <w:p w14:paraId="301EC043" w14:textId="2D7BEF4D" w:rsidR="00416F2D" w:rsidRPr="00416F2D" w:rsidRDefault="00416F2D" w:rsidP="00416F2D">
      <w:pPr>
        <w:pStyle w:val="ListParagraph"/>
        <w:numPr>
          <w:ilvl w:val="0"/>
          <w:numId w:val="5"/>
        </w:numPr>
      </w:pPr>
      <w:r w:rsidRPr="00416F2D">
        <w:rPr>
          <w:b/>
          <w:bCs/>
        </w:rPr>
        <w:t>Visual Reference:</w:t>
      </w:r>
      <w:r w:rsidRPr="00416F2D">
        <w:t xml:space="preserve"> On the Product Visibility vs Sales scatter plot (Page 2), underperforming items are represented by points located in the bottom-right region (High Visibility &gt; 0.15 on the X-axis, but Low Sales &lt; $1,000 on the Y-axis). </w:t>
      </w:r>
    </w:p>
    <w:p w14:paraId="26C28F20" w14:textId="7A08815B" w:rsidR="00416F2D" w:rsidRPr="00416F2D" w:rsidRDefault="00416F2D" w:rsidP="00416F2D">
      <w:pPr>
        <w:pStyle w:val="ListParagraph"/>
        <w:numPr>
          <w:ilvl w:val="0"/>
          <w:numId w:val="5"/>
        </w:numPr>
      </w:pPr>
      <w:r w:rsidRPr="00416F2D">
        <w:rPr>
          <w:b/>
          <w:bCs/>
        </w:rPr>
        <w:t>Key Insight:</w:t>
      </w:r>
      <w:r w:rsidRPr="00416F2D">
        <w:t xml:space="preserve"> These items occupy prime shelf/app placement (high visibility) but fail to convert into revenue, making them primary candidates for promotional discounts or inventory re-allocation. </w:t>
      </w:r>
    </w:p>
    <w:p w14:paraId="29D4A138" w14:textId="10F98EBA" w:rsidR="00416F2D" w:rsidRDefault="00416F2D" w:rsidP="00416F2D">
      <w:pPr>
        <w:pStyle w:val="ListParagraph"/>
        <w:jc w:val="both"/>
        <w:rPr>
          <w:rFonts w:ascii="Arial Black" w:hAnsi="Arial Black"/>
          <w:b/>
          <w:bCs/>
          <w:sz w:val="28"/>
          <w:szCs w:val="28"/>
        </w:rPr>
      </w:pPr>
    </w:p>
    <w:p w14:paraId="0C5B692F" w14:textId="1F59CDC9" w:rsidR="00416F2D" w:rsidRPr="00416F2D" w:rsidRDefault="00416F2D" w:rsidP="00416F2D">
      <w:pPr>
        <w:pStyle w:val="ListParagraph"/>
        <w:numPr>
          <w:ilvl w:val="0"/>
          <w:numId w:val="1"/>
        </w:numPr>
        <w:jc w:val="both"/>
        <w:rPr>
          <w:rFonts w:ascii="Arial Black" w:hAnsi="Arial Black"/>
          <w:b/>
          <w:bCs/>
          <w:sz w:val="28"/>
          <w:szCs w:val="28"/>
        </w:rPr>
      </w:pPr>
      <w:r w:rsidRPr="00416F2D">
        <w:rPr>
          <w:rFonts w:ascii="Arial Black" w:hAnsi="Arial Black"/>
          <w:b/>
          <w:bCs/>
          <w:sz w:val="28"/>
          <w:szCs w:val="28"/>
        </w:rPr>
        <w:t xml:space="preserve">Who are the Top 10 items by sales and rating?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C4C7C5"/>
          <w:insideV w:val="single" w:sz="6" w:space="0" w:color="C4C7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72"/>
        <w:gridCol w:w="1621"/>
        <w:gridCol w:w="2053"/>
      </w:tblGrid>
      <w:tr w:rsidR="00416F2D" w:rsidRPr="00416F2D" w14:paraId="056D294D" w14:textId="77777777" w:rsidTr="00416F2D">
        <w:trPr>
          <w:tblHeader/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EE546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Rank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E86EB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Item Identifier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AD311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Total Sales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00A05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Average Rating</w:t>
            </w:r>
          </w:p>
        </w:tc>
      </w:tr>
      <w:tr w:rsidR="00416F2D" w:rsidRPr="00416F2D" w14:paraId="05A06755" w14:textId="77777777" w:rsidTr="00416F2D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62D63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81490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FDD38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9E435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$2,072.07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47D87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4.13 </w:t>
            </w:r>
          </w:p>
        </w:tc>
      </w:tr>
      <w:tr w:rsidR="00416F2D" w:rsidRPr="00416F2D" w14:paraId="40C1CC65" w14:textId="77777777" w:rsidTr="00416F2D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8DFB3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ABC3A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FDR45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3F3FB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$2,103.12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3C823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3.83 </w:t>
            </w:r>
          </w:p>
        </w:tc>
      </w:tr>
      <w:tr w:rsidR="00416F2D" w:rsidRPr="00416F2D" w14:paraId="37C4CBAF" w14:textId="77777777" w:rsidTr="00416F2D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B04D3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ED17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FDY15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86E69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$2,111.65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090EE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3.75 </w:t>
            </w:r>
          </w:p>
        </w:tc>
      </w:tr>
      <w:tr w:rsidR="00416F2D" w:rsidRPr="00416F2D" w14:paraId="5DE2FE0C" w14:textId="77777777" w:rsidTr="00416F2D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6CE85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D84E7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FDX20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081C9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$2,087.85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FDD20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4.25 </w:t>
            </w:r>
          </w:p>
        </w:tc>
      </w:tr>
      <w:tr w:rsidR="00416F2D" w:rsidRPr="00416F2D" w14:paraId="0E8A79B7" w14:textId="77777777" w:rsidTr="00416F2D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90200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EAC90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FDA15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F061A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$2,098.58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9DB9A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3.85 </w:t>
            </w:r>
          </w:p>
        </w:tc>
      </w:tr>
      <w:tr w:rsidR="00416F2D" w:rsidRPr="00416F2D" w14:paraId="48725FEC" w14:textId="77777777" w:rsidTr="00416F2D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C21FE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0F62C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FDS32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0DB37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$2,358.90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68FAA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3.89 </w:t>
            </w:r>
          </w:p>
        </w:tc>
      </w:tr>
      <w:tr w:rsidR="00416F2D" w:rsidRPr="00416F2D" w14:paraId="4DA2DA65" w14:textId="77777777" w:rsidTr="00416F2D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6C19D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E9EEB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FDF32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37304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$2,371.01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02B87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4.11 </w:t>
            </w:r>
          </w:p>
        </w:tc>
      </w:tr>
      <w:tr w:rsidR="00416F2D" w:rsidRPr="00416F2D" w14:paraId="42A88262" w14:textId="77777777" w:rsidTr="00416F2D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1345F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31EFD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FDC14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8C120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$2,104.16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5D425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4.02 </w:t>
            </w:r>
          </w:p>
        </w:tc>
      </w:tr>
      <w:tr w:rsidR="00416F2D" w:rsidRPr="00416F2D" w14:paraId="5557DA51" w14:textId="77777777" w:rsidTr="00416F2D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EB581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5EFC7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FDN58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C7DEF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$2,104.72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80F19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3.83 </w:t>
            </w:r>
          </w:p>
        </w:tc>
      </w:tr>
      <w:tr w:rsidR="00416F2D" w:rsidRPr="00416F2D" w14:paraId="56974A6D" w14:textId="77777777" w:rsidTr="00416F2D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F4406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1518E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FDU13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270FB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>$2,240.71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51019" w14:textId="77777777" w:rsidR="00416F2D" w:rsidRPr="00416F2D" w:rsidRDefault="00416F2D" w:rsidP="00416F2D">
            <w:pPr>
              <w:spacing w:after="0" w:line="240" w:lineRule="auto"/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416F2D">
              <w:rPr>
                <w:rFonts w:eastAsia="Times New Roman" w:cs="Arial"/>
                <w:kern w:val="0"/>
                <w:lang w:eastAsia="en-IN"/>
                <w14:ligatures w14:val="none"/>
              </w:rPr>
              <w:t xml:space="preserve">4.03 </w:t>
            </w:r>
          </w:p>
        </w:tc>
      </w:tr>
    </w:tbl>
    <w:p w14:paraId="61564A0A" w14:textId="77777777" w:rsidR="00416F2D" w:rsidRPr="00416F2D" w:rsidRDefault="00416F2D" w:rsidP="00416F2D">
      <w:pPr>
        <w:jc w:val="both"/>
        <w:rPr>
          <w:rFonts w:ascii="Arial Black" w:hAnsi="Arial Black"/>
          <w:b/>
          <w:bCs/>
          <w:sz w:val="28"/>
          <w:szCs w:val="28"/>
        </w:rPr>
      </w:pPr>
    </w:p>
    <w:p w14:paraId="434C65DE" w14:textId="6A314349" w:rsidR="00416F2D" w:rsidRDefault="00416F2D" w:rsidP="00416F2D">
      <w:pPr>
        <w:pStyle w:val="ListParagraph"/>
        <w:numPr>
          <w:ilvl w:val="0"/>
          <w:numId w:val="1"/>
        </w:numPr>
        <w:jc w:val="both"/>
        <w:rPr>
          <w:rFonts w:ascii="Arial Black" w:hAnsi="Arial Black"/>
          <w:b/>
          <w:bCs/>
          <w:sz w:val="28"/>
          <w:szCs w:val="28"/>
        </w:rPr>
      </w:pPr>
      <w:r w:rsidRPr="00416F2D">
        <w:rPr>
          <w:rFonts w:ascii="Arial Black" w:hAnsi="Arial Black"/>
          <w:b/>
          <w:bCs/>
          <w:sz w:val="28"/>
          <w:szCs w:val="28"/>
        </w:rPr>
        <w:t>How does customer satisfaction vary across categories, outlet types, and tiers?</w:t>
      </w:r>
    </w:p>
    <w:p w14:paraId="5299EBC7" w14:textId="77777777" w:rsidR="00416F2D" w:rsidRDefault="00416F2D" w:rsidP="00416F2D">
      <w:pPr>
        <w:jc w:val="both"/>
        <w:rPr>
          <w:rFonts w:ascii="Arial Black" w:hAnsi="Arial Black"/>
          <w:b/>
          <w:bCs/>
          <w:sz w:val="28"/>
          <w:szCs w:val="28"/>
        </w:rPr>
      </w:pPr>
    </w:p>
    <w:p w14:paraId="6920406B" w14:textId="4E49D414" w:rsidR="00416F2D" w:rsidRPr="00416F2D" w:rsidRDefault="00416F2D" w:rsidP="00416F2D">
      <w:pPr>
        <w:pStyle w:val="ListParagraph"/>
        <w:numPr>
          <w:ilvl w:val="0"/>
          <w:numId w:val="10"/>
        </w:numPr>
      </w:pPr>
      <w:r w:rsidRPr="00416F2D">
        <w:rPr>
          <w:b/>
          <w:bCs/>
        </w:rPr>
        <w:lastRenderedPageBreak/>
        <w:t>Across Categories:</w:t>
      </w:r>
      <w:r w:rsidRPr="00416F2D">
        <w:t xml:space="preserve"> Customer ratings remain remarkably consistent across all product categories, averaging between 3.8 and 4.0 out of 5. </w:t>
      </w:r>
    </w:p>
    <w:p w14:paraId="15544B2D" w14:textId="13C4A69D" w:rsidR="00416F2D" w:rsidRPr="00416F2D" w:rsidRDefault="00416F2D" w:rsidP="00416F2D">
      <w:pPr>
        <w:pStyle w:val="ListParagraph"/>
        <w:numPr>
          <w:ilvl w:val="0"/>
          <w:numId w:val="10"/>
        </w:numPr>
      </w:pPr>
      <w:r w:rsidRPr="00416F2D">
        <w:rPr>
          <w:b/>
          <w:bCs/>
        </w:rPr>
        <w:t>Across Outlet Types:</w:t>
      </w:r>
      <w:r w:rsidRPr="00416F2D">
        <w:t xml:space="preserve"> Customer satisfaction is practically uniform (~3.9 average rating) across Supermarket Type1, Supermarket Type2, Supermarket Type3, and Grocery Stores. </w:t>
      </w:r>
    </w:p>
    <w:p w14:paraId="5DD4ABF4" w14:textId="42E029D4" w:rsidR="00416F2D" w:rsidRPr="00416F2D" w:rsidRDefault="00416F2D" w:rsidP="00416F2D">
      <w:pPr>
        <w:pStyle w:val="ListParagraph"/>
        <w:numPr>
          <w:ilvl w:val="0"/>
          <w:numId w:val="10"/>
        </w:numPr>
      </w:pPr>
      <w:r w:rsidRPr="00416F2D">
        <w:rPr>
          <w:b/>
          <w:bCs/>
        </w:rPr>
        <w:t>Across Outlet Tiers:</w:t>
      </w:r>
      <w:r w:rsidRPr="00416F2D">
        <w:t xml:space="preserve"> Ratings show equal distribution across location tiers, holding steady at approximately 3.9 out of 5 across Tier 1, Tier 2, and Tier 3. </w:t>
      </w:r>
    </w:p>
    <w:p w14:paraId="42D588BB" w14:textId="68240505" w:rsidR="00416F2D" w:rsidRPr="00416F2D" w:rsidRDefault="00416F2D" w:rsidP="00416F2D">
      <w:pPr>
        <w:pStyle w:val="ListParagraph"/>
        <w:numPr>
          <w:ilvl w:val="0"/>
          <w:numId w:val="10"/>
        </w:numPr>
      </w:pPr>
      <w:r w:rsidRPr="00416F2D">
        <w:rPr>
          <w:b/>
          <w:bCs/>
        </w:rPr>
        <w:t>Key Finding:</w:t>
      </w:r>
      <w:r w:rsidRPr="00416F2D">
        <w:t xml:space="preserve"> Customer satisfaction is stable and uniform across all dimension breakdowns, indicating consistent product quality and service across store formats.</w:t>
      </w:r>
    </w:p>
    <w:p w14:paraId="2BACB2A0" w14:textId="77777777" w:rsidR="00416F2D" w:rsidRPr="00416F2D" w:rsidRDefault="00416F2D" w:rsidP="00416F2D">
      <w:pPr>
        <w:jc w:val="both"/>
        <w:rPr>
          <w:rFonts w:ascii="Arial Black" w:hAnsi="Arial Black"/>
          <w:b/>
          <w:bCs/>
          <w:sz w:val="28"/>
          <w:szCs w:val="28"/>
        </w:rPr>
      </w:pPr>
    </w:p>
    <w:sectPr w:rsidR="00416F2D" w:rsidRPr="00416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7EAA"/>
    <w:multiLevelType w:val="hybridMultilevel"/>
    <w:tmpl w:val="07F212E4"/>
    <w:lvl w:ilvl="0" w:tplc="CBE6AA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4094A"/>
    <w:multiLevelType w:val="hybridMultilevel"/>
    <w:tmpl w:val="1BCA9986"/>
    <w:lvl w:ilvl="0" w:tplc="CBE6AA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55CCE"/>
    <w:multiLevelType w:val="hybridMultilevel"/>
    <w:tmpl w:val="1562CE4A"/>
    <w:lvl w:ilvl="0" w:tplc="CBE6AA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C11C9"/>
    <w:multiLevelType w:val="hybridMultilevel"/>
    <w:tmpl w:val="FE301F9A"/>
    <w:lvl w:ilvl="0" w:tplc="CBE6AA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35B99"/>
    <w:multiLevelType w:val="hybridMultilevel"/>
    <w:tmpl w:val="7514147A"/>
    <w:lvl w:ilvl="0" w:tplc="CBE6AA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174F8"/>
    <w:multiLevelType w:val="hybridMultilevel"/>
    <w:tmpl w:val="8BE445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1168B"/>
    <w:multiLevelType w:val="hybridMultilevel"/>
    <w:tmpl w:val="2FB82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E2491"/>
    <w:multiLevelType w:val="hybridMultilevel"/>
    <w:tmpl w:val="271A5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E57E08"/>
    <w:multiLevelType w:val="hybridMultilevel"/>
    <w:tmpl w:val="9530F0EC"/>
    <w:lvl w:ilvl="0" w:tplc="CBE6AA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314CD"/>
    <w:multiLevelType w:val="hybridMultilevel"/>
    <w:tmpl w:val="4AF06258"/>
    <w:lvl w:ilvl="0" w:tplc="CBE6AA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431991">
    <w:abstractNumId w:val="5"/>
  </w:num>
  <w:num w:numId="2" w16cid:durableId="187958222">
    <w:abstractNumId w:val="7"/>
  </w:num>
  <w:num w:numId="3" w16cid:durableId="551120304">
    <w:abstractNumId w:val="6"/>
  </w:num>
  <w:num w:numId="4" w16cid:durableId="1434668019">
    <w:abstractNumId w:val="9"/>
  </w:num>
  <w:num w:numId="5" w16cid:durableId="1223978442">
    <w:abstractNumId w:val="3"/>
  </w:num>
  <w:num w:numId="6" w16cid:durableId="649290952">
    <w:abstractNumId w:val="1"/>
  </w:num>
  <w:num w:numId="7" w16cid:durableId="1127165171">
    <w:abstractNumId w:val="4"/>
  </w:num>
  <w:num w:numId="8" w16cid:durableId="875316031">
    <w:abstractNumId w:val="2"/>
  </w:num>
  <w:num w:numId="9" w16cid:durableId="1168250147">
    <w:abstractNumId w:val="0"/>
  </w:num>
  <w:num w:numId="10" w16cid:durableId="14951427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F2D"/>
    <w:rsid w:val="000C05ED"/>
    <w:rsid w:val="00416F2D"/>
    <w:rsid w:val="004B3FBA"/>
    <w:rsid w:val="0055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2890B"/>
  <w15:chartTrackingRefBased/>
  <w15:docId w15:val="{2879029C-1AD1-4A5F-9835-75EA8B7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F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6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16F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Hirve</dc:creator>
  <cp:keywords/>
  <dc:description/>
  <cp:lastModifiedBy>Anvesh Hirve</cp:lastModifiedBy>
  <cp:revision>1</cp:revision>
  <dcterms:created xsi:type="dcterms:W3CDTF">2026-10-11T07:22:00Z</dcterms:created>
  <dcterms:modified xsi:type="dcterms:W3CDTF">2026-10-11T07:29:00Z</dcterms:modified>
</cp:coreProperties>
</file>