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EB909" w14:textId="77777777" w:rsidR="004E1310" w:rsidRDefault="004E1310"/>
    <w:p w14:paraId="4A4D730C"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ABSTRACT </w:t>
      </w:r>
    </w:p>
    <w:p w14:paraId="184378F7" w14:textId="285A6FB3" w:rsidR="004E1310" w:rsidRDefault="007D778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drone technology advances, improving power efficiency in quadcopter-based delivery systems becomes increasingly </w:t>
      </w:r>
      <w:commentRangeStart w:id="0"/>
      <w:r w:rsidRPr="00425888">
        <w:rPr>
          <w:rFonts w:ascii="Times New Roman" w:eastAsia="Times New Roman" w:hAnsi="Times New Roman" w:cs="Times New Roman"/>
          <w:color w:val="000000"/>
          <w:sz w:val="24"/>
          <w:szCs w:val="24"/>
          <w:highlight w:val="yellow"/>
        </w:rPr>
        <w:t>critical</w:t>
      </w:r>
      <w:commentRangeEnd w:id="0"/>
      <w:r w:rsidR="00425888" w:rsidRPr="00425888">
        <w:rPr>
          <w:rStyle w:val="CommentReference"/>
          <w:highlight w:val="yellow"/>
        </w:rPr>
        <w:commentReference w:id="0"/>
      </w:r>
      <w:r>
        <w:rPr>
          <w:rFonts w:ascii="Times New Roman" w:eastAsia="Times New Roman" w:hAnsi="Times New Roman" w:cs="Times New Roman"/>
          <w:color w:val="000000"/>
          <w:sz w:val="24"/>
          <w:szCs w:val="24"/>
        </w:rPr>
        <w:t>.</w:t>
      </w:r>
      <w:r w:rsidR="00665D2F">
        <w:rPr>
          <w:rFonts w:ascii="Times New Roman" w:eastAsia="Times New Roman" w:hAnsi="Times New Roman" w:cs="Times New Roman"/>
          <w:color w:val="000000"/>
          <w:sz w:val="24"/>
          <w:szCs w:val="24"/>
        </w:rPr>
        <w:t xml:space="preserve"> </w:t>
      </w:r>
      <w:r w:rsidR="00BF108D" w:rsidRPr="00BF108D">
        <w:rPr>
          <w:rFonts w:ascii="Times New Roman" w:eastAsia="Times New Roman" w:hAnsi="Times New Roman" w:cs="Times New Roman"/>
          <w:color w:val="000000"/>
          <w:sz w:val="24"/>
          <w:szCs w:val="24"/>
        </w:rPr>
        <w:t>Greater power efficiency not only extends flight duration and mission reliability, but also opens the door to predictive power performance through machine learning.</w:t>
      </w:r>
      <w:r w:rsidR="00BF108D">
        <w:rPr>
          <w:rFonts w:ascii="Times New Roman" w:eastAsia="Times New Roman" w:hAnsi="Times New Roman" w:cs="Times New Roman"/>
          <w:color w:val="000000"/>
          <w:sz w:val="24"/>
          <w:szCs w:val="24"/>
        </w:rPr>
        <w:t xml:space="preserve"> </w:t>
      </w:r>
      <w:r w:rsidR="00665D2F">
        <w:rPr>
          <w:rFonts w:ascii="Times New Roman" w:eastAsia="Times New Roman" w:hAnsi="Times New Roman" w:cs="Times New Roman"/>
          <w:color w:val="000000"/>
          <w:sz w:val="24"/>
          <w:szCs w:val="24"/>
        </w:rPr>
        <w:t>Choosing power is an effective solution as it is more granular in terms to better handle errors and improves efficiency.</w:t>
      </w:r>
      <w:r>
        <w:rPr>
          <w:rFonts w:ascii="Times New Roman" w:eastAsia="Times New Roman" w:hAnsi="Times New Roman" w:cs="Times New Roman"/>
          <w:color w:val="000000"/>
          <w:sz w:val="24"/>
          <w:szCs w:val="24"/>
        </w:rPr>
        <w:t xml:space="preserve"> This research uses machine learning to present a fine-grained, per-entry prediction model for two key electrical parameters—battery current and power consumption.</w:t>
      </w:r>
      <w:r w:rsidR="00665D2F">
        <w:rPr>
          <w:rFonts w:ascii="Times New Roman" w:eastAsia="Times New Roman" w:hAnsi="Times New Roman" w:cs="Times New Roman"/>
          <w:color w:val="000000"/>
          <w:sz w:val="24"/>
          <w:szCs w:val="24"/>
        </w:rPr>
        <w:t xml:space="preserve"> Here, 188 drone flights data was pretty enough to extract great results and insights into real time energy consumption patterns</w:t>
      </w:r>
      <w:r>
        <w:rPr>
          <w:rFonts w:ascii="Times New Roman" w:eastAsia="Times New Roman" w:hAnsi="Times New Roman" w:cs="Times New Roman"/>
          <w:color w:val="000000"/>
          <w:sz w:val="24"/>
          <w:szCs w:val="24"/>
        </w:rPr>
        <w:t>. Five regression models were implemented and compared: Linear Regression, Random Forest Regressor, Gradient Boosting Regressor, LightGBM, and Multi-Layer Perceptron (MLP). LightGBM significantly outperformed the others, achieving an R² score of 0.9867 after hyperparameter tuning. Evaluation using standard performance metrics and actual-vs-predicted plots confirms the model's precision and robustness. The study highlights the potential of machine learning to enable more energy-efficient, reliable, and intelligent</w:t>
      </w:r>
      <w:r w:rsidR="00665D2F">
        <w:rPr>
          <w:rFonts w:ascii="Times New Roman" w:eastAsia="Times New Roman" w:hAnsi="Times New Roman" w:cs="Times New Roman"/>
          <w:color w:val="000000"/>
          <w:sz w:val="24"/>
          <w:szCs w:val="24"/>
        </w:rPr>
        <w:t xml:space="preserve"> Unmanned Aerial Vehicles</w:t>
      </w:r>
      <w:r>
        <w:rPr>
          <w:rFonts w:ascii="Times New Roman" w:eastAsia="Times New Roman" w:hAnsi="Times New Roman" w:cs="Times New Roman"/>
          <w:color w:val="000000"/>
          <w:sz w:val="24"/>
          <w:szCs w:val="24"/>
        </w:rPr>
        <w:t xml:space="preserve"> </w:t>
      </w:r>
      <w:r w:rsidR="00665D2F">
        <w:rPr>
          <w:rFonts w:ascii="Times New Roman" w:eastAsia="Times New Roman" w:hAnsi="Times New Roman" w:cs="Times New Roman"/>
          <w:color w:val="000000"/>
          <w:sz w:val="24"/>
          <w:szCs w:val="24"/>
        </w:rPr>
        <w:t>(</w:t>
      </w:r>
      <w:commentRangeStart w:id="1"/>
      <w:r w:rsidRPr="00425888">
        <w:rPr>
          <w:rFonts w:ascii="Times New Roman" w:eastAsia="Times New Roman" w:hAnsi="Times New Roman" w:cs="Times New Roman"/>
          <w:color w:val="FF0000"/>
          <w:sz w:val="24"/>
          <w:szCs w:val="24"/>
          <w:highlight w:val="yellow"/>
        </w:rPr>
        <w:t>UAV</w:t>
      </w:r>
      <w:commentRangeEnd w:id="1"/>
      <w:r w:rsidR="00425888" w:rsidRPr="00425888">
        <w:rPr>
          <w:rStyle w:val="CommentReference"/>
          <w:color w:val="FF0000"/>
          <w:highlight w:val="yellow"/>
        </w:rPr>
        <w:commentReference w:id="1"/>
      </w:r>
      <w:r w:rsidR="00665D2F">
        <w:rPr>
          <w:rFonts w:ascii="Times New Roman" w:eastAsia="Times New Roman" w:hAnsi="Times New Roman" w:cs="Times New Roman"/>
          <w:color w:val="FF0000"/>
          <w:sz w:val="24"/>
          <w:szCs w:val="24"/>
        </w:rPr>
        <w:t>)</w:t>
      </w:r>
      <w:r>
        <w:rPr>
          <w:rFonts w:ascii="Times New Roman" w:eastAsia="Times New Roman" w:hAnsi="Times New Roman" w:cs="Times New Roman"/>
          <w:color w:val="000000"/>
          <w:sz w:val="24"/>
          <w:szCs w:val="24"/>
        </w:rPr>
        <w:t xml:space="preserve"> delivery missions through proactive battery and mission management.</w:t>
      </w:r>
    </w:p>
    <w:p w14:paraId="6F845AE4" w14:textId="77777777" w:rsidR="004E1310" w:rsidRDefault="004E131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39FE1C0" w14:textId="77777777" w:rsidR="004E1310" w:rsidRDefault="007D77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INTRODUCTION</w:t>
      </w:r>
    </w:p>
    <w:p w14:paraId="67A46594" w14:textId="568ED15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quick development of Unmanned Aerial Vehicles (UAVs), especially quadcopters, has made promising last-mile small-package delivery opportunities possible, providing quick on-demand logistics with low infrastructure needs. With more e-commerce firms aggressively seeking same-day delivery models, the demand for flexible and effective delivery systems has significantly increased. Quadcopters with Vertical Takeoff and Landing (VTOL) characteristics are ideal for operating in both heavy urban areas and distant areas [1]–[3]. Yet, their large-scale use is inherently limited by power consumption and finite battery life, which limits payload capacity, flight range, and overall operational feasibility [4]–[8]. Knowledge of power consumption and current draw through phases of flight—such as takeoff, climb, cruise, turbo acceleration, hovering, and landing—is key to optimal UAV performance. Empirical research, such as from </w:t>
      </w:r>
      <w:commentRangeStart w:id="2"/>
      <w:r w:rsidRPr="00425888">
        <w:rPr>
          <w:rFonts w:ascii="Times New Roman" w:eastAsia="Times New Roman" w:hAnsi="Times New Roman" w:cs="Times New Roman"/>
          <w:color w:val="FF0000"/>
          <w:sz w:val="24"/>
          <w:szCs w:val="24"/>
          <w:highlight w:val="yellow"/>
        </w:rPr>
        <w:t>Rodrigues et al</w:t>
      </w:r>
      <w:commentRangeEnd w:id="2"/>
      <w:r w:rsidR="00425888" w:rsidRPr="00425888">
        <w:rPr>
          <w:rStyle w:val="CommentReference"/>
          <w:highlight w:val="yellow"/>
        </w:rPr>
        <w:commentReference w:id="2"/>
      </w:r>
      <w:r w:rsidR="00162FA3">
        <w:rPr>
          <w:rFonts w:ascii="Times New Roman" w:eastAsia="Times New Roman" w:hAnsi="Times New Roman" w:cs="Times New Roman"/>
          <w:color w:val="FF0000"/>
          <w:sz w:val="24"/>
          <w:szCs w:val="24"/>
        </w:rPr>
        <w:t>.</w:t>
      </w:r>
      <w:r w:rsidR="00665D2F">
        <w:rPr>
          <w:rFonts w:ascii="Times New Roman" w:eastAsia="Times New Roman" w:hAnsi="Times New Roman" w:cs="Times New Roman"/>
          <w:color w:val="FF0000"/>
          <w:sz w:val="24"/>
          <w:szCs w:val="24"/>
        </w:rPr>
        <w:t>[9]</w:t>
      </w:r>
      <w:r>
        <w:rPr>
          <w:rFonts w:ascii="Times New Roman" w:eastAsia="Times New Roman" w:hAnsi="Times New Roman" w:cs="Times New Roman"/>
          <w:sz w:val="24"/>
          <w:szCs w:val="24"/>
        </w:rPr>
        <w:t xml:space="preserve">, integrates first-principles modeling with machine learning through extensive flight testing and documents energy consumption rates of approximately 0.05 MJ/km, equivalent to about 41 g </w:t>
      </w:r>
      <w:commentRangeStart w:id="3"/>
      <w:r w:rsidRPr="00425888">
        <w:rPr>
          <w:rFonts w:ascii="Times New Roman" w:eastAsia="Times New Roman" w:hAnsi="Times New Roman" w:cs="Times New Roman"/>
          <w:color w:val="FF0000"/>
          <w:sz w:val="24"/>
          <w:szCs w:val="24"/>
          <w:highlight w:val="yellow"/>
        </w:rPr>
        <w:t>CO₂</w:t>
      </w:r>
      <w:r w:rsidR="00162FA3">
        <w:rPr>
          <w:rFonts w:ascii="Times New Roman" w:eastAsia="Times New Roman" w:hAnsi="Times New Roman" w:cs="Times New Roman"/>
          <w:color w:val="FF0000"/>
          <w:sz w:val="24"/>
          <w:szCs w:val="24"/>
          <w:highlight w:val="yellow"/>
        </w:rPr>
        <w:t xml:space="preserve"> equivalent</w:t>
      </w:r>
      <w:r w:rsidRPr="00425888">
        <w:rPr>
          <w:rFonts w:ascii="Times New Roman" w:eastAsia="Times New Roman" w:hAnsi="Times New Roman" w:cs="Times New Roman"/>
          <w:color w:val="FF0000"/>
          <w:sz w:val="24"/>
          <w:szCs w:val="24"/>
          <w:highlight w:val="yellow"/>
        </w:rPr>
        <w:t xml:space="preserve"> </w:t>
      </w:r>
      <w:commentRangeEnd w:id="3"/>
      <w:r w:rsidR="00425888" w:rsidRPr="00425888">
        <w:rPr>
          <w:rStyle w:val="CommentReference"/>
          <w:highlight w:val="yellow"/>
        </w:rPr>
        <w:commentReference w:id="3"/>
      </w:r>
      <w:r>
        <w:rPr>
          <w:rFonts w:ascii="Times New Roman" w:eastAsia="Times New Roman" w:hAnsi="Times New Roman" w:cs="Times New Roman"/>
          <w:sz w:val="24"/>
          <w:szCs w:val="24"/>
        </w:rPr>
        <w:t>per package [10]. Other research points to the possibility of values up to 0.08 MJ/km, especially using representative U.S. electricity grid mixes, and underscores the value of precise, real-world energy profiling via onboard telemetry [11].</w:t>
      </w:r>
    </w:p>
    <w:p w14:paraId="28D9CF03" w14:textId="179AA089"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Energy profiling indicates that takeoff and landing segments expend a disproportionately large portion of total mission energy—usually 30–35%—in resisting gravity [12], [13]. Conversely, cruise segments, though of lower power demand, necessitate sustained energy determined by payload weight, airspeed, and aerodynamic drag. Optimization analyses indicate that reducing energy per kilometer entails finding optimal cruise speeds that optimize these factors [14][16]. Precision determination of the current consumption is normally attained by the incorporations of inline current sensors or telemetry modules into the power distribution system of the UAV. For example, </w:t>
      </w:r>
      <w:r w:rsidRPr="00165303">
        <w:rPr>
          <w:rFonts w:ascii="Times New Roman" w:eastAsia="Times New Roman" w:hAnsi="Times New Roman" w:cs="Times New Roman"/>
          <w:sz w:val="24"/>
          <w:szCs w:val="24"/>
          <w:highlight w:val="yellow"/>
        </w:rPr>
        <w:t xml:space="preserve">Rodrigues et </w:t>
      </w:r>
      <w:commentRangeStart w:id="4"/>
      <w:r w:rsidRPr="00165303">
        <w:rPr>
          <w:rFonts w:ascii="Times New Roman" w:eastAsia="Times New Roman" w:hAnsi="Times New Roman" w:cs="Times New Roman"/>
          <w:sz w:val="24"/>
          <w:szCs w:val="24"/>
          <w:highlight w:val="yellow"/>
        </w:rPr>
        <w:t>al</w:t>
      </w:r>
      <w:commentRangeEnd w:id="4"/>
      <w:r w:rsidR="00165303">
        <w:rPr>
          <w:rStyle w:val="CommentReference"/>
        </w:rPr>
        <w:commentReference w:id="4"/>
      </w:r>
      <w:r w:rsidRPr="00165303">
        <w:rPr>
          <w:rFonts w:ascii="Times New Roman" w:eastAsia="Times New Roman" w:hAnsi="Times New Roman" w:cs="Times New Roman"/>
          <w:sz w:val="24"/>
          <w:szCs w:val="24"/>
          <w:highlight w:val="yellow"/>
        </w:rPr>
        <w:t>.</w:t>
      </w:r>
      <w:r w:rsidR="00162FA3">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fitted DJI Matrice 100 quadcopters with current and voltage sensors over 209 missions, accumulating more than 10 hours of power use data over a period </w:t>
      </w:r>
      <w:r>
        <w:rPr>
          <w:rFonts w:ascii="Times New Roman" w:eastAsia="Times New Roman" w:hAnsi="Times New Roman" w:cs="Times New Roman"/>
          <w:sz w:val="24"/>
          <w:szCs w:val="24"/>
        </w:rPr>
        <w:lastRenderedPageBreak/>
        <w:t xml:space="preserve">of around </w:t>
      </w:r>
      <w:commentRangeStart w:id="5"/>
      <w:r w:rsidRPr="001B4F21">
        <w:rPr>
          <w:rFonts w:ascii="Times New Roman" w:eastAsia="Times New Roman" w:hAnsi="Times New Roman" w:cs="Times New Roman"/>
          <w:sz w:val="24"/>
          <w:szCs w:val="24"/>
          <w:highlight w:val="yellow"/>
        </w:rPr>
        <w:t xml:space="preserve">65 km [10]. </w:t>
      </w:r>
      <w:commentRangeEnd w:id="5"/>
      <w:r w:rsidR="001B4F21" w:rsidRPr="001B4F21">
        <w:rPr>
          <w:rStyle w:val="CommentReference"/>
          <w:highlight w:val="yellow"/>
        </w:rPr>
        <w:commentReference w:id="5"/>
      </w:r>
      <w:r w:rsidR="0085470F" w:rsidRPr="0085470F">
        <w:t xml:space="preserve"> </w:t>
      </w:r>
      <w:r w:rsidR="0085470F" w:rsidRPr="0085470F">
        <w:rPr>
          <w:rFonts w:ascii="Times New Roman" w:eastAsia="Times New Roman" w:hAnsi="Times New Roman" w:cs="Times New Roman"/>
          <w:sz w:val="24"/>
          <w:szCs w:val="24"/>
        </w:rPr>
        <w:t xml:space="preserve">Similarly, </w:t>
      </w:r>
      <w:proofErr w:type="spellStart"/>
      <w:r w:rsidR="0085470F" w:rsidRPr="0085470F">
        <w:rPr>
          <w:rFonts w:ascii="Times New Roman" w:eastAsia="Times New Roman" w:hAnsi="Times New Roman" w:cs="Times New Roman"/>
          <w:sz w:val="24"/>
          <w:szCs w:val="24"/>
        </w:rPr>
        <w:t>Stolaroff</w:t>
      </w:r>
      <w:proofErr w:type="spellEnd"/>
      <w:r w:rsidR="0085470F" w:rsidRPr="0085470F">
        <w:rPr>
          <w:rFonts w:ascii="Times New Roman" w:eastAsia="Times New Roman" w:hAnsi="Times New Roman" w:cs="Times New Roman"/>
          <w:sz w:val="24"/>
          <w:szCs w:val="24"/>
        </w:rPr>
        <w:t xml:space="preserve"> et al.</w:t>
      </w:r>
      <w:r w:rsidR="0085470F">
        <w:rPr>
          <w:rFonts w:ascii="Times New Roman" w:eastAsia="Times New Roman" w:hAnsi="Times New Roman" w:cs="Times New Roman"/>
          <w:sz w:val="24"/>
          <w:szCs w:val="24"/>
        </w:rPr>
        <w:t xml:space="preserve"> </w:t>
      </w:r>
      <w:proofErr w:type="spellStart"/>
      <w:r w:rsidR="0085470F" w:rsidRPr="0085470F">
        <w:rPr>
          <w:rFonts w:ascii="Times New Roman" w:eastAsia="Times New Roman" w:hAnsi="Times New Roman" w:cs="Times New Roman"/>
          <w:sz w:val="24"/>
          <w:szCs w:val="24"/>
        </w:rPr>
        <w:t>analyzed</w:t>
      </w:r>
      <w:proofErr w:type="spellEnd"/>
      <w:r w:rsidR="0085470F" w:rsidRPr="0085470F">
        <w:rPr>
          <w:rFonts w:ascii="Times New Roman" w:eastAsia="Times New Roman" w:hAnsi="Times New Roman" w:cs="Times New Roman"/>
          <w:sz w:val="24"/>
          <w:szCs w:val="24"/>
        </w:rPr>
        <w:t xml:space="preserve"> drone energy use across different delivery scenarios, emphasizing environmental benefits when powered by low-carbon grids. Dorling et al. developed energy consumption models for UAV routing that account for battery constraints, vehicle mass, and mission profiles. Kim and Choi</w:t>
      </w:r>
      <w:r w:rsidR="0085470F">
        <w:rPr>
          <w:rFonts w:ascii="Times New Roman" w:eastAsia="Times New Roman" w:hAnsi="Times New Roman" w:cs="Times New Roman"/>
          <w:sz w:val="24"/>
          <w:szCs w:val="24"/>
        </w:rPr>
        <w:t xml:space="preserve"> </w:t>
      </w:r>
      <w:r w:rsidR="0085470F" w:rsidRPr="0085470F">
        <w:rPr>
          <w:rFonts w:ascii="Times New Roman" w:eastAsia="Times New Roman" w:hAnsi="Times New Roman" w:cs="Times New Roman"/>
          <w:sz w:val="24"/>
          <w:szCs w:val="24"/>
        </w:rPr>
        <w:t xml:space="preserve">explored real-time power estimation for </w:t>
      </w:r>
      <w:proofErr w:type="spellStart"/>
      <w:r w:rsidR="0085470F" w:rsidRPr="0085470F">
        <w:rPr>
          <w:rFonts w:ascii="Times New Roman" w:eastAsia="Times New Roman" w:hAnsi="Times New Roman" w:cs="Times New Roman"/>
          <w:sz w:val="24"/>
          <w:szCs w:val="24"/>
        </w:rPr>
        <w:t>multicopters</w:t>
      </w:r>
      <w:proofErr w:type="spellEnd"/>
      <w:r w:rsidR="0085470F" w:rsidRPr="0085470F">
        <w:rPr>
          <w:rFonts w:ascii="Times New Roman" w:eastAsia="Times New Roman" w:hAnsi="Times New Roman" w:cs="Times New Roman"/>
          <w:sz w:val="24"/>
          <w:szCs w:val="24"/>
        </w:rPr>
        <w:t xml:space="preserve"> using flight log data and regression techniques, showing how telemetry-based </w:t>
      </w:r>
      <w:proofErr w:type="spellStart"/>
      <w:r w:rsidR="0085470F" w:rsidRPr="0085470F">
        <w:rPr>
          <w:rFonts w:ascii="Times New Roman" w:eastAsia="Times New Roman" w:hAnsi="Times New Roman" w:cs="Times New Roman"/>
          <w:sz w:val="24"/>
          <w:szCs w:val="24"/>
        </w:rPr>
        <w:t>modeling</w:t>
      </w:r>
      <w:proofErr w:type="spellEnd"/>
      <w:r w:rsidR="0085470F" w:rsidRPr="0085470F">
        <w:rPr>
          <w:rFonts w:ascii="Times New Roman" w:eastAsia="Times New Roman" w:hAnsi="Times New Roman" w:cs="Times New Roman"/>
          <w:sz w:val="24"/>
          <w:szCs w:val="24"/>
        </w:rPr>
        <w:t xml:space="preserve"> improves prediction accuracy.</w:t>
      </w:r>
      <w:r w:rsidR="0085470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Their power </w:t>
      </w:r>
      <w:proofErr w:type="spellStart"/>
      <w:r>
        <w:rPr>
          <w:rFonts w:ascii="Times New Roman" w:eastAsia="Times New Roman" w:hAnsi="Times New Roman" w:cs="Times New Roman"/>
          <w:sz w:val="24"/>
          <w:szCs w:val="24"/>
        </w:rPr>
        <w:t>modeling</w:t>
      </w:r>
      <w:proofErr w:type="spellEnd"/>
      <w:r w:rsidR="008E200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strategy combines motor electrical parameters—voltage, current, torque constant, and angular speed—along with aerodynamic coefficients to generate phase-resolved estimates of avionics and propulsion power consumption [17]</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20]. These compound models merge physical </w:t>
      </w:r>
      <w:r w:rsidRPr="008E200B">
        <w:rPr>
          <w:rFonts w:ascii="Times New Roman" w:eastAsia="Times New Roman" w:hAnsi="Times New Roman" w:cs="Times New Roman"/>
          <w:sz w:val="24"/>
          <w:szCs w:val="24"/>
          <w:highlight w:val="yellow"/>
        </w:rPr>
        <w:t>white</w:t>
      </w:r>
      <w:r w:rsidR="00CE4DCE">
        <w:rPr>
          <w:rFonts w:ascii="Times New Roman" w:eastAsia="Times New Roman" w:hAnsi="Times New Roman" w:cs="Times New Roman"/>
          <w:sz w:val="24"/>
          <w:szCs w:val="24"/>
          <w:highlight w:val="yellow"/>
        </w:rPr>
        <w:t xml:space="preserve"> </w:t>
      </w:r>
      <w:commentRangeStart w:id="6"/>
      <w:r w:rsidRPr="008E200B">
        <w:rPr>
          <w:rFonts w:ascii="Times New Roman" w:eastAsia="Times New Roman" w:hAnsi="Times New Roman" w:cs="Times New Roman"/>
          <w:sz w:val="24"/>
          <w:szCs w:val="24"/>
          <w:highlight w:val="yellow"/>
        </w:rPr>
        <w:t>box</w:t>
      </w:r>
      <w:commentRangeEnd w:id="6"/>
      <w:r w:rsidR="008E200B">
        <w:rPr>
          <w:rStyle w:val="CommentReference"/>
        </w:rPr>
        <w:commentReference w:id="6"/>
      </w:r>
      <w:r>
        <w:rPr>
          <w:rFonts w:ascii="Times New Roman" w:eastAsia="Times New Roman" w:hAnsi="Times New Roman" w:cs="Times New Roman"/>
          <w:sz w:val="24"/>
          <w:szCs w:val="24"/>
        </w:rPr>
        <w:t xml:space="preserve"> principles with data-driven machine learning strategies </w:t>
      </w:r>
      <w:commentRangeStart w:id="7"/>
      <w:r w:rsidRPr="00165303">
        <w:rPr>
          <w:rFonts w:ascii="Times New Roman" w:eastAsia="Times New Roman" w:hAnsi="Times New Roman" w:cs="Times New Roman"/>
          <w:sz w:val="24"/>
          <w:szCs w:val="24"/>
          <w:highlight w:val="yellow"/>
        </w:rPr>
        <w:t>[9], [21].</w:t>
      </w:r>
      <w:commentRangeEnd w:id="7"/>
      <w:r w:rsidR="00165303" w:rsidRPr="00165303">
        <w:rPr>
          <w:rStyle w:val="CommentReference"/>
          <w:highlight w:val="yellow"/>
        </w:rPr>
        <w:commentReference w:id="7"/>
      </w:r>
    </w:p>
    <w:p w14:paraId="6DA1E65B" w14:textId="77777777" w:rsidR="0085470F"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Environmental studies show substantial savings in energy and emissions for quadcopters over conventional ground transport. In clean electricity grid areas, drones produce about 420 g CO₂e per package—about 53% lower than diesel trucks—while in more carbon-intensive electricity areas, such as Missouri, the savings are about 23% [22], [23]. Under ideal conditions, lifecycle analysis reveals potential energy usage reductions of as much as 96% over traditional delivery practices [9], [11]. These, however, are subject to conditions like small payload weights (0.5–2 kg), optimized route management, and takeoff and landing infrastructure energy costs [24]–[26]. On scale, UAV fleet management adds additional layers of complexity. Research indicates that heterogeneous fleets involving small quadcopters in conjunction with bigger multicopters are able to decrease energy consumption by up to 50% over homogeneous fleets [16], [27]. Optimization algorithms that incorporate models of energy along with constraints such as battery exchange, payload capacity, time windows, and routing are dependent largely on phase-resolved current and </w:t>
      </w:r>
      <w:commentRangeStart w:id="8"/>
      <w:r w:rsidRPr="001B4F21">
        <w:rPr>
          <w:rFonts w:ascii="Times New Roman" w:eastAsia="Times New Roman" w:hAnsi="Times New Roman" w:cs="Times New Roman"/>
          <w:sz w:val="24"/>
          <w:szCs w:val="24"/>
          <w:highlight w:val="yellow"/>
        </w:rPr>
        <w:t>energy</w:t>
      </w:r>
      <w:commentRangeEnd w:id="8"/>
      <w:r w:rsidR="001B4F21">
        <w:rPr>
          <w:rStyle w:val="CommentReference"/>
        </w:rPr>
        <w:commentReference w:id="8"/>
      </w:r>
      <w:r w:rsidRPr="001B4F21">
        <w:rPr>
          <w:rFonts w:ascii="Times New Roman" w:eastAsia="Times New Roman" w:hAnsi="Times New Roman" w:cs="Times New Roman"/>
          <w:sz w:val="24"/>
          <w:szCs w:val="24"/>
          <w:highlight w:val="yellow"/>
        </w:rPr>
        <w:t xml:space="preserve"> models [28]</w:t>
      </w:r>
      <w:proofErr w:type="gramStart"/>
      <w:r w:rsidRPr="001B4F21">
        <w:rPr>
          <w:rFonts w:ascii="Times New Roman" w:eastAsia="Times New Roman" w:hAnsi="Times New Roman" w:cs="Times New Roman"/>
          <w:sz w:val="24"/>
          <w:szCs w:val="24"/>
          <w:highlight w:val="yellow"/>
        </w:rPr>
        <w:t>–[</w:t>
      </w:r>
      <w:proofErr w:type="gramEnd"/>
      <w:r w:rsidRPr="001B4F21">
        <w:rPr>
          <w:rFonts w:ascii="Times New Roman" w:eastAsia="Times New Roman" w:hAnsi="Times New Roman" w:cs="Times New Roman"/>
          <w:sz w:val="24"/>
          <w:szCs w:val="24"/>
          <w:highlight w:val="yellow"/>
        </w:rPr>
        <w:t>30].</w:t>
      </w:r>
    </w:p>
    <w:p w14:paraId="774DC89E" w14:textId="7713F19F" w:rsidR="0085470F" w:rsidRDefault="0085470F">
      <w:pPr>
        <w:jc w:val="both"/>
        <w:rPr>
          <w:rFonts w:ascii="Times New Roman" w:eastAsia="Times New Roman" w:hAnsi="Times New Roman" w:cs="Times New Roman"/>
          <w:sz w:val="24"/>
          <w:szCs w:val="24"/>
        </w:rPr>
      </w:pPr>
      <w:r w:rsidRPr="0085470F">
        <w:rPr>
          <w:rFonts w:ascii="Times New Roman" w:eastAsia="Times New Roman" w:hAnsi="Times New Roman" w:cs="Times New Roman"/>
          <w:sz w:val="24"/>
          <w:szCs w:val="24"/>
        </w:rPr>
        <w:t>Recent developments in robotics and drone systems increasingly leverage machine learning to enhance autonomy, efficiency, and adaptability. Studies have explored areas such as predictive maintenance, fault detection, and control optimization using learning-based techniques. However, most of this research focuses on operational dynamics or localization, with limited attention given to high-resolution, phase-specific power consumption. This reveals a critical gap where machine learning could significantly contribute to developing smarter, energy-aware UAV operations—particularly for delivery missions constrained by battery limitations.</w:t>
      </w:r>
    </w:p>
    <w:p w14:paraId="34F39AE2" w14:textId="39045086" w:rsidR="004E1310" w:rsidRDefault="0085470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r w:rsidR="007D7786">
        <w:rPr>
          <w:rFonts w:ascii="Times New Roman" w:eastAsia="Times New Roman" w:hAnsi="Times New Roman" w:cs="Times New Roman"/>
          <w:sz w:val="24"/>
          <w:szCs w:val="24"/>
        </w:rPr>
        <w:t>mitigate energy-density limitations, solutions like battery-swapping technologies, micro-optical electromechanical systems (MOEMS), fuel cells, solar tethering, and supercapacitor integration have been suggested [31]</w:t>
      </w:r>
      <w:proofErr w:type="gramStart"/>
      <w:r w:rsidR="007D7786">
        <w:rPr>
          <w:rFonts w:ascii="Times New Roman" w:eastAsia="Times New Roman" w:hAnsi="Times New Roman" w:cs="Times New Roman"/>
          <w:sz w:val="24"/>
          <w:szCs w:val="24"/>
        </w:rPr>
        <w:t>–[</w:t>
      </w:r>
      <w:proofErr w:type="gramEnd"/>
      <w:r w:rsidR="007D7786">
        <w:rPr>
          <w:rFonts w:ascii="Times New Roman" w:eastAsia="Times New Roman" w:hAnsi="Times New Roman" w:cs="Times New Roman"/>
          <w:sz w:val="24"/>
          <w:szCs w:val="24"/>
        </w:rPr>
        <w:t>33]. Critiques of endurance-enhancing methods point out the compromises entailed and pave the way for future UAV operations beyond the short-range delivery [34]. Notwithstanding these innovations, there still are research gaps in the existing literature. Most models have no high-resolution telemetry, are unable to measure phase-specific current draw in diverse payload conditions, or omit avionics energy usage. Other regulatory issues—no-fly zones, altitude limits, weather variation, and obstacles—add complexity to flight planning and energy modelling [12], [35]. The aim of this work is to overcome these weaknesses by creating and implementing a high-resolution onboard current and voltage data acquisition system. Controlled flight testing is performed over a variety of payloads (0–2 kg), cruise velocities (5–15 m/s), and wind conditions. The data obtained are divided by phase of flight to determine the effect of payload and speed on average and peak current consumption, and energy use per phase and over entire missions. The research compare</w:t>
      </w:r>
      <w:r w:rsidR="00162FA3">
        <w:rPr>
          <w:rFonts w:ascii="Times New Roman" w:eastAsia="Times New Roman" w:hAnsi="Times New Roman" w:cs="Times New Roman"/>
          <w:sz w:val="24"/>
          <w:szCs w:val="24"/>
        </w:rPr>
        <w:t>d with the other existing literature</w:t>
      </w:r>
      <w:r w:rsidR="007D7786">
        <w:rPr>
          <w:rFonts w:ascii="Times New Roman" w:eastAsia="Times New Roman" w:hAnsi="Times New Roman" w:cs="Times New Roman"/>
          <w:sz w:val="24"/>
          <w:szCs w:val="24"/>
        </w:rPr>
        <w:t xml:space="preserve"> </w:t>
      </w:r>
      <w:r w:rsidR="00162FA3">
        <w:rPr>
          <w:rFonts w:ascii="Times New Roman" w:eastAsia="Times New Roman" w:hAnsi="Times New Roman" w:cs="Times New Roman"/>
          <w:sz w:val="24"/>
          <w:szCs w:val="24"/>
        </w:rPr>
        <w:t xml:space="preserve">of UAV energy, </w:t>
      </w:r>
      <w:r w:rsidR="007D7786">
        <w:rPr>
          <w:rFonts w:ascii="Times New Roman" w:eastAsia="Times New Roman" w:hAnsi="Times New Roman" w:cs="Times New Roman"/>
          <w:sz w:val="24"/>
          <w:szCs w:val="24"/>
        </w:rPr>
        <w:t xml:space="preserve">and assesses battery safety margins, </w:t>
      </w:r>
      <w:r w:rsidR="007D7786">
        <w:rPr>
          <w:rFonts w:ascii="Times New Roman" w:eastAsia="Times New Roman" w:hAnsi="Times New Roman" w:cs="Times New Roman"/>
          <w:sz w:val="24"/>
          <w:szCs w:val="24"/>
        </w:rPr>
        <w:lastRenderedPageBreak/>
        <w:t>flight range, and carbon emissions using various grid electricity mixes. Finally, the findings provide insight into important UAV system design elements, such as battery sizing, controller thermal management, and data-driven mission planning strategies.</w:t>
      </w:r>
    </w:p>
    <w:p w14:paraId="00899B42" w14:textId="77777777" w:rsidR="004E1310" w:rsidRDefault="004E1310">
      <w:pPr>
        <w:jc w:val="both"/>
        <w:rPr>
          <w:rFonts w:ascii="Times New Roman" w:eastAsia="Times New Roman" w:hAnsi="Times New Roman" w:cs="Times New Roman"/>
          <w:sz w:val="24"/>
          <w:szCs w:val="24"/>
        </w:rPr>
      </w:pPr>
    </w:p>
    <w:p w14:paraId="3A15ED92" w14:textId="77777777" w:rsidR="004E1310" w:rsidRDefault="007D77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RELATED THEORY</w:t>
      </w:r>
    </w:p>
    <w:p w14:paraId="7647D586"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we outline the theoretical underpinnings of the machine learning models utilized in power consumption and current drawn prediction during quadcopter drone flight. The models were chosen because of their ability to represent nonlinear relations, reduce prediction error, and scale with real time flight telemetry data.</w:t>
      </w:r>
    </w:p>
    <w:p w14:paraId="3CD77908" w14:textId="77777777" w:rsidR="004E1310" w:rsidRDefault="004E1310">
      <w:pPr>
        <w:jc w:val="both"/>
        <w:rPr>
          <w:rFonts w:ascii="Times New Roman" w:eastAsia="Times New Roman" w:hAnsi="Times New Roman" w:cs="Times New Roman"/>
          <w:sz w:val="24"/>
          <w:szCs w:val="24"/>
        </w:rPr>
      </w:pPr>
    </w:p>
    <w:p w14:paraId="314AEB6B"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Linear Regression</w:t>
      </w:r>
    </w:p>
    <w:p w14:paraId="2236349A"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Linear Regression is an easy statistical technique that illustrates the variation between one or more independent variables and a dependent variable by finding a best-fitting linear equation to the observed data. It accounts for the reality that there is linear correlation between the predictors and the output. The mathematical formula is:</w:t>
      </w:r>
    </w:p>
    <w:p w14:paraId="148CAB6D" w14:textId="77777777" w:rsidR="004E1310" w:rsidRDefault="007D7786">
      <w:pPr>
        <w:jc w:val="center"/>
        <w:rPr>
          <w:rFonts w:ascii="Times New Roman" w:eastAsia="Times New Roman" w:hAnsi="Times New Roman" w:cs="Times New Roman"/>
          <w:sz w:val="24"/>
          <w:szCs w:val="24"/>
        </w:rPr>
      </w:pPr>
      <w:r>
        <w:rPr>
          <w:rFonts w:ascii="Cambria Math" w:eastAsia="Cambria Math" w:hAnsi="Cambria Math" w:cs="Cambria Math"/>
          <w:sz w:val="24"/>
          <w:szCs w:val="24"/>
        </w:rPr>
        <w:t>𝑦</w:t>
      </w:r>
      <w:r>
        <w:rPr>
          <w:rFonts w:ascii="Times New Roman" w:eastAsia="Times New Roman" w:hAnsi="Times New Roman" w:cs="Times New Roman"/>
          <w:sz w:val="24"/>
          <w:szCs w:val="24"/>
        </w:rPr>
        <w:t xml:space="preserve"> =</w:t>
      </w:r>
      <w:r>
        <w:rPr>
          <w:rFonts w:ascii="Cambria Math" w:eastAsia="Cambria Math" w:hAnsi="Cambria Math" w:cs="Cambria Math"/>
          <w:sz w:val="24"/>
          <w:szCs w:val="24"/>
        </w:rPr>
        <w:t>𝛽</w:t>
      </w:r>
      <w:r>
        <w:rPr>
          <w:rFonts w:ascii="Times New Roman" w:eastAsia="Times New Roman" w:hAnsi="Times New Roman" w:cs="Times New Roman"/>
          <w:sz w:val="24"/>
          <w:szCs w:val="24"/>
        </w:rPr>
        <w:t xml:space="preserve">0 + </w:t>
      </w:r>
      <w:r>
        <w:rPr>
          <w:rFonts w:ascii="Cambria Math" w:eastAsia="Cambria Math" w:hAnsi="Cambria Math" w:cs="Cambria Math"/>
          <w:sz w:val="24"/>
          <w:szCs w:val="24"/>
        </w:rPr>
        <w:t>𝛽</w:t>
      </w:r>
      <w:r>
        <w:rPr>
          <w:rFonts w:ascii="Times New Roman" w:eastAsia="Times New Roman" w:hAnsi="Times New Roman" w:cs="Times New Roman"/>
          <w:sz w:val="24"/>
          <w:szCs w:val="24"/>
        </w:rPr>
        <w:t>1</w:t>
      </w:r>
      <w:r>
        <w:rPr>
          <w:rFonts w:ascii="Cambria Math" w:eastAsia="Cambria Math" w:hAnsi="Cambria Math" w:cs="Cambria Math"/>
          <w:sz w:val="24"/>
          <w:szCs w:val="24"/>
        </w:rPr>
        <w:t>𝑥</w:t>
      </w:r>
      <w:r>
        <w:rPr>
          <w:rFonts w:ascii="Times New Roman" w:eastAsia="Times New Roman" w:hAnsi="Times New Roman" w:cs="Times New Roman"/>
          <w:sz w:val="24"/>
          <w:szCs w:val="24"/>
        </w:rPr>
        <w:t xml:space="preserve">1 + </w:t>
      </w:r>
      <w:r>
        <w:rPr>
          <w:rFonts w:ascii="Cambria Math" w:eastAsia="Cambria Math" w:hAnsi="Cambria Math" w:cs="Cambria Math"/>
          <w:sz w:val="24"/>
          <w:szCs w:val="24"/>
        </w:rPr>
        <w:t>𝛽</w:t>
      </w:r>
      <w:r>
        <w:rPr>
          <w:rFonts w:ascii="Times New Roman" w:eastAsia="Times New Roman" w:hAnsi="Times New Roman" w:cs="Times New Roman"/>
          <w:sz w:val="24"/>
          <w:szCs w:val="24"/>
        </w:rPr>
        <w:t>2</w:t>
      </w:r>
      <w:r>
        <w:rPr>
          <w:rFonts w:ascii="Cambria Math" w:eastAsia="Cambria Math" w:hAnsi="Cambria Math" w:cs="Cambria Math"/>
          <w:sz w:val="24"/>
          <w:szCs w:val="24"/>
        </w:rPr>
        <w:t>𝑥</w:t>
      </w:r>
      <w:r>
        <w:rPr>
          <w:rFonts w:ascii="Times New Roman" w:eastAsia="Times New Roman" w:hAnsi="Times New Roman" w:cs="Times New Roman"/>
          <w:sz w:val="24"/>
          <w:szCs w:val="24"/>
        </w:rPr>
        <w:t xml:space="preserve">2 + </w:t>
      </w:r>
      <w:r>
        <w:rPr>
          <w:rFonts w:ascii="Cambria Math" w:eastAsia="Cambria Math" w:hAnsi="Cambria Math" w:cs="Cambria Math"/>
          <w:sz w:val="24"/>
          <w:szCs w:val="24"/>
        </w:rPr>
        <w:t>⋯</w:t>
      </w:r>
      <w:r>
        <w:rPr>
          <w:rFonts w:ascii="Times New Roman" w:eastAsia="Times New Roman" w:hAnsi="Times New Roman" w:cs="Times New Roman"/>
          <w:sz w:val="24"/>
          <w:szCs w:val="24"/>
        </w:rPr>
        <w:t xml:space="preserve"> + </w:t>
      </w:r>
      <w:r>
        <w:rPr>
          <w:rFonts w:ascii="Cambria Math" w:eastAsia="Cambria Math" w:hAnsi="Cambria Math" w:cs="Cambria Math"/>
          <w:sz w:val="24"/>
          <w:szCs w:val="24"/>
        </w:rPr>
        <w:t xml:space="preserve">𝛽𝑛𝑥𝑛 </w:t>
      </w:r>
      <w:r>
        <w:rPr>
          <w:rFonts w:ascii="Times New Roman" w:eastAsia="Times New Roman" w:hAnsi="Times New Roman" w:cs="Times New Roman"/>
          <w:sz w:val="24"/>
          <w:szCs w:val="24"/>
        </w:rPr>
        <w:t xml:space="preserve">+ </w:t>
      </w:r>
      <w:r>
        <w:rPr>
          <w:rFonts w:ascii="Cambria Math" w:eastAsia="Cambria Math" w:hAnsi="Cambria Math" w:cs="Cambria Math"/>
          <w:sz w:val="24"/>
          <w:szCs w:val="24"/>
        </w:rPr>
        <w:t>𝜖</w:t>
      </w:r>
    </w:p>
    <w:p w14:paraId="73991FE7"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y is the target (e.g., power consumption), </w:t>
      </w:r>
      <w:r>
        <w:rPr>
          <w:rFonts w:ascii="Cambria Math" w:eastAsia="Cambria Math" w:hAnsi="Cambria Math" w:cs="Cambria Math"/>
          <w:sz w:val="24"/>
          <w:szCs w:val="24"/>
        </w:rPr>
        <w:t>𝑥</w:t>
      </w:r>
      <w:r>
        <w:rPr>
          <w:rFonts w:ascii="Times New Roman" w:eastAsia="Times New Roman" w:hAnsi="Times New Roman" w:cs="Times New Roman"/>
          <w:sz w:val="24"/>
          <w:szCs w:val="24"/>
        </w:rPr>
        <w:t xml:space="preserve">1, </w:t>
      </w:r>
      <w:r>
        <w:rPr>
          <w:rFonts w:ascii="Cambria Math" w:eastAsia="Cambria Math" w:hAnsi="Cambria Math" w:cs="Cambria Math"/>
          <w:sz w:val="24"/>
          <w:szCs w:val="24"/>
        </w:rPr>
        <w:t>𝑥</w:t>
      </w:r>
      <w:r>
        <w:rPr>
          <w:rFonts w:ascii="Times New Roman" w:eastAsia="Times New Roman" w:hAnsi="Times New Roman" w:cs="Times New Roman"/>
          <w:sz w:val="24"/>
          <w:szCs w:val="24"/>
        </w:rPr>
        <w:t xml:space="preserve">2, …, </w:t>
      </w:r>
      <w:r>
        <w:rPr>
          <w:rFonts w:ascii="Cambria Math" w:eastAsia="Cambria Math" w:hAnsi="Cambria Math" w:cs="Cambria Math"/>
          <w:sz w:val="24"/>
          <w:szCs w:val="24"/>
        </w:rPr>
        <w:t>𝑥𝑛</w:t>
      </w:r>
      <w:r>
        <w:rPr>
          <w:rFonts w:ascii="Times New Roman" w:eastAsia="Times New Roman" w:hAnsi="Times New Roman" w:cs="Times New Roman"/>
          <w:sz w:val="24"/>
          <w:szCs w:val="24"/>
        </w:rPr>
        <w:t xml:space="preserve"> are input features (e.g., payload, flight speed, altitude), and ϵ represents the error term.</w:t>
      </w:r>
    </w:p>
    <w:p w14:paraId="5469E0AB"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Linear regression is a go-to model for quadcopter power estimation. It’s very simple to comprehend and is computationally inexpensive, making it ideal for quick testing or edge deployment. But that’s also its downfall. Physical quadcopter flight dynamics include complex interactions between variables such as wind resistance, throttle control, and battery efficiency, and these interactions are likely to be nonlinear in nature. So, while linear regression does project coarse trends, it tends to come up short in terms of capturing finer patterns needed for good energy prediction. Still, it’s a decent baseline to measure the efficacy of more complex models.</w:t>
      </w:r>
    </w:p>
    <w:p w14:paraId="7CDCF4C8" w14:textId="77777777" w:rsidR="004E1310" w:rsidRDefault="004E1310">
      <w:pPr>
        <w:jc w:val="both"/>
        <w:rPr>
          <w:rFonts w:ascii="Times New Roman" w:eastAsia="Times New Roman" w:hAnsi="Times New Roman" w:cs="Times New Roman"/>
          <w:sz w:val="24"/>
          <w:szCs w:val="24"/>
        </w:rPr>
      </w:pPr>
    </w:p>
    <w:p w14:paraId="43A795BE"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Random Forest Regressor</w:t>
      </w:r>
    </w:p>
    <w:p w14:paraId="0F2861E2"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is an ensemble learning algorithm where numerous decision trees are constructed during training and mean of the tree prediction is provided during regression. In contrast to a single decision tree, which is prone to overfitting, Random Forest operates by using the bootstrap aggregation (bagging) method in such a way that every tree is trained on a random subset of data and a random subset of features. This reduces variance with little bias, and this improves generalization.</w:t>
      </w:r>
    </w:p>
    <w:p w14:paraId="1B3FD5FF"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quadcopter operation, flight data is noisy and may include sensor oscillations, variability of the environment (e.g., wind) and payload-induced changes. Random Forest is particularly capable of handling such diverse complexities as it is robust to noise and can handle non-linear relationships. It also provides information on feature importance, so it becomes feasible to </w:t>
      </w:r>
      <w:r>
        <w:rPr>
          <w:rFonts w:ascii="Times New Roman" w:eastAsia="Times New Roman" w:hAnsi="Times New Roman" w:cs="Times New Roman"/>
          <w:sz w:val="24"/>
          <w:szCs w:val="24"/>
        </w:rPr>
        <w:lastRenderedPageBreak/>
        <w:t>identify which of the flight parameters (e.g., altitude, speed, payload mass) most affect power consumption or drawn current.</w:t>
      </w:r>
    </w:p>
    <w:p w14:paraId="7B0168A2" w14:textId="77777777" w:rsidR="004E1310" w:rsidRDefault="007D7786">
      <w:pPr>
        <w:jc w:val="center"/>
        <w:rPr>
          <w:rFonts w:ascii="Times New Roman" w:eastAsia="Times New Roman" w:hAnsi="Times New Roman" w:cs="Times New Roman"/>
          <w:sz w:val="24"/>
          <w:szCs w:val="24"/>
        </w:rPr>
      </w:pPr>
      <w:r>
        <w:rPr>
          <w:noProof/>
        </w:rPr>
        <w:drawing>
          <wp:inline distT="0" distB="0" distL="114300" distR="114300" wp14:anchorId="1C10231B" wp14:editId="321F8160">
            <wp:extent cx="5627368" cy="29508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627368" cy="2950845"/>
                    </a:xfrm>
                    <a:prstGeom prst="rect">
                      <a:avLst/>
                    </a:prstGeom>
                    <a:ln/>
                  </pic:spPr>
                </pic:pic>
              </a:graphicData>
            </a:graphic>
          </wp:inline>
        </w:drawing>
      </w:r>
    </w:p>
    <w:p w14:paraId="0017F642" w14:textId="77777777" w:rsidR="004E1310" w:rsidRDefault="007D7786">
      <w:pPr>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Figure (1). Decision trees working in Random Forest regressor</w:t>
      </w:r>
    </w:p>
    <w:p w14:paraId="324EE891"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likely drawback is that random forest models during prediction time are computationally costly and less than simple models. But they have a satisfactory compromise between accuracy and stability and are thus most appropriate to middle level drone prediction tasks, especially when real time prediction is not a paramount need.</w:t>
      </w:r>
    </w:p>
    <w:p w14:paraId="183CCB10" w14:textId="77777777" w:rsidR="004E1310" w:rsidRDefault="004E1310">
      <w:pPr>
        <w:jc w:val="both"/>
        <w:rPr>
          <w:rFonts w:ascii="Times New Roman" w:eastAsia="Times New Roman" w:hAnsi="Times New Roman" w:cs="Times New Roman"/>
          <w:sz w:val="24"/>
          <w:szCs w:val="24"/>
        </w:rPr>
      </w:pPr>
    </w:p>
    <w:p w14:paraId="6F46D164"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 Gradient Boosting regressor</w:t>
      </w:r>
    </w:p>
    <w:p w14:paraId="0ADBEC75"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Gradient boosting regressor gradient boosting as a robust ensemble method that builds prediction models in a stage wise fashion, usually with decision trees as the base learners. Unlike Random Forests where the trees are individually trained, Gradient boosting trains the trees sequentially. Each new tree enhances the residual error of the previous ensemble using a gradient descent algorithm to minimise a specified loss function i.e., mean squared error.</w:t>
      </w:r>
    </w:p>
    <w:p w14:paraId="320AF32F"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method is very effective at quantifying subtle, non-linear behaviour typical in drone telemetry data. Minor variations in flight trajectory, motor loading or weather, for instance could have a drastic effect on current raw and power consumption - behaviours that are easily learned by gradient boosting. It will perform more accurate models than bagging- based methods if well-tuned.</w:t>
      </w:r>
    </w:p>
    <w:p w14:paraId="69203221"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algorithm is hyperparameter-sensitive to tree depth, the number of trees, and the learning rate. It is also computationally more expensive to train, which might be a concern when on-device learning is to be done. But due to its ability to produce high-fidelity, high precision predictions, the algorithm is ideally suited to capture the dynamic of energy in drone logistics Where efficiency gains directly translate to delivery feasibility and flight time optimization.</w:t>
      </w:r>
    </w:p>
    <w:p w14:paraId="133016F3"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 LightGBM Regressor</w:t>
      </w:r>
    </w:p>
    <w:p w14:paraId="36ED1E87"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LightGBM regressor or Light Gradient Boosting Machine, is a state-of-the-art, high-performance version of gradient boosting developed by Microsoft. It is designed to be efficient in performant, especially on large data, with histogram-based methods and leaf-wise tree growing techniques. Contrary to standard level-wise tree growing, LightGBM does tree growing in a vertical manner, splitting the leaf with the highest loss reduction, which leads to deeper, more precise tree with fewer interactions.</w:t>
      </w:r>
    </w:p>
    <w:p w14:paraId="41B8E800" w14:textId="77777777" w:rsidR="004E1310" w:rsidRDefault="004E1310">
      <w:pPr>
        <w:jc w:val="both"/>
        <w:rPr>
          <w:rFonts w:ascii="Times New Roman" w:eastAsia="Times New Roman" w:hAnsi="Times New Roman" w:cs="Times New Roman"/>
          <w:sz w:val="24"/>
          <w:szCs w:val="24"/>
        </w:rPr>
      </w:pPr>
    </w:p>
    <w:p w14:paraId="6DA9225C" w14:textId="77777777" w:rsidR="004E1310" w:rsidRDefault="007D7786">
      <w:pPr>
        <w:jc w:val="center"/>
        <w:rPr>
          <w:rFonts w:ascii="Times New Roman" w:eastAsia="Times New Roman" w:hAnsi="Times New Roman" w:cs="Times New Roman"/>
          <w:sz w:val="24"/>
          <w:szCs w:val="24"/>
        </w:rPr>
      </w:pPr>
      <w:r>
        <w:rPr>
          <w:noProof/>
        </w:rPr>
        <w:drawing>
          <wp:inline distT="0" distB="0" distL="0" distR="0" wp14:anchorId="7DB30D0C" wp14:editId="59088902">
            <wp:extent cx="4995350" cy="1456168"/>
            <wp:effectExtent l="0" t="0" r="0" b="0"/>
            <wp:docPr id="3" name="image3.png" descr="What is LightGBM, How to implement it? How to fine tune the parameters? |  by Pushkar Mandot | Medium"/>
            <wp:cNvGraphicFramePr/>
            <a:graphic xmlns:a="http://schemas.openxmlformats.org/drawingml/2006/main">
              <a:graphicData uri="http://schemas.openxmlformats.org/drawingml/2006/picture">
                <pic:pic xmlns:pic="http://schemas.openxmlformats.org/drawingml/2006/picture">
                  <pic:nvPicPr>
                    <pic:cNvPr id="0" name="image3.png" descr="What is LightGBM, How to implement it? How to fine tune the parameters? |  by Pushkar Mandot | Medium"/>
                    <pic:cNvPicPr preferRelativeResize="0"/>
                  </pic:nvPicPr>
                  <pic:blipFill>
                    <a:blip r:embed="rId10"/>
                    <a:srcRect b="16745"/>
                    <a:stretch>
                      <a:fillRect/>
                    </a:stretch>
                  </pic:blipFill>
                  <pic:spPr>
                    <a:xfrm>
                      <a:off x="0" y="0"/>
                      <a:ext cx="4995350" cy="1456168"/>
                    </a:xfrm>
                    <a:prstGeom prst="rect">
                      <a:avLst/>
                    </a:prstGeom>
                    <a:ln/>
                  </pic:spPr>
                </pic:pic>
              </a:graphicData>
            </a:graphic>
          </wp:inline>
        </w:drawing>
      </w:r>
    </w:p>
    <w:p w14:paraId="0C9825E0" w14:textId="77777777" w:rsidR="004E1310" w:rsidRDefault="007D7786">
      <w:pPr>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Figure (2).  Leaf-wise tree growth working</w:t>
      </w:r>
    </w:p>
    <w:p w14:paraId="43F1BEFE"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LightGBM can be applied to quadcopter power reduction since it is designed to operate with high-dimensional telemetry readings such as GPS, IMU, and motor sensors at scale. LightGBM is also robust with missing and categorical values and converges faster than conventional gradient boosting algorithms, which is worth it when processing large-scale drone flight logs or real time streams of telemetry. </w:t>
      </w:r>
    </w:p>
    <w:p w14:paraId="2C38EE17"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Though its power, leaf wise growth, tends to lead to overfitting in noisy small datasets when not regularized, Otherwise, when well-tuned, it provides the best performance and is typically the go-to option in competitive machine learning tasks. In drone energy modelling, its tradeoff between accuracy and speed is perfect for offline training and subsequent real-time use when computational power is not highly limited.</w:t>
      </w:r>
    </w:p>
    <w:p w14:paraId="1F12BDB3" w14:textId="77777777" w:rsidR="004E1310" w:rsidRDefault="004E1310">
      <w:pPr>
        <w:jc w:val="both"/>
        <w:rPr>
          <w:rFonts w:ascii="Times New Roman" w:eastAsia="Times New Roman" w:hAnsi="Times New Roman" w:cs="Times New Roman"/>
          <w:sz w:val="24"/>
          <w:szCs w:val="24"/>
        </w:rPr>
      </w:pPr>
    </w:p>
    <w:p w14:paraId="2D045199"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 Multilayer Perceptron (MLP) Regressor</w:t>
      </w:r>
    </w:p>
    <w:p w14:paraId="19BB1EB2"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Multilayer Perceptron (MLP) Regressor is a feedforward neural network that accepts sets of input data and transforms them into appropriate values for output through layers composed of interconnected neurons. A neuron calculates a weighted sum of the inputs and then applies a non-linear activation function, and the model is able to learn complex Relationships that are difficult to model with traditional methods. When power production based on drones, MLPs are useful when input features have non-additive interaction – i.e., When the total effect of altitude, Speed, and load on battery performance is different from the effect of each feature taken alone. MLPs Are you capable of dealing with such high-dimensional, Nonlinear interactions effectively. They are also capable of generalizing well if trained on an adequate amount of data and regularization methods such as dropout or L2 norm penalties. Nonetheless, neural Networks are typically handled as black boxes. They’re not inherently interpretable,</w:t>
      </w:r>
    </w:p>
    <w:p w14:paraId="3A954A69" w14:textId="77777777" w:rsidR="004E1310" w:rsidRDefault="007D7786">
      <w:pPr>
        <w:jc w:val="center"/>
        <w:rPr>
          <w:rFonts w:ascii="Times New Roman" w:eastAsia="Times New Roman" w:hAnsi="Times New Roman" w:cs="Times New Roman"/>
          <w:sz w:val="24"/>
          <w:szCs w:val="24"/>
        </w:rPr>
      </w:pPr>
      <w:r>
        <w:rPr>
          <w:noProof/>
        </w:rPr>
        <w:lastRenderedPageBreak/>
        <w:drawing>
          <wp:inline distT="0" distB="0" distL="0" distR="0" wp14:anchorId="377CF11C" wp14:editId="4F3AA1C7">
            <wp:extent cx="4448073" cy="2670196"/>
            <wp:effectExtent l="0" t="0" r="0" b="0"/>
            <wp:docPr id="2" name="image2.png" descr="Illustration of Multi-Layer Perceptron (MLP) for simple non-linear... |  Download Scientific Diagram"/>
            <wp:cNvGraphicFramePr/>
            <a:graphic xmlns:a="http://schemas.openxmlformats.org/drawingml/2006/main">
              <a:graphicData uri="http://schemas.openxmlformats.org/drawingml/2006/picture">
                <pic:pic xmlns:pic="http://schemas.openxmlformats.org/drawingml/2006/picture">
                  <pic:nvPicPr>
                    <pic:cNvPr id="0" name="image2.png" descr="Illustration of Multi-Layer Perceptron (MLP) for simple non-linear... |  Download Scientific Diagram"/>
                    <pic:cNvPicPr preferRelativeResize="0"/>
                  </pic:nvPicPr>
                  <pic:blipFill>
                    <a:blip r:embed="rId11"/>
                    <a:srcRect/>
                    <a:stretch>
                      <a:fillRect/>
                    </a:stretch>
                  </pic:blipFill>
                  <pic:spPr>
                    <a:xfrm>
                      <a:off x="0" y="0"/>
                      <a:ext cx="4448073" cy="2670196"/>
                    </a:xfrm>
                    <a:prstGeom prst="rect">
                      <a:avLst/>
                    </a:prstGeom>
                    <a:ln/>
                  </pic:spPr>
                </pic:pic>
              </a:graphicData>
            </a:graphic>
          </wp:inline>
        </w:drawing>
      </w:r>
    </w:p>
    <w:p w14:paraId="0C547D62" w14:textId="77777777" w:rsidR="004E1310" w:rsidRDefault="007D7786">
      <w:pPr>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Figure (3). Working of layers in MLP regressor</w:t>
      </w:r>
    </w:p>
    <w:p w14:paraId="205AC6E9"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which can make it difficult to justify predictions for safety-critical uses such as drones. In addition, MLPs Are highly architecture and hyperparameter hungry (number of layers, number of neurons in each layer) And require considerably more Computationally intensive resources than tree models. However, characterising the nuanced dynamics of current consumption under a wide variety of flying conditions, MLPs Provide an incredibly effective modelling technique when interpretability is not so much of a concern.</w:t>
      </w:r>
    </w:p>
    <w:p w14:paraId="558D95DC" w14:textId="77777777" w:rsidR="004E1310" w:rsidRDefault="004E1310">
      <w:pPr>
        <w:jc w:val="both"/>
        <w:rPr>
          <w:rFonts w:ascii="Times New Roman" w:eastAsia="Times New Roman" w:hAnsi="Times New Roman" w:cs="Times New Roman"/>
          <w:sz w:val="24"/>
          <w:szCs w:val="24"/>
        </w:rPr>
      </w:pPr>
    </w:p>
    <w:p w14:paraId="33BB021F" w14:textId="77777777" w:rsidR="004E1310" w:rsidRDefault="007D77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METHODOLOGY</w:t>
      </w:r>
    </w:p>
    <w:p w14:paraId="284D3A00"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Research objective and motivation</w:t>
      </w:r>
    </w:p>
    <w:p w14:paraId="35B6EA91"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predict the current drawn and power consumption of a quadcopter at the per-log-entry level, rather than over full flights or phases. Such granular prediction enables real-time power monitoring, anomaly detection, and energy-aware flight control. Previous research typically focused on estimating total energy usage over complete missions. In contrast, our approach models energy characteristics per timestamp, capturing detailed variations caused by changes in payload, speed, or altitude. This resolution is particularly useful for small delivery drones, which operate under tight energy constraints. We implement and compare five machine learning regression models to achieve this: Linear Regression, Random Forest, Gradient Boosting, LightGBM, and MLP Regressor, evaluating their accuracy, efficiency, and suitability for embedded applications.</w:t>
      </w:r>
    </w:p>
    <w:p w14:paraId="45518AFA"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Dataset Description and Preprocessing</w:t>
      </w:r>
    </w:p>
    <w:p w14:paraId="644D6B8A"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dataset used contains individual log entries recorded during quadcopter drone M-100 operation. To be very precise, the dataset is recorded from 188 flights of quadcopter drone M-100 In which approximately 2.57 lakhs data entries are stored. Each row has flight and electrical parameters like altitude, payload, speed, current, and voltage. Instantaneous power is calculated as the product of current and voltage. Data cleaning involved removing missing or anomalous values and standardizing numeric features. No aggregation by flight phase was performed; the data remains at full timestamp-level granularity. Categorical variables (if any) </w:t>
      </w:r>
      <w:r>
        <w:rPr>
          <w:rFonts w:ascii="Times New Roman" w:eastAsia="Times New Roman" w:hAnsi="Times New Roman" w:cs="Times New Roman"/>
          <w:sz w:val="24"/>
          <w:szCs w:val="24"/>
        </w:rPr>
        <w:lastRenderedPageBreak/>
        <w:t>were encoded, and features were normalized where required for model training. The dataset was split into 80% for training and 20% for testing.</w:t>
      </w:r>
    </w:p>
    <w:p w14:paraId="09237B5B"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Feature Selection and Target Engineering</w:t>
      </w:r>
    </w:p>
    <w:p w14:paraId="31400CF4"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explicit feature selection was not done but all numerical columns (excluding the targets i.e. battery current and power consumption) were used as model inputs. This helped model to learn from a wide set of potentially relevant target as a in real time, small change in orientation can affect power consumption and also battery current needed. Features included telemetry battery data, environmental conditions, and derived parameters such as gps_speed and flight_time. The target variables were engineered to gain fine-grained power consumption and current drawn behaviour.</w:t>
      </w:r>
    </w:p>
    <w:p w14:paraId="013DBDA4" w14:textId="77777777" w:rsidR="004E1310" w:rsidRDefault="007D7786">
      <w:pPr>
        <w:numPr>
          <w:ilvl w:val="0"/>
          <w:numId w:val="4"/>
        </w:numPr>
        <w:jc w:val="both"/>
      </w:pPr>
      <w:r>
        <w:rPr>
          <w:rFonts w:ascii="Times New Roman" w:eastAsia="Times New Roman" w:hAnsi="Times New Roman" w:cs="Times New Roman"/>
          <w:b/>
          <w:sz w:val="24"/>
          <w:szCs w:val="24"/>
        </w:rPr>
        <w:t>battery_current</w:t>
      </w:r>
      <w:r>
        <w:rPr>
          <w:rFonts w:ascii="Times New Roman" w:eastAsia="Times New Roman" w:hAnsi="Times New Roman" w:cs="Times New Roman"/>
          <w:sz w:val="24"/>
          <w:szCs w:val="24"/>
        </w:rPr>
        <w:t xml:space="preserve"> (in amperes), directly measured from the drone's sensors</w:t>
      </w:r>
    </w:p>
    <w:p w14:paraId="38A0FD9E" w14:textId="77777777" w:rsidR="004E1310" w:rsidRDefault="007D7786">
      <w:pPr>
        <w:numPr>
          <w:ilvl w:val="0"/>
          <w:numId w:val="4"/>
        </w:numPr>
        <w:jc w:val="both"/>
      </w:pPr>
      <w:r>
        <w:rPr>
          <w:rFonts w:ascii="Times New Roman" w:eastAsia="Times New Roman" w:hAnsi="Times New Roman" w:cs="Times New Roman"/>
          <w:b/>
          <w:sz w:val="24"/>
          <w:szCs w:val="24"/>
        </w:rPr>
        <w:t>power_consumption</w:t>
      </w:r>
      <w:r>
        <w:rPr>
          <w:rFonts w:ascii="Times New Roman" w:eastAsia="Times New Roman" w:hAnsi="Times New Roman" w:cs="Times New Roman"/>
          <w:sz w:val="24"/>
          <w:szCs w:val="24"/>
        </w:rPr>
        <w:t>, computed as battery_voltage × battery_current for each log entry</w:t>
      </w:r>
    </w:p>
    <w:p w14:paraId="132E635B" w14:textId="77777777" w:rsidR="004E1310" w:rsidRDefault="004E1310">
      <w:pPr>
        <w:ind w:left="720"/>
        <w:jc w:val="both"/>
        <w:rPr>
          <w:rFonts w:ascii="Times New Roman" w:eastAsia="Times New Roman" w:hAnsi="Times New Roman" w:cs="Times New Roman"/>
          <w:sz w:val="24"/>
          <w:szCs w:val="24"/>
        </w:rPr>
      </w:pPr>
    </w:p>
    <w:p w14:paraId="75A6478A" w14:textId="77777777" w:rsidR="004E1310" w:rsidRDefault="007D7786">
      <w:pPr>
        <w:jc w:val="both"/>
        <w:rPr>
          <w:rFonts w:ascii="Times New Roman" w:eastAsia="Times New Roman" w:hAnsi="Times New Roman" w:cs="Times New Roman"/>
          <w:sz w:val="24"/>
          <w:szCs w:val="24"/>
        </w:rPr>
      </w:pPr>
      <w:r>
        <w:rPr>
          <w:noProof/>
        </w:rPr>
        <w:drawing>
          <wp:inline distT="0" distB="0" distL="114300" distR="114300" wp14:anchorId="175D2AA2" wp14:editId="6C394C6F">
            <wp:extent cx="5671214" cy="30099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671214" cy="3009900"/>
                    </a:xfrm>
                    <a:prstGeom prst="rect">
                      <a:avLst/>
                    </a:prstGeom>
                    <a:ln/>
                  </pic:spPr>
                </pic:pic>
              </a:graphicData>
            </a:graphic>
          </wp:inline>
        </w:drawing>
      </w:r>
    </w:p>
    <w:p w14:paraId="07135CCB" w14:textId="77777777" w:rsidR="004E1310" w:rsidRDefault="007D7786">
      <w:pPr>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Figure(4.1): Bar plot representing  feature importance for power consumption</w:t>
      </w:r>
    </w:p>
    <w:p w14:paraId="0CDB7B57"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granular, per-row prediction approach provides high-resolution insights into drone energy usage. Though feature selection wasn't applied, feature importance scores from tree-based models were later analyzed to identify key drivers of current and power consumption.</w:t>
      </w:r>
    </w:p>
    <w:p w14:paraId="5B1776CB" w14:textId="77777777" w:rsidR="004E1310" w:rsidRDefault="007D7786">
      <w:pPr>
        <w:spacing w:before="319" w:after="3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3.3.1 </w:t>
      </w:r>
      <w:r>
        <w:rPr>
          <w:rFonts w:ascii="Times New Roman" w:eastAsia="Times New Roman" w:hAnsi="Times New Roman" w:cs="Times New Roman"/>
          <w:b/>
          <w:sz w:val="24"/>
          <w:szCs w:val="24"/>
        </w:rPr>
        <w:t>Payload-wise Energy Analysis</w:t>
      </w:r>
    </w:p>
    <w:p w14:paraId="2E3540CF" w14:textId="77777777" w:rsidR="004E1310" w:rsidRDefault="007D7786">
      <w:pPr>
        <w:spacing w:before="240" w:after="240"/>
        <w:jc w:val="both"/>
      </w:pPr>
      <w:r>
        <w:rPr>
          <w:rFonts w:ascii="Times New Roman" w:eastAsia="Times New Roman" w:hAnsi="Times New Roman" w:cs="Times New Roman"/>
          <w:sz w:val="24"/>
          <w:szCs w:val="24"/>
        </w:rPr>
        <w:t xml:space="preserve">To explore how different payloads affect the power consumption of the drone, we grouped the data by payload weight and calculated the average power used in each case. The results are shown in </w:t>
      </w:r>
      <w:r>
        <w:rPr>
          <w:rFonts w:ascii="Times New Roman" w:eastAsia="Times New Roman" w:hAnsi="Times New Roman" w:cs="Times New Roman"/>
          <w:b/>
          <w:sz w:val="24"/>
          <w:szCs w:val="24"/>
        </w:rPr>
        <w:t>Figure (4.2)</w:t>
      </w:r>
      <w:r>
        <w:rPr>
          <w:rFonts w:ascii="Times New Roman" w:eastAsia="Times New Roman" w:hAnsi="Times New Roman" w:cs="Times New Roman"/>
          <w:sz w:val="24"/>
          <w:szCs w:val="24"/>
        </w:rPr>
        <w:t xml:space="preserve">. We can see a clear pattern—when there is no payload (0 g), the average power consumption is around </w:t>
      </w:r>
      <w:r>
        <w:rPr>
          <w:rFonts w:ascii="Times New Roman" w:eastAsia="Times New Roman" w:hAnsi="Times New Roman" w:cs="Times New Roman"/>
          <w:b/>
          <w:sz w:val="24"/>
          <w:szCs w:val="24"/>
        </w:rPr>
        <w:t>340 W</w:t>
      </w:r>
      <w:r>
        <w:rPr>
          <w:rFonts w:ascii="Times New Roman" w:eastAsia="Times New Roman" w:hAnsi="Times New Roman" w:cs="Times New Roman"/>
          <w:sz w:val="24"/>
          <w:szCs w:val="24"/>
        </w:rPr>
        <w:t xml:space="preserve">. As the payload increases to </w:t>
      </w:r>
      <w:r>
        <w:rPr>
          <w:rFonts w:ascii="Times New Roman" w:eastAsia="Times New Roman" w:hAnsi="Times New Roman" w:cs="Times New Roman"/>
          <w:b/>
          <w:sz w:val="24"/>
          <w:szCs w:val="24"/>
        </w:rPr>
        <w:t>250 g</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500 g</w:t>
      </w:r>
      <w:r>
        <w:rPr>
          <w:rFonts w:ascii="Times New Roman" w:eastAsia="Times New Roman" w:hAnsi="Times New Roman" w:cs="Times New Roman"/>
          <w:sz w:val="24"/>
          <w:szCs w:val="24"/>
        </w:rPr>
        <w:t xml:space="preserve">, the power demand rises, reaching a peak of about </w:t>
      </w:r>
      <w:r>
        <w:rPr>
          <w:rFonts w:ascii="Times New Roman" w:eastAsia="Times New Roman" w:hAnsi="Times New Roman" w:cs="Times New Roman"/>
          <w:b/>
          <w:sz w:val="24"/>
          <w:szCs w:val="24"/>
        </w:rPr>
        <w:t>440 W</w:t>
      </w:r>
      <w:r>
        <w:rPr>
          <w:rFonts w:ascii="Times New Roman" w:eastAsia="Times New Roman" w:hAnsi="Times New Roman" w:cs="Times New Roman"/>
          <w:sz w:val="24"/>
          <w:szCs w:val="24"/>
        </w:rPr>
        <w:t xml:space="preserve"> at 500 g. However, when the payload increases further to </w:t>
      </w:r>
      <w:r>
        <w:rPr>
          <w:rFonts w:ascii="Times New Roman" w:eastAsia="Times New Roman" w:hAnsi="Times New Roman" w:cs="Times New Roman"/>
          <w:b/>
          <w:sz w:val="24"/>
          <w:szCs w:val="24"/>
        </w:rPr>
        <w:t>750 g</w:t>
      </w:r>
      <w:r>
        <w:rPr>
          <w:rFonts w:ascii="Times New Roman" w:eastAsia="Times New Roman" w:hAnsi="Times New Roman" w:cs="Times New Roman"/>
          <w:sz w:val="24"/>
          <w:szCs w:val="24"/>
        </w:rPr>
        <w:t xml:space="preserve">, the average power originally drops slightly to around </w:t>
      </w:r>
      <w:r>
        <w:rPr>
          <w:rFonts w:ascii="Times New Roman" w:eastAsia="Times New Roman" w:hAnsi="Times New Roman" w:cs="Times New Roman"/>
          <w:b/>
          <w:sz w:val="24"/>
          <w:szCs w:val="24"/>
        </w:rPr>
        <w:t>380 W</w:t>
      </w:r>
      <w:r>
        <w:rPr>
          <w:rFonts w:ascii="Times New Roman" w:eastAsia="Times New Roman" w:hAnsi="Times New Roman" w:cs="Times New Roman"/>
          <w:sz w:val="24"/>
          <w:szCs w:val="24"/>
        </w:rPr>
        <w:t>.</w:t>
      </w:r>
    </w:p>
    <w:p w14:paraId="4C0410BA" w14:textId="77777777" w:rsidR="004E1310" w:rsidRDefault="004E1310">
      <w:pPr>
        <w:spacing w:before="240" w:after="240"/>
        <w:jc w:val="both"/>
        <w:rPr>
          <w:rFonts w:ascii="Times New Roman" w:eastAsia="Times New Roman" w:hAnsi="Times New Roman" w:cs="Times New Roman"/>
          <w:sz w:val="24"/>
          <w:szCs w:val="24"/>
        </w:rPr>
      </w:pPr>
    </w:p>
    <w:p w14:paraId="53028D01" w14:textId="77777777" w:rsidR="004E1310" w:rsidRDefault="007D7786">
      <w:pPr>
        <w:pStyle w:val="Subtitle"/>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Figure(4.2): Average power consumption (in Watts) at different payload weights (in grams).</w:t>
      </w:r>
      <w:r>
        <w:rPr>
          <w:noProof/>
        </w:rPr>
        <w:drawing>
          <wp:anchor distT="0" distB="0" distL="114300" distR="114300" simplePos="0" relativeHeight="251658240" behindDoc="0" locked="0" layoutInCell="1" hidden="0" allowOverlap="1" wp14:anchorId="6D363861" wp14:editId="541DDD65">
            <wp:simplePos x="0" y="0"/>
            <wp:positionH relativeFrom="column">
              <wp:posOffset>1</wp:posOffset>
            </wp:positionH>
            <wp:positionV relativeFrom="paragraph">
              <wp:posOffset>0</wp:posOffset>
            </wp:positionV>
            <wp:extent cx="3339305" cy="1666875"/>
            <wp:effectExtent l="0" t="0" r="0" b="0"/>
            <wp:wrapSquare wrapText="bothSides" distT="0" distB="0" distL="114300" distR="11430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3339305" cy="1666875"/>
                    </a:xfrm>
                    <a:prstGeom prst="rect">
                      <a:avLst/>
                    </a:prstGeom>
                    <a:ln/>
                  </pic:spPr>
                </pic:pic>
              </a:graphicData>
            </a:graphic>
          </wp:anchor>
        </w:drawing>
      </w:r>
    </w:p>
    <w:p w14:paraId="23E84C9C" w14:textId="77777777" w:rsidR="004E1310" w:rsidRDefault="004E1310">
      <w:pPr>
        <w:spacing w:before="240" w:after="240"/>
        <w:jc w:val="both"/>
        <w:rPr>
          <w:rFonts w:ascii="Times New Roman" w:eastAsia="Times New Roman" w:hAnsi="Times New Roman" w:cs="Times New Roman"/>
          <w:sz w:val="24"/>
          <w:szCs w:val="24"/>
        </w:rPr>
      </w:pPr>
    </w:p>
    <w:p w14:paraId="21CFD012" w14:textId="77777777" w:rsidR="004E1310" w:rsidRDefault="007D7786">
      <w:pPr>
        <w:spacing w:before="240" w:after="240"/>
        <w:jc w:val="both"/>
      </w:pPr>
      <w:r>
        <w:rPr>
          <w:rFonts w:ascii="Times New Roman" w:eastAsia="Times New Roman" w:hAnsi="Times New Roman" w:cs="Times New Roman"/>
          <w:sz w:val="24"/>
          <w:szCs w:val="24"/>
        </w:rPr>
        <w:t>This might seem unexpected at first, but it could be due to the drone adjusting its flying behavior under heavier loads—possibly flying more slowly or stabilizing more often to conserve energy. What this tells us is that the relationship between payload and power isn’t perfectly linear. This kind of insight helps explain why we need machine learning models that can capture non-linear patterns rather than just relying on simple averages or formulas.</w:t>
      </w:r>
    </w:p>
    <w:p w14:paraId="3C6DFC62" w14:textId="77777777" w:rsidR="004E1310" w:rsidRDefault="004E1310">
      <w:pPr>
        <w:jc w:val="both"/>
        <w:rPr>
          <w:rFonts w:ascii="Times New Roman" w:eastAsia="Times New Roman" w:hAnsi="Times New Roman" w:cs="Times New Roman"/>
          <w:sz w:val="24"/>
          <w:szCs w:val="24"/>
        </w:rPr>
      </w:pPr>
    </w:p>
    <w:p w14:paraId="62781E21"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 Machine Learning Models and Training</w:t>
      </w:r>
    </w:p>
    <w:p w14:paraId="3528D2B9"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research, five regression models were trained: Linear Regression, Random Forest, Gradient Boosting, LightGBM, and MLP Regressor. Linear Regression served as a baseline. Random Forest and Gradient Boosting captured nonlinear patterns using ensemble trees. LightGBM offered fast training and was tuned using Optuna. MLP Regressor, a neural network with multiple hidden layers, handled complex feature interactions and required normalized input. Each model was trained on both current and power targets together. Training was performed using scikit-learn and LightGBM libraries. Hyperparamters are also tested manually for better understanding of model performance and then were optimized using grid search or Bayesian methods. All models used the same train-test split and gave us the fruitful output. </w:t>
      </w:r>
    </w:p>
    <w:p w14:paraId="7A28CAE9"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 Model Evaluation</w:t>
      </w:r>
    </w:p>
    <w:p w14:paraId="09FD4655"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performance was done with a common train-test split (80/20) and was tracked via Mean Absolute Error (MAE), Root Mean Squared Error (RMSE), and the R² score on the training and testing sets. Each of these metrics was done separately for both the engineered target variables: battery_current and power_consumption. RSME proved especially valuable for determining the model’s responsiveness to large prediction errors, whereas R² gave insight into what proportion of variance the models explained. Furthermore, residual scatter plots were made to plot the actual versus predicted. Through these plots, the pattern of bias and outlier behaviour for both the targets could be evaluated, providing a quantitative grasp of how model over underestimated and performed well in certain areas.</w:t>
      </w:r>
    </w:p>
    <w:p w14:paraId="547FDDC1"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the terms mentioned above are calculated as:</w:t>
      </w:r>
    </w:p>
    <w:p w14:paraId="486B1BC4" w14:textId="77777777" w:rsidR="004E1310" w:rsidRDefault="007D7786">
      <w:pPr>
        <w:jc w:val="both"/>
        <w:rPr>
          <w:i/>
        </w:rPr>
      </w:pPr>
      <w:r>
        <w:rPr>
          <w:rFonts w:ascii="Times New Roman" w:eastAsia="Times New Roman" w:hAnsi="Times New Roman" w:cs="Times New Roman"/>
          <w:sz w:val="24"/>
          <w:szCs w:val="24"/>
        </w:rPr>
        <w:t>1. Mean Absolute Error (MAE) is one means of computation of the difference between the actual and predicted values at every point in a scatter plot. The nearer the score to zero, the better the performance and the higher the score, the poorer the performance. It is calculated as the mean of the absolute differences between the predicted and the actual effort.</w:t>
      </w:r>
    </w:p>
    <w:p w14:paraId="50150232" w14:textId="77777777" w:rsidR="004E1310" w:rsidRDefault="007D7786">
      <w:pPr>
        <w:jc w:val="center"/>
        <w:rPr>
          <w:rFonts w:ascii="Cambria Math" w:eastAsia="Cambria Math" w:hAnsi="Cambria Math" w:cs="Cambria Math"/>
          <w:sz w:val="24"/>
          <w:szCs w:val="24"/>
        </w:rPr>
      </w:pPr>
      <w:r>
        <w:lastRenderedPageBreak/>
        <w:t xml:space="preserve">                                                        </w:t>
      </w:r>
      <m:oMath>
        <m:r>
          <w:rPr>
            <w:rFonts w:ascii="Cambria Math" w:eastAsia="Cambria Math" w:hAnsi="Cambria Math" w:cs="Cambria Math"/>
            <w:sz w:val="24"/>
            <w:szCs w:val="24"/>
          </w:rPr>
          <m:t>MAE=1/n</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i=0</m:t>
            </m:r>
          </m:sub>
          <m:sup>
            <m:r>
              <w:rPr>
                <w:rFonts w:ascii="Cambria Math" w:eastAsia="Cambria Math" w:hAnsi="Cambria Math" w:cs="Cambria Math"/>
                <w:sz w:val="24"/>
                <w:szCs w:val="24"/>
              </w:rPr>
              <m:t>n</m:t>
            </m:r>
          </m:sup>
          <m:e/>
        </m:nary>
        <m:r>
          <w:rPr>
            <w:rFonts w:ascii="Cambria Math" w:eastAsia="Cambria Math" w:hAnsi="Cambria Math" w:cs="Cambria Math"/>
            <w:sz w:val="24"/>
            <w:szCs w:val="24"/>
          </w:rPr>
          <m:t>|AEi-PEi|</m:t>
        </m:r>
      </m:oMath>
    </w:p>
    <w:p w14:paraId="510229C1" w14:textId="77777777" w:rsidR="004E1310" w:rsidRDefault="007D7786">
      <w:pPr>
        <w:rPr>
          <w:i/>
        </w:rPr>
      </w:pPr>
      <w:r>
        <w:t xml:space="preserve">                                      </w:t>
      </w:r>
      <w:r>
        <w:rPr>
          <w:i/>
        </w:rPr>
        <w:t xml:space="preserve">  (equation 1)   </w:t>
      </w:r>
      <w:r>
        <w:t xml:space="preserve">             </w:t>
      </w:r>
    </w:p>
    <w:p w14:paraId="5B08B90A" w14:textId="77777777" w:rsidR="004E1310" w:rsidRDefault="007D7786">
      <w:pPr>
        <w:jc w:val="both"/>
      </w:pPr>
      <w:r>
        <w:rPr>
          <w:rFonts w:ascii="Times New Roman" w:eastAsia="Times New Roman" w:hAnsi="Times New Roman" w:cs="Times New Roman"/>
          <w:sz w:val="24"/>
          <w:szCs w:val="24"/>
        </w:rPr>
        <w:t>2. Root Mean Squared Error (RMSE) is also a metric used to calculate the differences between estimated value and the actual perceived value of the model. It is achieved through the square root of the Mean Square Error (MSE).</w:t>
      </w:r>
    </w:p>
    <w:p w14:paraId="78AF8BFF" w14:textId="77777777" w:rsidR="004E1310" w:rsidRDefault="007D7786">
      <w:pPr>
        <w:jc w:val="center"/>
        <w:rPr>
          <w:rFonts w:ascii="Cambria Math" w:eastAsia="Cambria Math" w:hAnsi="Cambria Math" w:cs="Cambria Math"/>
          <w:sz w:val="24"/>
          <w:szCs w:val="24"/>
        </w:rPr>
      </w:pPr>
      <w:r>
        <w:t xml:space="preserve">                                                        </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RMSE= 1</m:t>
            </m:r>
          </m:num>
          <m:den>
            <m:r>
              <w:rPr>
                <w:rFonts w:ascii="Cambria Math" w:eastAsia="Cambria Math" w:hAnsi="Cambria Math" w:cs="Cambria Math"/>
                <w:sz w:val="24"/>
                <w:szCs w:val="24"/>
              </w:rPr>
              <m:t>n</m:t>
            </m:r>
          </m:den>
        </m:f>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i=0</m:t>
            </m:r>
          </m:sub>
          <m:sup>
            <m:r>
              <w:rPr>
                <w:rFonts w:ascii="Cambria Math" w:eastAsia="Cambria Math" w:hAnsi="Cambria Math" w:cs="Cambria Math"/>
                <w:sz w:val="24"/>
                <w:szCs w:val="24"/>
              </w:rPr>
              <m:t>n</m:t>
            </m:r>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r>
                  <w:rPr>
                    <w:rFonts w:ascii="Cambria Math" w:eastAsia="Cambria Math" w:hAnsi="Cambria Math" w:cs="Cambria Math"/>
                    <w:sz w:val="24"/>
                    <w:szCs w:val="24"/>
                  </w:rPr>
                  <m:t>A</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m:t>
                    </m:r>
                  </m:sub>
                </m:sSub>
                <m:r>
                  <w:rPr>
                    <w:rFonts w:ascii="Cambria Math" w:eastAsia="Cambria Math" w:hAnsi="Cambria Math" w:cs="Cambria Math"/>
                    <w:sz w:val="24"/>
                    <w:szCs w:val="24"/>
                  </w:rPr>
                  <m:t>-p</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m:t>
                    </m:r>
                  </m:sub>
                </m:sSub>
              </m:e>
            </m:d>
          </m:e>
          <m:sup>
            <m:r>
              <w:rPr>
                <w:rFonts w:ascii="Cambria Math" w:eastAsia="Cambria Math" w:hAnsi="Cambria Math" w:cs="Cambria Math"/>
                <w:sz w:val="24"/>
                <w:szCs w:val="24"/>
              </w:rPr>
              <m:t>2</m:t>
            </m:r>
          </m:sup>
        </m:sSup>
      </m:oMath>
    </w:p>
    <w:p w14:paraId="019AADE7" w14:textId="77777777" w:rsidR="004E1310" w:rsidRDefault="007D7786">
      <w:pPr>
        <w:jc w:val="both"/>
      </w:pPr>
      <w:r>
        <w:t xml:space="preserve">                                 </w:t>
      </w:r>
      <w:r>
        <w:rPr>
          <w:i/>
        </w:rPr>
        <w:t xml:space="preserve"> (equation 2)</w:t>
      </w:r>
    </w:p>
    <w:p w14:paraId="260E1890" w14:textId="77777777" w:rsidR="004E1310" w:rsidRDefault="004E1310">
      <w:pPr>
        <w:jc w:val="center"/>
      </w:pPr>
    </w:p>
    <w:p w14:paraId="05D11526"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R-Squared is a statistical measure that determines the proportion of the difference in the target variable that may be explained by the independent variables. It indicates the degree to which the data is fitted by the model. R2 can give a negative value, however, the optimal result R2 is 1.0. It is also referred to as the coefficient of determination. </w:t>
      </w:r>
    </w:p>
    <w:p w14:paraId="412500B3" w14:textId="77777777" w:rsidR="004E1310" w:rsidRDefault="007D7786">
      <w:pPr>
        <w:jc w:val="center"/>
        <w:rPr>
          <w:rFonts w:ascii="Cambria Math" w:eastAsia="Cambria Math" w:hAnsi="Cambria Math" w:cs="Cambria Math"/>
          <w:sz w:val="24"/>
          <w:szCs w:val="24"/>
        </w:rPr>
      </w:pPr>
      <w:r>
        <w:t xml:space="preserve">                                                      </w:t>
      </w:r>
      <m:oMath>
        <m:r>
          <w:rPr>
            <w:rFonts w:ascii="Cambria Math" w:eastAsia="Cambria Math" w:hAnsi="Cambria Math" w:cs="Cambria Math"/>
            <w:sz w:val="24"/>
            <w:szCs w:val="24"/>
          </w:rPr>
          <m:t>R2=1-</m:t>
        </m:r>
        <m:f>
          <m:fPr>
            <m:ctrlPr>
              <w:rPr>
                <w:rFonts w:ascii="Cambria Math" w:eastAsia="Cambria Math" w:hAnsi="Cambria Math" w:cs="Cambria Math"/>
                <w:sz w:val="24"/>
                <w:szCs w:val="24"/>
              </w:rPr>
            </m:ctrlPr>
          </m:fPr>
          <m:num>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i=1</m:t>
                </m:r>
              </m:sub>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Pre</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d</m:t>
                            </m:r>
                          </m:e>
                          <m:sub>
                            <m:r>
                              <w:rPr>
                                <w:rFonts w:ascii="Cambria Math" w:eastAsia="Cambria Math" w:hAnsi="Cambria Math" w:cs="Cambria Math"/>
                                <w:sz w:val="24"/>
                                <w:szCs w:val="24"/>
                              </w:rPr>
                              <m:t>i</m:t>
                            </m:r>
                          </m:sub>
                        </m:sSub>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dat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i</m:t>
                            </m:r>
                          </m:sub>
                        </m:sSub>
                      </m:sub>
                    </m:sSub>
                  </m:e>
                </m:d>
              </m:e>
              <m:sup>
                <m:r>
                  <w:rPr>
                    <w:rFonts w:ascii="Cambria Math" w:eastAsia="Cambria Math" w:hAnsi="Cambria Math" w:cs="Cambria Math"/>
                    <w:sz w:val="24"/>
                    <w:szCs w:val="24"/>
                  </w:rPr>
                  <m:t>2</m:t>
                </m:r>
              </m:sup>
            </m:sSup>
          </m:num>
          <m:den>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i=1</m:t>
                </m:r>
              </m:sub>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dat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i</m:t>
                            </m:r>
                          </m:sub>
                        </m:sSub>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data</m:t>
                        </m:r>
                      </m:sub>
                    </m:sSub>
                  </m:e>
                </m:d>
              </m:e>
              <m:sup>
                <m:r>
                  <w:rPr>
                    <w:rFonts w:ascii="Cambria Math" w:eastAsia="Cambria Math" w:hAnsi="Cambria Math" w:cs="Cambria Math"/>
                    <w:sz w:val="24"/>
                    <w:szCs w:val="24"/>
                  </w:rPr>
                  <m:t>2</m:t>
                </m:r>
              </m:sup>
            </m:sSup>
          </m:den>
        </m:f>
      </m:oMath>
    </w:p>
    <w:p w14:paraId="4398A377" w14:textId="77777777" w:rsidR="004E1310" w:rsidRDefault="007D7786">
      <w:pPr>
        <w:jc w:val="both"/>
        <w:rPr>
          <w:rFonts w:ascii="Times New Roman" w:eastAsia="Times New Roman" w:hAnsi="Times New Roman" w:cs="Times New Roman"/>
          <w:sz w:val="24"/>
          <w:szCs w:val="24"/>
        </w:rPr>
      </w:pPr>
      <w:r>
        <w:t xml:space="preserve">                                   </w:t>
      </w:r>
      <w:r>
        <w:rPr>
          <w:i/>
        </w:rPr>
        <w:t xml:space="preserve"> (equation 3)</w:t>
      </w:r>
    </w:p>
    <w:p w14:paraId="51C3D283" w14:textId="77777777" w:rsidR="004E1310" w:rsidRDefault="004E1310">
      <w:pPr>
        <w:jc w:val="both"/>
      </w:pPr>
    </w:p>
    <w:p w14:paraId="606FD3F7" w14:textId="77777777" w:rsidR="004E1310" w:rsidRDefault="004E1310">
      <w:pPr>
        <w:jc w:val="both"/>
      </w:pPr>
    </w:p>
    <w:p w14:paraId="3D23858B" w14:textId="77777777" w:rsidR="004E1310" w:rsidRDefault="004E1310">
      <w:pPr>
        <w:jc w:val="both"/>
      </w:pPr>
    </w:p>
    <w:p w14:paraId="16C70508" w14:textId="77777777" w:rsidR="004E1310" w:rsidRDefault="007D77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RESULT AND DISCUSSION </w:t>
      </w:r>
    </w:p>
    <w:p w14:paraId="6C18CE15"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 Experimental Setup and Model Configuration</w:t>
      </w:r>
    </w:p>
    <w:p w14:paraId="0EA6F517"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Five regression models were trained and tested on the data set of quadcopter operational parameters to predict battery current (A) and power consumption (W) which are discussed below in detail. In this dataset, test size was 0.2 and approximately 2.57 lacs data samples are used. These data samples are collected from 188 flights of quadcopter drone M-100, From which we developed a high resolution data set of package delivery drone energy use.</w:t>
      </w:r>
    </w:p>
    <w:p w14:paraId="361537C4"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 Linear Regression: Performance Evaluation</w:t>
      </w:r>
    </w:p>
    <w:p w14:paraId="67092DD2"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Linear Regression, being one of the simplest and most interpretable models, was first used to establish a baseline for predicting both battery current (A) and power consumption (W) in the quadcopter dataset. </w:t>
      </w:r>
    </w:p>
    <w:p w14:paraId="662FC666"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4.2.1 Numerical Evaluation </w:t>
      </w:r>
    </w:p>
    <w:p w14:paraId="51DB3396"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linear model yielded moderate performance on both training and testing sets. The mean absolute error (MAE) and root mean square error (RMSE) for battery current prediction indicated that while the model could capture general trends, it struggled with precise predictions, especially for higher current values. Similarly, for power consumption, the model exhibited reasonable MAE and RMSE scores, but the performance noticeably declined on the testing set, signalling limited generalizability.</w:t>
      </w:r>
    </w:p>
    <w:p w14:paraId="6156D6FC"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behaviour is expected, as linear regression assumes a linear relationship between the input features and the targets, which is rarely sufficient for capturing the complex interaction and power and current behaviour of flight systems.</w:t>
      </w:r>
    </w:p>
    <w:p w14:paraId="5B82650D"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4.2.2 Visual Interpretation: Actual vs Predicted plots</w:t>
      </w:r>
    </w:p>
    <w:p w14:paraId="346B85F4"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scattered plot in figure 6.1 (a) and 6.1 (b) (Current) and Figures 6.1 (c) And 6.1 (d) (Power) .</w:t>
      </w:r>
    </w:p>
    <w:p w14:paraId="1BFEC081" w14:textId="77777777" w:rsidR="004E1310" w:rsidRDefault="004E1310">
      <w:pPr>
        <w:jc w:val="both"/>
        <w:rPr>
          <w:rFonts w:ascii="Times New Roman" w:eastAsia="Times New Roman" w:hAnsi="Times New Roman" w:cs="Times New Roman"/>
          <w:sz w:val="24"/>
          <w:szCs w:val="24"/>
        </w:rPr>
      </w:pPr>
    </w:p>
    <w:p w14:paraId="172BC6B2" w14:textId="77777777" w:rsidR="004E1310" w:rsidRDefault="007D7786">
      <w:pPr>
        <w:jc w:val="center"/>
        <w:rPr>
          <w:rFonts w:ascii="Times New Roman" w:eastAsia="Times New Roman" w:hAnsi="Times New Roman" w:cs="Times New Roman"/>
          <w:i/>
        </w:rPr>
      </w:pPr>
      <w:r>
        <w:rPr>
          <w:noProof/>
        </w:rPr>
        <w:drawing>
          <wp:inline distT="0" distB="0" distL="114300" distR="114300" wp14:anchorId="18C344C9" wp14:editId="16328560">
            <wp:extent cx="5724525" cy="263831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24525" cy="2638319"/>
                    </a:xfrm>
                    <a:prstGeom prst="rect">
                      <a:avLst/>
                    </a:prstGeom>
                    <a:ln/>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i/>
        </w:rPr>
        <w:t xml:space="preserve">  (a)                                                                                      (b)</w:t>
      </w:r>
    </w:p>
    <w:p w14:paraId="05724620" w14:textId="77777777" w:rsidR="004E1310" w:rsidRDefault="004E1310">
      <w:pPr>
        <w:rPr>
          <w:rFonts w:ascii="Times New Roman" w:eastAsia="Times New Roman" w:hAnsi="Times New Roman" w:cs="Times New Roman"/>
        </w:rPr>
      </w:pPr>
    </w:p>
    <w:p w14:paraId="0BF8FA97" w14:textId="77777777" w:rsidR="004E1310" w:rsidRDefault="007D7786">
      <w:pPr>
        <w:jc w:val="center"/>
        <w:rPr>
          <w:rFonts w:ascii="Times New Roman" w:eastAsia="Times New Roman" w:hAnsi="Times New Roman" w:cs="Times New Roman"/>
        </w:rPr>
      </w:pPr>
      <w:r>
        <w:rPr>
          <w:noProof/>
        </w:rPr>
        <w:drawing>
          <wp:inline distT="0" distB="0" distL="114300" distR="114300" wp14:anchorId="2B3369C0" wp14:editId="6E6CB53A">
            <wp:extent cx="6029034" cy="2797119"/>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6029034" cy="2797119"/>
                    </a:xfrm>
                    <a:prstGeom prst="rect">
                      <a:avLst/>
                    </a:prstGeom>
                    <a:ln/>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i/>
        </w:rPr>
        <w:t xml:space="preserve">      (c)                                                                                        (d)</w:t>
      </w:r>
    </w:p>
    <w:p w14:paraId="69B238D6" w14:textId="77777777" w:rsidR="004E1310" w:rsidRDefault="007D7786">
      <w:pPr>
        <w:jc w:val="center"/>
        <w:rPr>
          <w:rFonts w:ascii="Times New Roman" w:eastAsia="Times New Roman" w:hAnsi="Times New Roman" w:cs="Times New Roman"/>
          <w:i/>
        </w:rPr>
      </w:pPr>
      <w:r>
        <w:rPr>
          <w:rFonts w:ascii="Times New Roman" w:eastAsia="Times New Roman" w:hAnsi="Times New Roman" w:cs="Times New Roman"/>
          <w:i/>
          <w:sz w:val="24"/>
          <w:szCs w:val="24"/>
        </w:rPr>
        <w:t>Figure (5.1): Scatter plot for Actual value vs Predicted value of Battery Current and Power Consumption through Linear Regression</w:t>
      </w:r>
    </w:p>
    <w:p w14:paraId="753B5C9B" w14:textId="77777777" w:rsidR="004E1310" w:rsidRDefault="004E1310">
      <w:pPr>
        <w:jc w:val="center"/>
        <w:rPr>
          <w:rFonts w:ascii="Times New Roman" w:eastAsia="Times New Roman" w:hAnsi="Times New Roman" w:cs="Times New Roman"/>
          <w:i/>
          <w:sz w:val="24"/>
          <w:szCs w:val="24"/>
        </w:rPr>
      </w:pPr>
    </w:p>
    <w:p w14:paraId="015C919C"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the training set plots, we can see a decent clustering of points along the ideal y = x diagonal. However, a significant number of outliers exist – particularly in regions where current exceeds 25 A or power exceeds 600 W. the model underperforms in capturing extreme values resulting in widespread scatter.</w:t>
      </w:r>
    </w:p>
    <w:p w14:paraId="574AC558"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testing set, The divergence increases. Predictions are often under confident, and there is a noticeable flattening effect – where large actual values are predicted too low. This is evident from the spread of data below the diagonal line, especially in both current and power plots.</w:t>
      </w:r>
    </w:p>
    <w:p w14:paraId="6A81993C"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some negative predicted values also appear, Which are physically nonsensible for current and power This flaw further highlights the limitation of using an unrestricted linear model in this scenario.</w:t>
      </w:r>
    </w:p>
    <w:p w14:paraId="08E0770E" w14:textId="77777777" w:rsidR="004E1310" w:rsidRDefault="007D778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4.2.3 Conclusion on Linear Regression </w:t>
      </w:r>
    </w:p>
    <w:p w14:paraId="264408EA"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linear regression provides a baseline and initial insights into the data sets predictor potential, however it is not able to handle non linearities and interactions Means the dead can’t reliably capture the nuanced electrical behaviour of drone during operations. As a result, it serves primarily as a reference point against which more sophisticated models can be compared in subsequent sections. </w:t>
      </w:r>
    </w:p>
    <w:p w14:paraId="1B16AEA9" w14:textId="77777777" w:rsidR="004E1310" w:rsidRDefault="004E1310">
      <w:pPr>
        <w:jc w:val="both"/>
        <w:rPr>
          <w:rFonts w:ascii="Times New Roman" w:eastAsia="Times New Roman" w:hAnsi="Times New Roman" w:cs="Times New Roman"/>
          <w:sz w:val="24"/>
          <w:szCs w:val="24"/>
        </w:rPr>
      </w:pPr>
    </w:p>
    <w:p w14:paraId="50373EF8" w14:textId="77777777" w:rsidR="004E1310" w:rsidRDefault="004E1310">
      <w:pPr>
        <w:jc w:val="both"/>
        <w:rPr>
          <w:rFonts w:ascii="Times New Roman" w:eastAsia="Times New Roman" w:hAnsi="Times New Roman" w:cs="Times New Roman"/>
          <w:sz w:val="24"/>
          <w:szCs w:val="24"/>
        </w:rPr>
      </w:pPr>
    </w:p>
    <w:p w14:paraId="7277850F" w14:textId="77777777" w:rsidR="004E1310" w:rsidRDefault="004E1310">
      <w:pPr>
        <w:jc w:val="both"/>
        <w:rPr>
          <w:rFonts w:ascii="Times New Roman" w:eastAsia="Times New Roman" w:hAnsi="Times New Roman" w:cs="Times New Roman"/>
          <w:sz w:val="24"/>
          <w:szCs w:val="24"/>
        </w:rPr>
      </w:pPr>
    </w:p>
    <w:p w14:paraId="6E388FE6" w14:textId="77777777" w:rsidR="004E1310" w:rsidRDefault="004E1310">
      <w:pPr>
        <w:jc w:val="both"/>
        <w:rPr>
          <w:rFonts w:ascii="Times New Roman" w:eastAsia="Times New Roman" w:hAnsi="Times New Roman" w:cs="Times New Roman"/>
          <w:sz w:val="24"/>
          <w:szCs w:val="24"/>
        </w:rPr>
      </w:pPr>
    </w:p>
    <w:p w14:paraId="0AF569B6"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 Gradient Boosting Regression: Performance Evaluation</w:t>
      </w:r>
    </w:p>
    <w:p w14:paraId="03E5280A"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Gradient Boosting Regressor (GBR) demonstrated remarkable capability in learning intricate patterns from the drone flight data. Unlike linear models, GBR's sequential learning approach allowed it to correct errors from prior models, leading to more refined and robust predictions. </w:t>
      </w:r>
    </w:p>
    <w:p w14:paraId="093DAE99"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4.3.1 Numerical Evaluation</w:t>
      </w:r>
    </w:p>
    <w:p w14:paraId="1E5FE872"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GBR model reported significant improvements in both MAE and RMSE scores for battery current and power consumption over the baseline linear model. The training and testing scores remained closely aligned, indicating that the model did not overfit and retained generalization capacity. Its R² score was the highest among tree-based models, capturing a substantial proportion of variance in the telemetry data. It performed significantly better than Linear Regression, achieving an R² score of 0.93 for current and 0.94 for power prediction. The MAE dropped to 12.4 A and 75.8 W, while RMSE reduced to 22.9 A and 132.7 W respectively.</w:t>
      </w:r>
    </w:p>
    <w:p w14:paraId="60650E1E"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4.3.2 Visual Interpretation: Actual vs Predicted plots</w:t>
      </w:r>
    </w:p>
    <w:p w14:paraId="1FDB714A"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Figures 6.2 (a–d), actual vs predicted scatter plots show a tighter clustering around the ideal diagonal line for both current and power predictions. the scatter plots demonstrated a strong correlation between actual and predicted values across both train and test sets. Predictions for higher current values above </w:t>
      </w:r>
      <w:r>
        <w:rPr>
          <w:rFonts w:ascii="Times New Roman" w:eastAsia="Times New Roman" w:hAnsi="Times New Roman" w:cs="Times New Roman"/>
          <w:b/>
          <w:sz w:val="24"/>
          <w:szCs w:val="24"/>
        </w:rPr>
        <w:t>30 A</w:t>
      </w:r>
      <w:r>
        <w:rPr>
          <w:rFonts w:ascii="Times New Roman" w:eastAsia="Times New Roman" w:hAnsi="Times New Roman" w:cs="Times New Roman"/>
          <w:sz w:val="24"/>
          <w:szCs w:val="24"/>
        </w:rPr>
        <w:t xml:space="preserve"> and power consumption near </w:t>
      </w:r>
      <w:r>
        <w:rPr>
          <w:rFonts w:ascii="Times New Roman" w:eastAsia="Times New Roman" w:hAnsi="Times New Roman" w:cs="Times New Roman"/>
          <w:b/>
          <w:sz w:val="24"/>
          <w:szCs w:val="24"/>
        </w:rPr>
        <w:t>700 W</w:t>
      </w:r>
      <w:r>
        <w:rPr>
          <w:rFonts w:ascii="Times New Roman" w:eastAsia="Times New Roman" w:hAnsi="Times New Roman" w:cs="Times New Roman"/>
          <w:sz w:val="24"/>
          <w:szCs w:val="24"/>
        </w:rPr>
        <w:t xml:space="preserve"> were much more accurate compared to Linear Regression. The clustering around the y = x diagonal line was tighter, and outliers were fewer, indicating a well-calibrated model.</w:t>
      </w:r>
    </w:p>
    <w:p w14:paraId="4095D5EF" w14:textId="77777777" w:rsidR="004E1310" w:rsidRDefault="004E1310">
      <w:pPr>
        <w:jc w:val="both"/>
        <w:rPr>
          <w:rFonts w:ascii="Times New Roman" w:eastAsia="Times New Roman" w:hAnsi="Times New Roman" w:cs="Times New Roman"/>
          <w:sz w:val="24"/>
          <w:szCs w:val="24"/>
        </w:rPr>
      </w:pPr>
    </w:p>
    <w:p w14:paraId="4F3D188D" w14:textId="77777777" w:rsidR="004E1310" w:rsidRDefault="007D7786">
      <w:pPr>
        <w:jc w:val="center"/>
        <w:rPr>
          <w:rFonts w:ascii="Times New Roman" w:eastAsia="Times New Roman" w:hAnsi="Times New Roman" w:cs="Times New Roman"/>
          <w:color w:val="000000"/>
          <w:sz w:val="24"/>
          <w:szCs w:val="24"/>
        </w:rPr>
      </w:pPr>
      <w:r>
        <w:rPr>
          <w:noProof/>
        </w:rPr>
        <w:drawing>
          <wp:inline distT="0" distB="0" distL="114300" distR="114300" wp14:anchorId="5B71610A" wp14:editId="27A496EC">
            <wp:extent cx="5731510" cy="256032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510" cy="2560320"/>
                    </a:xfrm>
                    <a:prstGeom prst="rect">
                      <a:avLst/>
                    </a:prstGeom>
                    <a:ln/>
                  </pic:spPr>
                </pic:pic>
              </a:graphicData>
            </a:graphic>
          </wp:inline>
        </w:drawing>
      </w:r>
      <w:r>
        <w:rPr>
          <w:i/>
        </w:rPr>
        <w:t xml:space="preserve">         (a)                                                                                      (b)</w:t>
      </w:r>
    </w:p>
    <w:p w14:paraId="75E3B42F" w14:textId="77777777" w:rsidR="004E1310" w:rsidRDefault="007D7786">
      <w:pPr>
        <w:jc w:val="center"/>
        <w:rPr>
          <w:rFonts w:ascii="Times New Roman" w:eastAsia="Times New Roman" w:hAnsi="Times New Roman" w:cs="Times New Roman"/>
          <w:color w:val="000000"/>
          <w:sz w:val="24"/>
          <w:szCs w:val="24"/>
        </w:rPr>
      </w:pPr>
      <w:r>
        <w:rPr>
          <w:noProof/>
        </w:rPr>
        <w:drawing>
          <wp:inline distT="0" distB="0" distL="114300" distR="114300" wp14:anchorId="703EB0DA" wp14:editId="30138239">
            <wp:extent cx="5731510" cy="261302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731510" cy="2613025"/>
                    </a:xfrm>
                    <a:prstGeom prst="rect">
                      <a:avLst/>
                    </a:prstGeom>
                    <a:ln/>
                  </pic:spPr>
                </pic:pic>
              </a:graphicData>
            </a:graphic>
          </wp:inline>
        </w:drawing>
      </w:r>
      <w:r>
        <w:rPr>
          <w:i/>
        </w:rPr>
        <w:t>(c)                                                                                      (d)</w:t>
      </w:r>
    </w:p>
    <w:p w14:paraId="3B845C8C" w14:textId="77777777" w:rsidR="004E1310" w:rsidRDefault="007D7786">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Figure (5.2): Scatter plot for Actual value vs Predicted value of Battery Current and Power Consumption through Gradient Boosting Regression</w:t>
      </w:r>
    </w:p>
    <w:p w14:paraId="5FDF28DF"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4.3.3 Conclusion on Gradient Boosting</w:t>
      </w:r>
    </w:p>
    <w:p w14:paraId="0F2FCDD4"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Gradient Boosting served as a powerful learner for this task, especially where fine-grained telemetry variations impact energy draw. Its ability to learn non-linearities and adapt to subtle phase-wise transitions in flight dynamics makes it highly suitable for modeling drone power behavior. However, this comes with increased computational costs and the need for careful hyperparameter tuning.</w:t>
      </w:r>
    </w:p>
    <w:p w14:paraId="37F7F730" w14:textId="77777777" w:rsidR="004E1310" w:rsidRDefault="004E1310">
      <w:pPr>
        <w:jc w:val="both"/>
        <w:rPr>
          <w:rFonts w:ascii="Times New Roman" w:eastAsia="Times New Roman" w:hAnsi="Times New Roman" w:cs="Times New Roman"/>
          <w:sz w:val="24"/>
          <w:szCs w:val="24"/>
        </w:rPr>
      </w:pPr>
    </w:p>
    <w:p w14:paraId="3ED2B69E" w14:textId="77777777" w:rsidR="004E1310" w:rsidRDefault="007D7786">
      <w:pPr>
        <w:tabs>
          <w:tab w:val="left" w:pos="3144"/>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4.4 LGBM Regressor: Performance Evaluation </w:t>
      </w:r>
    </w:p>
    <w:p w14:paraId="34B49E7F" w14:textId="77777777" w:rsidR="004E1310" w:rsidRDefault="007D7786">
      <w:pPr>
        <w:tabs>
          <w:tab w:val="left" w:pos="3144"/>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LightGBM, a high-speed variant of gradient boosting, provided both computational efficiency and predictive strength. With its histogram-based training and leaf-wise splitting, LGBM was particularly adept at handling the high-dimensional drone telemetry dataset. </w:t>
      </w:r>
    </w:p>
    <w:p w14:paraId="10313279" w14:textId="77777777" w:rsidR="004E1310" w:rsidRDefault="004E1310">
      <w:pPr>
        <w:tabs>
          <w:tab w:val="left" w:pos="3144"/>
        </w:tabs>
        <w:jc w:val="both"/>
        <w:rPr>
          <w:rFonts w:ascii="Times New Roman" w:eastAsia="Times New Roman" w:hAnsi="Times New Roman" w:cs="Times New Roman"/>
          <w:sz w:val="24"/>
          <w:szCs w:val="24"/>
        </w:rPr>
      </w:pPr>
    </w:p>
    <w:tbl>
      <w:tblPr>
        <w:tblStyle w:val="a"/>
        <w:tblW w:w="5468" w:type="dxa"/>
        <w:jc w:val="center"/>
        <w:tblInd w:w="0" w:type="dxa"/>
        <w:tblBorders>
          <w:top w:val="single" w:sz="4" w:space="0" w:color="7F7F7F"/>
          <w:bottom w:val="single" w:sz="4" w:space="0" w:color="7F7F7F"/>
        </w:tblBorders>
        <w:tblLayout w:type="fixed"/>
        <w:tblLook w:val="06A0" w:firstRow="1" w:lastRow="0" w:firstColumn="1" w:lastColumn="0" w:noHBand="1" w:noVBand="1"/>
      </w:tblPr>
      <w:tblGrid>
        <w:gridCol w:w="847"/>
        <w:gridCol w:w="1660"/>
        <w:gridCol w:w="1787"/>
        <w:gridCol w:w="1174"/>
      </w:tblGrid>
      <w:tr w:rsidR="004E1310" w14:paraId="471E2D4D" w14:textId="77777777" w:rsidTr="004E1310">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7" w:type="dxa"/>
          </w:tcPr>
          <w:p w14:paraId="4A6A189C" w14:textId="77777777" w:rsidR="004E1310" w:rsidRDefault="007D7786">
            <w:pPr>
              <w:jc w:val="center"/>
              <w:rPr>
                <w:rFonts w:ascii="Times New Roman" w:eastAsia="Times New Roman" w:hAnsi="Times New Roman" w:cs="Times New Roman"/>
                <w:sz w:val="28"/>
                <w:szCs w:val="28"/>
              </w:rPr>
            </w:pPr>
            <w:r>
              <w:rPr>
                <w:rFonts w:ascii="Times New Roman" w:eastAsia="Times New Roman" w:hAnsi="Times New Roman" w:cs="Times New Roman"/>
                <w:b w:val="0"/>
                <w:sz w:val="24"/>
                <w:szCs w:val="24"/>
              </w:rPr>
              <w:t>S. No</w:t>
            </w:r>
          </w:p>
        </w:tc>
        <w:tc>
          <w:tcPr>
            <w:tcW w:w="1660" w:type="dxa"/>
          </w:tcPr>
          <w:p w14:paraId="633EEB8A" w14:textId="77777777" w:rsidR="004E1310" w:rsidRDefault="007D778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b w:val="0"/>
                <w:sz w:val="24"/>
                <w:szCs w:val="24"/>
              </w:rPr>
              <w:t>n_estimators</w:t>
            </w:r>
          </w:p>
        </w:tc>
        <w:tc>
          <w:tcPr>
            <w:tcW w:w="1787" w:type="dxa"/>
          </w:tcPr>
          <w:p w14:paraId="7FDF0949" w14:textId="77777777" w:rsidR="004E1310" w:rsidRDefault="007D778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b w:val="0"/>
                <w:sz w:val="24"/>
                <w:szCs w:val="24"/>
              </w:rPr>
              <w:t>Learning Rate</w:t>
            </w:r>
          </w:p>
        </w:tc>
        <w:tc>
          <w:tcPr>
            <w:tcW w:w="1174" w:type="dxa"/>
          </w:tcPr>
          <w:p w14:paraId="2A7434E6" w14:textId="77777777" w:rsidR="004E1310" w:rsidRDefault="007D778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b w:val="0"/>
                <w:sz w:val="24"/>
                <w:szCs w:val="24"/>
              </w:rPr>
              <w:t>R² Score</w:t>
            </w:r>
          </w:p>
        </w:tc>
      </w:tr>
      <w:tr w:rsidR="004E1310" w14:paraId="3651BF81" w14:textId="77777777" w:rsidTr="004E1310">
        <w:trPr>
          <w:trHeight w:val="300"/>
          <w:jc w:val="center"/>
        </w:trPr>
        <w:tc>
          <w:tcPr>
            <w:cnfStyle w:val="001000000000" w:firstRow="0" w:lastRow="0" w:firstColumn="1" w:lastColumn="0" w:oddVBand="0" w:evenVBand="0" w:oddHBand="0" w:evenHBand="0" w:firstRowFirstColumn="0" w:firstRowLastColumn="0" w:lastRowFirstColumn="0" w:lastRowLastColumn="0"/>
            <w:tcW w:w="847" w:type="dxa"/>
          </w:tcPr>
          <w:p w14:paraId="6BBCC354" w14:textId="77777777" w:rsidR="004E1310" w:rsidRDefault="007D7786">
            <w:pPr>
              <w:rPr>
                <w:rFonts w:ascii="Times New Roman" w:eastAsia="Times New Roman" w:hAnsi="Times New Roman" w:cs="Times New Roman"/>
                <w:sz w:val="28"/>
                <w:szCs w:val="28"/>
              </w:rPr>
            </w:pPr>
            <w:r>
              <w:rPr>
                <w:rFonts w:ascii="Times New Roman" w:eastAsia="Times New Roman" w:hAnsi="Times New Roman" w:cs="Times New Roman"/>
                <w:b w:val="0"/>
                <w:sz w:val="24"/>
                <w:szCs w:val="24"/>
              </w:rPr>
              <w:t>1</w:t>
            </w:r>
          </w:p>
        </w:tc>
        <w:tc>
          <w:tcPr>
            <w:tcW w:w="1660" w:type="dxa"/>
          </w:tcPr>
          <w:p w14:paraId="439E5DFC"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10</w:t>
            </w:r>
          </w:p>
        </w:tc>
        <w:tc>
          <w:tcPr>
            <w:tcW w:w="1787" w:type="dxa"/>
          </w:tcPr>
          <w:p w14:paraId="2D8858C0"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0.1</w:t>
            </w:r>
          </w:p>
        </w:tc>
        <w:tc>
          <w:tcPr>
            <w:tcW w:w="1174" w:type="dxa"/>
          </w:tcPr>
          <w:p w14:paraId="62C18D2C"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0.8198</w:t>
            </w:r>
          </w:p>
        </w:tc>
      </w:tr>
      <w:tr w:rsidR="004E1310" w14:paraId="4B5A9A6A" w14:textId="77777777" w:rsidTr="004E1310">
        <w:trPr>
          <w:trHeight w:val="300"/>
          <w:jc w:val="center"/>
        </w:trPr>
        <w:tc>
          <w:tcPr>
            <w:cnfStyle w:val="001000000000" w:firstRow="0" w:lastRow="0" w:firstColumn="1" w:lastColumn="0" w:oddVBand="0" w:evenVBand="0" w:oddHBand="0" w:evenHBand="0" w:firstRowFirstColumn="0" w:firstRowLastColumn="0" w:lastRowFirstColumn="0" w:lastRowLastColumn="0"/>
            <w:tcW w:w="847" w:type="dxa"/>
          </w:tcPr>
          <w:p w14:paraId="792C8EA1" w14:textId="77777777" w:rsidR="004E1310" w:rsidRDefault="007D7786">
            <w:pPr>
              <w:rPr>
                <w:rFonts w:ascii="Times New Roman" w:eastAsia="Times New Roman" w:hAnsi="Times New Roman" w:cs="Times New Roman"/>
                <w:sz w:val="28"/>
                <w:szCs w:val="28"/>
              </w:rPr>
            </w:pPr>
            <w:r>
              <w:rPr>
                <w:rFonts w:ascii="Times New Roman" w:eastAsia="Times New Roman" w:hAnsi="Times New Roman" w:cs="Times New Roman"/>
                <w:b w:val="0"/>
                <w:sz w:val="24"/>
                <w:szCs w:val="24"/>
              </w:rPr>
              <w:t>2</w:t>
            </w:r>
          </w:p>
        </w:tc>
        <w:tc>
          <w:tcPr>
            <w:tcW w:w="1660" w:type="dxa"/>
          </w:tcPr>
          <w:p w14:paraId="3D689D5E"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100</w:t>
            </w:r>
          </w:p>
        </w:tc>
        <w:tc>
          <w:tcPr>
            <w:tcW w:w="1787" w:type="dxa"/>
          </w:tcPr>
          <w:p w14:paraId="7169E1C2"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0.1</w:t>
            </w:r>
          </w:p>
        </w:tc>
        <w:tc>
          <w:tcPr>
            <w:tcW w:w="1174" w:type="dxa"/>
          </w:tcPr>
          <w:p w14:paraId="0606BBAD"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0.9681</w:t>
            </w:r>
          </w:p>
        </w:tc>
      </w:tr>
      <w:tr w:rsidR="004E1310" w14:paraId="6842B0E3" w14:textId="77777777" w:rsidTr="004E1310">
        <w:trPr>
          <w:trHeight w:val="300"/>
          <w:jc w:val="center"/>
        </w:trPr>
        <w:tc>
          <w:tcPr>
            <w:cnfStyle w:val="001000000000" w:firstRow="0" w:lastRow="0" w:firstColumn="1" w:lastColumn="0" w:oddVBand="0" w:evenVBand="0" w:oddHBand="0" w:evenHBand="0" w:firstRowFirstColumn="0" w:firstRowLastColumn="0" w:lastRowFirstColumn="0" w:lastRowLastColumn="0"/>
            <w:tcW w:w="847" w:type="dxa"/>
          </w:tcPr>
          <w:p w14:paraId="6DE2A1AE" w14:textId="77777777" w:rsidR="004E1310" w:rsidRDefault="007D7786">
            <w:pPr>
              <w:rPr>
                <w:rFonts w:ascii="Times New Roman" w:eastAsia="Times New Roman" w:hAnsi="Times New Roman" w:cs="Times New Roman"/>
                <w:sz w:val="28"/>
                <w:szCs w:val="28"/>
              </w:rPr>
            </w:pPr>
            <w:r>
              <w:rPr>
                <w:rFonts w:ascii="Times New Roman" w:eastAsia="Times New Roman" w:hAnsi="Times New Roman" w:cs="Times New Roman"/>
                <w:b w:val="0"/>
                <w:sz w:val="24"/>
                <w:szCs w:val="24"/>
              </w:rPr>
              <w:t>3</w:t>
            </w:r>
          </w:p>
        </w:tc>
        <w:tc>
          <w:tcPr>
            <w:tcW w:w="1660" w:type="dxa"/>
          </w:tcPr>
          <w:p w14:paraId="2A6193DD"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100</w:t>
            </w:r>
          </w:p>
        </w:tc>
        <w:tc>
          <w:tcPr>
            <w:tcW w:w="1787" w:type="dxa"/>
          </w:tcPr>
          <w:p w14:paraId="7C723E4D"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0.2</w:t>
            </w:r>
          </w:p>
        </w:tc>
        <w:tc>
          <w:tcPr>
            <w:tcW w:w="1174" w:type="dxa"/>
          </w:tcPr>
          <w:p w14:paraId="45CD18F1"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0.9716</w:t>
            </w:r>
          </w:p>
        </w:tc>
      </w:tr>
      <w:tr w:rsidR="004E1310" w14:paraId="1DDAFECA" w14:textId="77777777" w:rsidTr="004E1310">
        <w:trPr>
          <w:trHeight w:val="300"/>
          <w:jc w:val="center"/>
        </w:trPr>
        <w:tc>
          <w:tcPr>
            <w:cnfStyle w:val="001000000000" w:firstRow="0" w:lastRow="0" w:firstColumn="1" w:lastColumn="0" w:oddVBand="0" w:evenVBand="0" w:oddHBand="0" w:evenHBand="0" w:firstRowFirstColumn="0" w:firstRowLastColumn="0" w:lastRowFirstColumn="0" w:lastRowLastColumn="0"/>
            <w:tcW w:w="847" w:type="dxa"/>
          </w:tcPr>
          <w:p w14:paraId="6188DE69" w14:textId="77777777" w:rsidR="004E1310" w:rsidRDefault="007D7786">
            <w:pPr>
              <w:rPr>
                <w:rFonts w:ascii="Times New Roman" w:eastAsia="Times New Roman" w:hAnsi="Times New Roman" w:cs="Times New Roman"/>
                <w:sz w:val="28"/>
                <w:szCs w:val="28"/>
              </w:rPr>
            </w:pPr>
            <w:r>
              <w:rPr>
                <w:rFonts w:ascii="Times New Roman" w:eastAsia="Times New Roman" w:hAnsi="Times New Roman" w:cs="Times New Roman"/>
                <w:b w:val="0"/>
                <w:sz w:val="24"/>
                <w:szCs w:val="24"/>
              </w:rPr>
              <w:t>4</w:t>
            </w:r>
          </w:p>
        </w:tc>
        <w:tc>
          <w:tcPr>
            <w:tcW w:w="1660" w:type="dxa"/>
          </w:tcPr>
          <w:p w14:paraId="5AC95C34"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200</w:t>
            </w:r>
          </w:p>
        </w:tc>
        <w:tc>
          <w:tcPr>
            <w:tcW w:w="1787" w:type="dxa"/>
          </w:tcPr>
          <w:p w14:paraId="79E30C9B"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0.2</w:t>
            </w:r>
          </w:p>
        </w:tc>
        <w:tc>
          <w:tcPr>
            <w:tcW w:w="1174" w:type="dxa"/>
          </w:tcPr>
          <w:p w14:paraId="16678EB9"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0.9617</w:t>
            </w:r>
          </w:p>
        </w:tc>
      </w:tr>
      <w:tr w:rsidR="004E1310" w14:paraId="528BA7A4" w14:textId="77777777" w:rsidTr="004E1310">
        <w:trPr>
          <w:trHeight w:val="300"/>
          <w:jc w:val="center"/>
        </w:trPr>
        <w:tc>
          <w:tcPr>
            <w:cnfStyle w:val="001000000000" w:firstRow="0" w:lastRow="0" w:firstColumn="1" w:lastColumn="0" w:oddVBand="0" w:evenVBand="0" w:oddHBand="0" w:evenHBand="0" w:firstRowFirstColumn="0" w:firstRowLastColumn="0" w:lastRowFirstColumn="0" w:lastRowLastColumn="0"/>
            <w:tcW w:w="847" w:type="dxa"/>
          </w:tcPr>
          <w:p w14:paraId="756D4BF8" w14:textId="77777777" w:rsidR="004E1310" w:rsidRDefault="007D7786">
            <w:pPr>
              <w:rPr>
                <w:rFonts w:ascii="Times New Roman" w:eastAsia="Times New Roman" w:hAnsi="Times New Roman" w:cs="Times New Roman"/>
                <w:sz w:val="28"/>
                <w:szCs w:val="28"/>
              </w:rPr>
            </w:pPr>
            <w:r>
              <w:rPr>
                <w:rFonts w:ascii="Times New Roman" w:eastAsia="Times New Roman" w:hAnsi="Times New Roman" w:cs="Times New Roman"/>
                <w:b w:val="0"/>
                <w:sz w:val="24"/>
                <w:szCs w:val="24"/>
              </w:rPr>
              <w:t>5</w:t>
            </w:r>
          </w:p>
        </w:tc>
        <w:tc>
          <w:tcPr>
            <w:tcW w:w="1660" w:type="dxa"/>
          </w:tcPr>
          <w:p w14:paraId="7D0858F5"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500</w:t>
            </w:r>
          </w:p>
        </w:tc>
        <w:tc>
          <w:tcPr>
            <w:tcW w:w="1787" w:type="dxa"/>
          </w:tcPr>
          <w:p w14:paraId="4449B68D"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0.3</w:t>
            </w:r>
          </w:p>
        </w:tc>
        <w:tc>
          <w:tcPr>
            <w:tcW w:w="1174" w:type="dxa"/>
          </w:tcPr>
          <w:p w14:paraId="5AED0953"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0.9807</w:t>
            </w:r>
          </w:p>
        </w:tc>
      </w:tr>
      <w:tr w:rsidR="004E1310" w14:paraId="7FA1DA5E" w14:textId="77777777" w:rsidTr="004E1310">
        <w:trPr>
          <w:trHeight w:val="300"/>
          <w:jc w:val="center"/>
        </w:trPr>
        <w:tc>
          <w:tcPr>
            <w:cnfStyle w:val="001000000000" w:firstRow="0" w:lastRow="0" w:firstColumn="1" w:lastColumn="0" w:oddVBand="0" w:evenVBand="0" w:oddHBand="0" w:evenHBand="0" w:firstRowFirstColumn="0" w:firstRowLastColumn="0" w:lastRowFirstColumn="0" w:lastRowLastColumn="0"/>
            <w:tcW w:w="847" w:type="dxa"/>
          </w:tcPr>
          <w:p w14:paraId="52AB2D65" w14:textId="77777777" w:rsidR="004E1310" w:rsidRDefault="007D7786">
            <w:pPr>
              <w:rPr>
                <w:rFonts w:ascii="Times New Roman" w:eastAsia="Times New Roman" w:hAnsi="Times New Roman" w:cs="Times New Roman"/>
                <w:sz w:val="28"/>
                <w:szCs w:val="28"/>
              </w:rPr>
            </w:pPr>
            <w:r>
              <w:rPr>
                <w:rFonts w:ascii="Times New Roman" w:eastAsia="Times New Roman" w:hAnsi="Times New Roman" w:cs="Times New Roman"/>
                <w:b w:val="0"/>
                <w:sz w:val="24"/>
                <w:szCs w:val="24"/>
              </w:rPr>
              <w:t>6</w:t>
            </w:r>
          </w:p>
        </w:tc>
        <w:tc>
          <w:tcPr>
            <w:tcW w:w="1660" w:type="dxa"/>
          </w:tcPr>
          <w:p w14:paraId="0BF96E56"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2000</w:t>
            </w:r>
          </w:p>
        </w:tc>
        <w:tc>
          <w:tcPr>
            <w:tcW w:w="1787" w:type="dxa"/>
          </w:tcPr>
          <w:p w14:paraId="7B0A8945"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0.3</w:t>
            </w:r>
          </w:p>
        </w:tc>
        <w:tc>
          <w:tcPr>
            <w:tcW w:w="1174" w:type="dxa"/>
          </w:tcPr>
          <w:p w14:paraId="5E410677"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0.9848</w:t>
            </w:r>
          </w:p>
        </w:tc>
      </w:tr>
      <w:tr w:rsidR="004E1310" w14:paraId="7F487854" w14:textId="77777777" w:rsidTr="004E1310">
        <w:trPr>
          <w:trHeight w:val="300"/>
          <w:jc w:val="center"/>
        </w:trPr>
        <w:tc>
          <w:tcPr>
            <w:cnfStyle w:val="001000000000" w:firstRow="0" w:lastRow="0" w:firstColumn="1" w:lastColumn="0" w:oddVBand="0" w:evenVBand="0" w:oddHBand="0" w:evenHBand="0" w:firstRowFirstColumn="0" w:firstRowLastColumn="0" w:lastRowFirstColumn="0" w:lastRowLastColumn="0"/>
            <w:tcW w:w="847" w:type="dxa"/>
          </w:tcPr>
          <w:p w14:paraId="7F4351DD" w14:textId="77777777" w:rsidR="004E1310" w:rsidRDefault="007D7786">
            <w:pPr>
              <w:rPr>
                <w:rFonts w:ascii="Times New Roman" w:eastAsia="Times New Roman" w:hAnsi="Times New Roman" w:cs="Times New Roman"/>
                <w:sz w:val="28"/>
                <w:szCs w:val="28"/>
              </w:rPr>
            </w:pPr>
            <w:r>
              <w:rPr>
                <w:rFonts w:ascii="Times New Roman" w:eastAsia="Times New Roman" w:hAnsi="Times New Roman" w:cs="Times New Roman"/>
                <w:b w:val="0"/>
                <w:sz w:val="24"/>
                <w:szCs w:val="24"/>
              </w:rPr>
              <w:t>7</w:t>
            </w:r>
          </w:p>
        </w:tc>
        <w:tc>
          <w:tcPr>
            <w:tcW w:w="1660" w:type="dxa"/>
          </w:tcPr>
          <w:p w14:paraId="54A88617"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5000</w:t>
            </w:r>
          </w:p>
        </w:tc>
        <w:tc>
          <w:tcPr>
            <w:tcW w:w="1787" w:type="dxa"/>
          </w:tcPr>
          <w:p w14:paraId="602D1577"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0.2</w:t>
            </w:r>
          </w:p>
        </w:tc>
        <w:tc>
          <w:tcPr>
            <w:tcW w:w="1174" w:type="dxa"/>
          </w:tcPr>
          <w:p w14:paraId="3C9D72C3"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0.9868</w:t>
            </w:r>
          </w:p>
        </w:tc>
      </w:tr>
      <w:tr w:rsidR="004E1310" w14:paraId="74200184" w14:textId="77777777" w:rsidTr="004E1310">
        <w:trPr>
          <w:trHeight w:val="300"/>
          <w:jc w:val="center"/>
        </w:trPr>
        <w:tc>
          <w:tcPr>
            <w:cnfStyle w:val="001000000000" w:firstRow="0" w:lastRow="0" w:firstColumn="1" w:lastColumn="0" w:oddVBand="0" w:evenVBand="0" w:oddHBand="0" w:evenHBand="0" w:firstRowFirstColumn="0" w:firstRowLastColumn="0" w:lastRowFirstColumn="0" w:lastRowLastColumn="0"/>
            <w:tcW w:w="847" w:type="dxa"/>
          </w:tcPr>
          <w:p w14:paraId="1A3D3863" w14:textId="77777777" w:rsidR="004E1310" w:rsidRDefault="007D7786">
            <w:pPr>
              <w:rPr>
                <w:rFonts w:ascii="Times New Roman" w:eastAsia="Times New Roman" w:hAnsi="Times New Roman" w:cs="Times New Roman"/>
                <w:sz w:val="28"/>
                <w:szCs w:val="28"/>
              </w:rPr>
            </w:pPr>
            <w:r>
              <w:rPr>
                <w:rFonts w:ascii="Times New Roman" w:eastAsia="Times New Roman" w:hAnsi="Times New Roman" w:cs="Times New Roman"/>
                <w:b w:val="0"/>
                <w:sz w:val="24"/>
                <w:szCs w:val="24"/>
              </w:rPr>
              <w:t>8</w:t>
            </w:r>
          </w:p>
        </w:tc>
        <w:tc>
          <w:tcPr>
            <w:tcW w:w="1660" w:type="dxa"/>
          </w:tcPr>
          <w:p w14:paraId="39A8E9D5"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1000</w:t>
            </w:r>
          </w:p>
        </w:tc>
        <w:tc>
          <w:tcPr>
            <w:tcW w:w="1787" w:type="dxa"/>
          </w:tcPr>
          <w:p w14:paraId="201F6F3E"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0.3</w:t>
            </w:r>
          </w:p>
        </w:tc>
        <w:tc>
          <w:tcPr>
            <w:tcW w:w="1174" w:type="dxa"/>
          </w:tcPr>
          <w:p w14:paraId="70FB4F59"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Pr>
                <w:rFonts w:ascii="Times New Roman" w:eastAsia="Times New Roman" w:hAnsi="Times New Roman" w:cs="Times New Roman"/>
                <w:sz w:val="24"/>
                <w:szCs w:val="24"/>
              </w:rPr>
              <w:t>0.9831</w:t>
            </w:r>
          </w:p>
        </w:tc>
      </w:tr>
    </w:tbl>
    <w:p w14:paraId="0AE70C48" w14:textId="77777777" w:rsidR="004E1310" w:rsidRDefault="007D7786">
      <w:pPr>
        <w:tabs>
          <w:tab w:val="left" w:pos="3144"/>
        </w:tabs>
        <w:jc w:val="center"/>
        <w:rPr>
          <w:i/>
        </w:rPr>
      </w:pPr>
      <w:r>
        <w:rPr>
          <w:i/>
        </w:rPr>
        <w:t>Table 1: R² score performance of LightGBM Regressor across different combinations of estimators and learning rates.</w:t>
      </w:r>
    </w:p>
    <w:p w14:paraId="5CCEEC36" w14:textId="77777777" w:rsidR="004E1310" w:rsidRDefault="004E1310">
      <w:pPr>
        <w:tabs>
          <w:tab w:val="left" w:pos="3144"/>
        </w:tabs>
        <w:jc w:val="center"/>
        <w:rPr>
          <w:i/>
        </w:rPr>
      </w:pPr>
    </w:p>
    <w:p w14:paraId="0948CD74" w14:textId="77777777" w:rsidR="004E1310" w:rsidRDefault="004E1310">
      <w:pPr>
        <w:tabs>
          <w:tab w:val="left" w:pos="3144"/>
        </w:tabs>
        <w:jc w:val="center"/>
        <w:rPr>
          <w:i/>
        </w:rPr>
      </w:pPr>
    </w:p>
    <w:p w14:paraId="48FE9BF4" w14:textId="77777777" w:rsidR="004E1310" w:rsidRDefault="007D7786">
      <w:pPr>
        <w:tabs>
          <w:tab w:val="left" w:pos="3144"/>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4.4.1 Numerical Evaluation</w:t>
      </w:r>
    </w:p>
    <w:p w14:paraId="6AB1BE0C" w14:textId="77777777" w:rsidR="004E1310" w:rsidRDefault="007D7786">
      <w:pPr>
        <w:tabs>
          <w:tab w:val="left" w:pos="3144"/>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LGBM reported performance metrics on par with GBR, with slightly faster convergence and training time. The model performed especially well in terms of RMSE, suggesting it managed large deviations in current and power predictions better than most other models. It achieved the highest R² score (0.922) and the lowest RMSE and MAE values for both battery current and power consumption predictions.</w:t>
      </w:r>
    </w:p>
    <w:p w14:paraId="3FD4CD78" w14:textId="77777777" w:rsidR="004E1310" w:rsidRDefault="007D7786">
      <w:pPr>
        <w:tabs>
          <w:tab w:val="left" w:pos="3144"/>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4.4.2 Visual Interpretation: Actual vs Predicted plots</w:t>
      </w:r>
    </w:p>
    <w:p w14:paraId="61DB38C7" w14:textId="77777777" w:rsidR="004E1310" w:rsidRDefault="007D7786">
      <w:pPr>
        <w:tabs>
          <w:tab w:val="left" w:pos="3144"/>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Figures 6.3 (a–d), the predictions from LGBM tightly follow the y = x line with minimal spread. There were fewer outliers in high power zones, and predictions remained stable even in noisy segments of the test data. This demonstrates the model’s resilience to telemetry variance.  The visual plots further emphasized LightGBM’s precision. Points densely aligned along the ideal line with very little scatter, even in the higher range of values exceeding </w:t>
      </w:r>
      <w:r>
        <w:rPr>
          <w:rFonts w:ascii="Times New Roman" w:eastAsia="Times New Roman" w:hAnsi="Times New Roman" w:cs="Times New Roman"/>
          <w:b/>
          <w:sz w:val="24"/>
          <w:szCs w:val="24"/>
        </w:rPr>
        <w:t>35 A</w:t>
      </w:r>
      <w:r>
        <w:rPr>
          <w:rFonts w:ascii="Times New Roman" w:eastAsia="Times New Roman" w:hAnsi="Times New Roman" w:cs="Times New Roman"/>
          <w:sz w:val="24"/>
          <w:szCs w:val="24"/>
        </w:rPr>
        <w:t xml:space="preserve"> or </w:t>
      </w:r>
      <w:r>
        <w:rPr>
          <w:rFonts w:ascii="Times New Roman" w:eastAsia="Times New Roman" w:hAnsi="Times New Roman" w:cs="Times New Roman"/>
          <w:b/>
          <w:sz w:val="24"/>
          <w:szCs w:val="24"/>
        </w:rPr>
        <w:t>700 W</w:t>
      </w:r>
      <w:r>
        <w:rPr>
          <w:rFonts w:ascii="Times New Roman" w:eastAsia="Times New Roman" w:hAnsi="Times New Roman" w:cs="Times New Roman"/>
          <w:sz w:val="24"/>
          <w:szCs w:val="24"/>
        </w:rPr>
        <w:t>. Outliers were minimal, and the model captured the full range of variability across flights without overfitting.</w:t>
      </w:r>
    </w:p>
    <w:p w14:paraId="321E0F5F" w14:textId="77777777" w:rsidR="004E1310" w:rsidRDefault="004E1310">
      <w:pPr>
        <w:tabs>
          <w:tab w:val="left" w:pos="3144"/>
        </w:tabs>
        <w:jc w:val="both"/>
        <w:rPr>
          <w:rFonts w:ascii="Times New Roman" w:eastAsia="Times New Roman" w:hAnsi="Times New Roman" w:cs="Times New Roman"/>
          <w:sz w:val="24"/>
          <w:szCs w:val="24"/>
        </w:rPr>
      </w:pPr>
    </w:p>
    <w:p w14:paraId="46408AA0" w14:textId="77777777" w:rsidR="004E1310" w:rsidRDefault="007D7786">
      <w:pPr>
        <w:tabs>
          <w:tab w:val="left" w:pos="3144"/>
        </w:tabs>
        <w:jc w:val="center"/>
        <w:rPr>
          <w:rFonts w:ascii="Times New Roman" w:eastAsia="Times New Roman" w:hAnsi="Times New Roman" w:cs="Times New Roman"/>
          <w:color w:val="000000"/>
          <w:sz w:val="24"/>
          <w:szCs w:val="24"/>
        </w:rPr>
      </w:pPr>
      <w:r>
        <w:rPr>
          <w:noProof/>
        </w:rPr>
        <w:lastRenderedPageBreak/>
        <w:drawing>
          <wp:inline distT="0" distB="0" distL="114300" distR="114300" wp14:anchorId="77779540" wp14:editId="41A5C291">
            <wp:extent cx="5731510" cy="245618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731510" cy="2456180"/>
                    </a:xfrm>
                    <a:prstGeom prst="rect">
                      <a:avLst/>
                    </a:prstGeom>
                    <a:ln/>
                  </pic:spPr>
                </pic:pic>
              </a:graphicData>
            </a:graphic>
          </wp:inline>
        </w:drawing>
      </w:r>
      <w:r>
        <w:rPr>
          <w:i/>
        </w:rPr>
        <w:t>(a)                                                                                      (b)</w:t>
      </w:r>
    </w:p>
    <w:p w14:paraId="3512F12B" w14:textId="77777777" w:rsidR="004E1310" w:rsidRDefault="004E1310">
      <w:pPr>
        <w:tabs>
          <w:tab w:val="left" w:pos="3144"/>
        </w:tabs>
        <w:jc w:val="center"/>
        <w:rPr>
          <w:i/>
        </w:rPr>
      </w:pPr>
    </w:p>
    <w:p w14:paraId="32BADEAE" w14:textId="77777777" w:rsidR="004E1310" w:rsidRDefault="007D7786">
      <w:pPr>
        <w:tabs>
          <w:tab w:val="left" w:pos="3144"/>
        </w:tabs>
        <w:jc w:val="center"/>
        <w:rPr>
          <w:rFonts w:ascii="Times New Roman" w:eastAsia="Times New Roman" w:hAnsi="Times New Roman" w:cs="Times New Roman"/>
          <w:color w:val="000000"/>
          <w:sz w:val="24"/>
          <w:szCs w:val="24"/>
        </w:rPr>
      </w:pPr>
      <w:r>
        <w:rPr>
          <w:noProof/>
        </w:rPr>
        <w:drawing>
          <wp:inline distT="0" distB="0" distL="114300" distR="114300" wp14:anchorId="0F261A82" wp14:editId="43D39AEF">
            <wp:extent cx="5731510" cy="245618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731510" cy="2456180"/>
                    </a:xfrm>
                    <a:prstGeom prst="rect">
                      <a:avLst/>
                    </a:prstGeom>
                    <a:ln/>
                  </pic:spPr>
                </pic:pic>
              </a:graphicData>
            </a:graphic>
          </wp:inline>
        </w:drawing>
      </w:r>
      <w:r>
        <w:rPr>
          <w:i/>
        </w:rPr>
        <w:t>(c)                                                                                      (d)</w:t>
      </w:r>
    </w:p>
    <w:p w14:paraId="45FD8DCE" w14:textId="77777777" w:rsidR="004E1310" w:rsidRDefault="007D7786">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Figure (5.3): Scatter plot for Actual value vs Predicted value of Battery Current and Power Consumption through LGBM Regressor</w:t>
      </w:r>
    </w:p>
    <w:p w14:paraId="2B35F473" w14:textId="77777777" w:rsidR="004E1310" w:rsidRDefault="004E1310">
      <w:pPr>
        <w:jc w:val="center"/>
        <w:rPr>
          <w:rFonts w:ascii="Times New Roman" w:eastAsia="Times New Roman" w:hAnsi="Times New Roman" w:cs="Times New Roman"/>
          <w:i/>
          <w:sz w:val="24"/>
          <w:szCs w:val="24"/>
        </w:rPr>
      </w:pPr>
    </w:p>
    <w:p w14:paraId="4FEFA6BC" w14:textId="77777777" w:rsidR="004E1310" w:rsidRDefault="007D7786">
      <w:pPr>
        <w:tabs>
          <w:tab w:val="left" w:pos="3144"/>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4.4.3 Conclusion on LGBM Regressor</w:t>
      </w:r>
    </w:p>
    <w:p w14:paraId="37DC54A9" w14:textId="77777777" w:rsidR="004E1310" w:rsidRDefault="007D7786">
      <w:pPr>
        <w:tabs>
          <w:tab w:val="left" w:pos="3144"/>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LightGBM delivered near-optimal accuracy while being much more scalable and faster to train than traditional gradient boosting. Its capability to work with massive logs and complex flight conditions makes it a perfect fit for offline training in UAV analytics platforms, later deployable for real-time power estimation.</w:t>
      </w:r>
    </w:p>
    <w:p w14:paraId="1AA8B37C" w14:textId="77777777" w:rsidR="004E1310" w:rsidRDefault="004E1310">
      <w:pPr>
        <w:tabs>
          <w:tab w:val="left" w:pos="3144"/>
        </w:tabs>
        <w:jc w:val="both"/>
        <w:rPr>
          <w:rFonts w:ascii="Times New Roman" w:eastAsia="Times New Roman" w:hAnsi="Times New Roman" w:cs="Times New Roman"/>
          <w:sz w:val="24"/>
          <w:szCs w:val="24"/>
        </w:rPr>
      </w:pPr>
    </w:p>
    <w:p w14:paraId="54FA5897" w14:textId="77777777" w:rsidR="004E1310" w:rsidRDefault="007D7786">
      <w:pPr>
        <w:tabs>
          <w:tab w:val="left" w:pos="3144"/>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 MLP Regressor: Performance Evaluation </w:t>
      </w:r>
    </w:p>
    <w:p w14:paraId="232569B5" w14:textId="77777777" w:rsidR="004E1310" w:rsidRDefault="007D7786">
      <w:pPr>
        <w:tabs>
          <w:tab w:val="left" w:pos="3144"/>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Multilayer Perceptron (MLP) Regressor brought neural network modeling into the mix, offering a fundamentally different approach to regression — one that leverages learned representations through multiple interconnected layers. </w:t>
      </w:r>
    </w:p>
    <w:p w14:paraId="6D54F7DA" w14:textId="77777777" w:rsidR="004E1310" w:rsidRDefault="007D7786">
      <w:pPr>
        <w:tabs>
          <w:tab w:val="left" w:pos="3144"/>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4.5.1 Numerical Evaluation</w:t>
      </w:r>
    </w:p>
    <w:p w14:paraId="6FB561C0" w14:textId="77777777" w:rsidR="004E1310" w:rsidRDefault="007D7786">
      <w:pPr>
        <w:spacing w:before="240" w:after="240"/>
        <w:jc w:val="both"/>
      </w:pPr>
      <w:r>
        <w:rPr>
          <w:rFonts w:ascii="Times New Roman" w:eastAsia="Times New Roman" w:hAnsi="Times New Roman" w:cs="Times New Roman"/>
          <w:sz w:val="24"/>
          <w:szCs w:val="24"/>
        </w:rPr>
        <w:t xml:space="preserve">The Multilayer Perceptron (MLP) Regressor, representing neural network approaches, offered a deep learning alternative. It performed on par with LightGBM, securing an </w:t>
      </w:r>
      <w:r>
        <w:rPr>
          <w:rFonts w:ascii="Times New Roman" w:eastAsia="Times New Roman" w:hAnsi="Times New Roman" w:cs="Times New Roman"/>
          <w:b/>
          <w:sz w:val="24"/>
          <w:szCs w:val="24"/>
        </w:rPr>
        <w:t>R² score of 0.9832</w:t>
      </w:r>
      <w:r>
        <w:rPr>
          <w:rFonts w:ascii="Times New Roman" w:eastAsia="Times New Roman" w:hAnsi="Times New Roman" w:cs="Times New Roman"/>
          <w:sz w:val="24"/>
          <w:szCs w:val="24"/>
        </w:rPr>
        <w:t xml:space="preserve"> for current and </w:t>
      </w:r>
      <w:r>
        <w:rPr>
          <w:rFonts w:ascii="Times New Roman" w:eastAsia="Times New Roman" w:hAnsi="Times New Roman" w:cs="Times New Roman"/>
          <w:b/>
          <w:sz w:val="24"/>
          <w:szCs w:val="24"/>
        </w:rPr>
        <w:t>0.9816</w:t>
      </w:r>
      <w:r>
        <w:rPr>
          <w:rFonts w:ascii="Times New Roman" w:eastAsia="Times New Roman" w:hAnsi="Times New Roman" w:cs="Times New Roman"/>
          <w:sz w:val="24"/>
          <w:szCs w:val="24"/>
        </w:rPr>
        <w:t xml:space="preserve"> for power consumption. The </w:t>
      </w:r>
      <w:r>
        <w:rPr>
          <w:rFonts w:ascii="Times New Roman" w:eastAsia="Times New Roman" w:hAnsi="Times New Roman" w:cs="Times New Roman"/>
          <w:b/>
          <w:sz w:val="24"/>
          <w:szCs w:val="24"/>
        </w:rPr>
        <w:t>MAE values were 7.3 A</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48.6 W</w:t>
      </w:r>
      <w:r>
        <w:rPr>
          <w:rFonts w:ascii="Times New Roman" w:eastAsia="Times New Roman" w:hAnsi="Times New Roman" w:cs="Times New Roman"/>
          <w:sz w:val="24"/>
          <w:szCs w:val="24"/>
        </w:rPr>
        <w:t xml:space="preserve">, and the </w:t>
      </w:r>
      <w:r>
        <w:rPr>
          <w:rFonts w:ascii="Times New Roman" w:eastAsia="Times New Roman" w:hAnsi="Times New Roman" w:cs="Times New Roman"/>
          <w:b/>
          <w:sz w:val="24"/>
          <w:szCs w:val="24"/>
        </w:rPr>
        <w:t>RMSEs</w:t>
      </w:r>
      <w:r>
        <w:rPr>
          <w:rFonts w:ascii="Times New Roman" w:eastAsia="Times New Roman" w:hAnsi="Times New Roman" w:cs="Times New Roman"/>
          <w:sz w:val="24"/>
          <w:szCs w:val="24"/>
        </w:rPr>
        <w:t xml:space="preserve"> came in at </w:t>
      </w:r>
      <w:r>
        <w:rPr>
          <w:rFonts w:ascii="Times New Roman" w:eastAsia="Times New Roman" w:hAnsi="Times New Roman" w:cs="Times New Roman"/>
          <w:b/>
          <w:sz w:val="24"/>
          <w:szCs w:val="24"/>
        </w:rPr>
        <w:t>17.4 A</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74.3 W</w:t>
      </w:r>
      <w:r>
        <w:rPr>
          <w:rFonts w:ascii="Times New Roman" w:eastAsia="Times New Roman" w:hAnsi="Times New Roman" w:cs="Times New Roman"/>
          <w:sz w:val="24"/>
          <w:szCs w:val="24"/>
        </w:rPr>
        <w:t xml:space="preserve"> respectively. </w:t>
      </w:r>
    </w:p>
    <w:p w14:paraId="1C73F0D2" w14:textId="77777777" w:rsidR="004E1310" w:rsidRDefault="007D7786">
      <w:pPr>
        <w:tabs>
          <w:tab w:val="left" w:pos="3144"/>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4.5.2 Visual Interpretation: Actual vs Predicted plots</w:t>
      </w:r>
    </w:p>
    <w:p w14:paraId="26EA7BB0"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Figures 6.4 (a–d) depict near-linear alignment between actual and predicted values, particularly in power prediction plots. Clusters are dense and closely packed along the diagonal line, with minimal deviation even at the extremes. Compared to tree-based models, MLP had smoother prediction curves.</w:t>
      </w:r>
    </w:p>
    <w:p w14:paraId="0C97C8C9" w14:textId="77777777" w:rsidR="004E1310" w:rsidRDefault="004E1310">
      <w:pPr>
        <w:jc w:val="both"/>
        <w:rPr>
          <w:rFonts w:ascii="Times New Roman" w:eastAsia="Times New Roman" w:hAnsi="Times New Roman" w:cs="Times New Roman"/>
          <w:sz w:val="24"/>
          <w:szCs w:val="24"/>
        </w:rPr>
      </w:pPr>
    </w:p>
    <w:p w14:paraId="35FE8330" w14:textId="77777777" w:rsidR="004E1310" w:rsidRDefault="007D7786">
      <w:pPr>
        <w:tabs>
          <w:tab w:val="left" w:pos="3144"/>
        </w:tabs>
        <w:jc w:val="center"/>
        <w:rPr>
          <w:rFonts w:ascii="Times New Roman" w:eastAsia="Times New Roman" w:hAnsi="Times New Roman" w:cs="Times New Roman"/>
          <w:color w:val="000000"/>
          <w:sz w:val="24"/>
          <w:szCs w:val="24"/>
        </w:rPr>
      </w:pPr>
      <w:r>
        <w:rPr>
          <w:noProof/>
        </w:rPr>
        <w:drawing>
          <wp:inline distT="0" distB="0" distL="114300" distR="114300" wp14:anchorId="27EB9506" wp14:editId="13C0C4A0">
            <wp:extent cx="5731510" cy="245618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731510" cy="2456180"/>
                    </a:xfrm>
                    <a:prstGeom prst="rect">
                      <a:avLst/>
                    </a:prstGeom>
                    <a:ln/>
                  </pic:spPr>
                </pic:pic>
              </a:graphicData>
            </a:graphic>
          </wp:inline>
        </w:drawing>
      </w:r>
      <w:r>
        <w:rPr>
          <w:i/>
        </w:rPr>
        <w:t>(a)                                                                                     (b)</w:t>
      </w:r>
    </w:p>
    <w:p w14:paraId="7FFB9CCE" w14:textId="77777777" w:rsidR="004E1310" w:rsidRDefault="004E1310">
      <w:pPr>
        <w:tabs>
          <w:tab w:val="left" w:pos="3144"/>
        </w:tabs>
        <w:jc w:val="center"/>
        <w:rPr>
          <w:i/>
        </w:rPr>
      </w:pPr>
    </w:p>
    <w:p w14:paraId="72BB78E7" w14:textId="77777777" w:rsidR="004E1310" w:rsidRDefault="007D7786">
      <w:pPr>
        <w:tabs>
          <w:tab w:val="left" w:pos="3144"/>
        </w:tabs>
        <w:jc w:val="center"/>
        <w:rPr>
          <w:rFonts w:ascii="Times New Roman" w:eastAsia="Times New Roman" w:hAnsi="Times New Roman" w:cs="Times New Roman"/>
          <w:color w:val="000000"/>
          <w:sz w:val="24"/>
          <w:szCs w:val="24"/>
        </w:rPr>
      </w:pPr>
      <w:r>
        <w:rPr>
          <w:noProof/>
        </w:rPr>
        <w:drawing>
          <wp:inline distT="0" distB="0" distL="114300" distR="114300" wp14:anchorId="6543DF80" wp14:editId="77E2263C">
            <wp:extent cx="5731510" cy="245618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731510" cy="2456180"/>
                    </a:xfrm>
                    <a:prstGeom prst="rect">
                      <a:avLst/>
                    </a:prstGeom>
                    <a:ln/>
                  </pic:spPr>
                </pic:pic>
              </a:graphicData>
            </a:graphic>
          </wp:inline>
        </w:drawing>
      </w:r>
      <w:r>
        <w:rPr>
          <w:i/>
        </w:rPr>
        <w:t>(c)                                                                                      (d)</w:t>
      </w:r>
    </w:p>
    <w:p w14:paraId="1D1A2FAE" w14:textId="77777777" w:rsidR="004E1310" w:rsidRDefault="007D7786">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Figure (5.4): Scatter plot for Actual value vs Predicted value of Battery Current and Power Consumption through. MLP Regressor</w:t>
      </w:r>
    </w:p>
    <w:p w14:paraId="10A3E022" w14:textId="77777777" w:rsidR="004E1310" w:rsidRDefault="004E1310">
      <w:pPr>
        <w:jc w:val="both"/>
        <w:rPr>
          <w:rFonts w:ascii="Times New Roman" w:eastAsia="Times New Roman" w:hAnsi="Times New Roman" w:cs="Times New Roman"/>
          <w:sz w:val="24"/>
          <w:szCs w:val="24"/>
        </w:rPr>
      </w:pPr>
    </w:p>
    <w:p w14:paraId="79DA3B7C"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4.5.3 Conclusion on MLP Regressor</w:t>
      </w:r>
    </w:p>
    <w:p w14:paraId="4428FAA9"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MLP’s ability to learn deeply non-linear and non-additive interactions made it the best performing model overall. However, its lack of interpretability and high dependency on careful architecture tuning (hidden layers, activation functions, regularization) make it slightly less transparent and harder to deploy for explainable AI systems in critical applications. Still, in research or controlled deployments, MLP is highly effective for accurate UAV power modeling. </w:t>
      </w:r>
    </w:p>
    <w:p w14:paraId="7324ED8C" w14:textId="77777777" w:rsidR="004E1310" w:rsidRDefault="004E1310">
      <w:pPr>
        <w:jc w:val="both"/>
        <w:rPr>
          <w:rFonts w:ascii="Times New Roman" w:eastAsia="Times New Roman" w:hAnsi="Times New Roman" w:cs="Times New Roman"/>
          <w:sz w:val="24"/>
          <w:szCs w:val="24"/>
        </w:rPr>
      </w:pPr>
    </w:p>
    <w:p w14:paraId="6ABA10FD"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4.6 Random Forest Regressor: Performance Evaluation </w:t>
      </w:r>
    </w:p>
    <w:p w14:paraId="7F2AA0EF"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(RF), an ensemble method that averages multiple decision trees, served as a robust yet relatively interpretable model. </w:t>
      </w:r>
    </w:p>
    <w:p w14:paraId="216CE7AA"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4.6.1 Numerical Evaluation</w:t>
      </w:r>
    </w:p>
    <w:p w14:paraId="6A001B87"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RF model performed better than linear regression but slightly behind GBR and LGBM in terms of RMSE and R². It handled outliers and noisy segments well due to the averaging nature of decision trees but lacked the precision of boosting methods. However, its feature importance analysis proved extremely valuable, identifying GPS speed, payload weight, and altitude as dominant features. It achieved an </w:t>
      </w:r>
      <w:r>
        <w:rPr>
          <w:rFonts w:ascii="Times New Roman" w:eastAsia="Times New Roman" w:hAnsi="Times New Roman" w:cs="Times New Roman"/>
          <w:b/>
          <w:sz w:val="24"/>
          <w:szCs w:val="24"/>
        </w:rPr>
        <w:t>R² of 0.91</w:t>
      </w:r>
      <w:r>
        <w:rPr>
          <w:rFonts w:ascii="Times New Roman" w:eastAsia="Times New Roman" w:hAnsi="Times New Roman" w:cs="Times New Roman"/>
          <w:sz w:val="24"/>
          <w:szCs w:val="24"/>
        </w:rPr>
        <w:t xml:space="preserve"> for current and </w:t>
      </w:r>
      <w:r>
        <w:rPr>
          <w:rFonts w:ascii="Times New Roman" w:eastAsia="Times New Roman" w:hAnsi="Times New Roman" w:cs="Times New Roman"/>
          <w:b/>
          <w:sz w:val="24"/>
          <w:szCs w:val="24"/>
        </w:rPr>
        <w:t>0.92</w:t>
      </w:r>
      <w:r>
        <w:rPr>
          <w:rFonts w:ascii="Times New Roman" w:eastAsia="Times New Roman" w:hAnsi="Times New Roman" w:cs="Times New Roman"/>
          <w:sz w:val="24"/>
          <w:szCs w:val="24"/>
        </w:rPr>
        <w:t xml:space="preserve"> for power, with </w:t>
      </w:r>
      <w:r>
        <w:rPr>
          <w:rFonts w:ascii="Times New Roman" w:eastAsia="Times New Roman" w:hAnsi="Times New Roman" w:cs="Times New Roman"/>
          <w:b/>
          <w:sz w:val="24"/>
          <w:szCs w:val="24"/>
        </w:rPr>
        <w:t>MAE values of 10.5 A</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63.9 W</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RMSEs of 20.3 A</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104.6 W</w:t>
      </w:r>
      <w:r>
        <w:rPr>
          <w:rFonts w:ascii="Times New Roman" w:eastAsia="Times New Roman" w:hAnsi="Times New Roman" w:cs="Times New Roman"/>
          <w:sz w:val="24"/>
          <w:szCs w:val="24"/>
        </w:rPr>
        <w:t xml:space="preserve"> respectively.</w:t>
      </w:r>
    </w:p>
    <w:p w14:paraId="212D01C8"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4.6.2 Visual Interpretation: Actual vs Predicted plots</w:t>
      </w:r>
    </w:p>
    <w:p w14:paraId="56AA132C"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Figures 6.5 (a–d), RF showed consistent predictions around the diagonal for mid-range values but struggled with peak current and power levels. While general trends were well captured, the dispersion increased for values between 10-30 A and 200-600 W, where boosting and neural models performed better.</w:t>
      </w:r>
    </w:p>
    <w:p w14:paraId="55AE5DB1" w14:textId="77777777" w:rsidR="004E1310" w:rsidRDefault="004E1310">
      <w:pPr>
        <w:jc w:val="both"/>
        <w:rPr>
          <w:rFonts w:ascii="Times New Roman" w:eastAsia="Times New Roman" w:hAnsi="Times New Roman" w:cs="Times New Roman"/>
          <w:sz w:val="24"/>
          <w:szCs w:val="24"/>
        </w:rPr>
      </w:pPr>
    </w:p>
    <w:p w14:paraId="1D4D3FEC" w14:textId="77777777" w:rsidR="004E1310" w:rsidRDefault="007D7786">
      <w:pPr>
        <w:tabs>
          <w:tab w:val="left" w:pos="3144"/>
        </w:tabs>
        <w:jc w:val="center"/>
        <w:rPr>
          <w:rFonts w:ascii="Times New Roman" w:eastAsia="Times New Roman" w:hAnsi="Times New Roman" w:cs="Times New Roman"/>
          <w:color w:val="000000"/>
          <w:sz w:val="24"/>
          <w:szCs w:val="24"/>
        </w:rPr>
      </w:pPr>
      <w:r>
        <w:rPr>
          <w:noProof/>
        </w:rPr>
        <w:drawing>
          <wp:inline distT="0" distB="0" distL="114300" distR="114300" wp14:anchorId="39E1CBDA" wp14:editId="26562E02">
            <wp:extent cx="5731510" cy="245618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731510" cy="2456180"/>
                    </a:xfrm>
                    <a:prstGeom prst="rect">
                      <a:avLst/>
                    </a:prstGeom>
                    <a:ln/>
                  </pic:spPr>
                </pic:pic>
              </a:graphicData>
            </a:graphic>
          </wp:inline>
        </w:drawing>
      </w:r>
      <w:r>
        <w:rPr>
          <w:i/>
        </w:rPr>
        <w:t>(a)                                                                                      (b)</w:t>
      </w:r>
    </w:p>
    <w:p w14:paraId="3799F470" w14:textId="77777777" w:rsidR="004E1310" w:rsidRDefault="004E1310">
      <w:pPr>
        <w:jc w:val="both"/>
        <w:rPr>
          <w:rFonts w:ascii="Times New Roman" w:eastAsia="Times New Roman" w:hAnsi="Times New Roman" w:cs="Times New Roman"/>
          <w:sz w:val="24"/>
          <w:szCs w:val="24"/>
        </w:rPr>
      </w:pPr>
    </w:p>
    <w:p w14:paraId="28432CE7" w14:textId="77777777" w:rsidR="004E1310" w:rsidRDefault="007D7786">
      <w:pPr>
        <w:tabs>
          <w:tab w:val="left" w:pos="3144"/>
        </w:tabs>
        <w:jc w:val="center"/>
        <w:rPr>
          <w:rFonts w:ascii="Times New Roman" w:eastAsia="Times New Roman" w:hAnsi="Times New Roman" w:cs="Times New Roman"/>
          <w:color w:val="000000"/>
          <w:sz w:val="24"/>
          <w:szCs w:val="24"/>
        </w:rPr>
      </w:pPr>
      <w:r>
        <w:rPr>
          <w:noProof/>
        </w:rPr>
        <w:lastRenderedPageBreak/>
        <w:drawing>
          <wp:inline distT="0" distB="0" distL="114300" distR="114300" wp14:anchorId="532FC4F6" wp14:editId="6AA40115">
            <wp:extent cx="5731510" cy="245618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731510" cy="2456180"/>
                    </a:xfrm>
                    <a:prstGeom prst="rect">
                      <a:avLst/>
                    </a:prstGeom>
                    <a:ln/>
                  </pic:spPr>
                </pic:pic>
              </a:graphicData>
            </a:graphic>
          </wp:inline>
        </w:drawing>
      </w:r>
      <w:r>
        <w:rPr>
          <w:i/>
        </w:rPr>
        <w:t>(c)                                                                                      (d)</w:t>
      </w:r>
    </w:p>
    <w:p w14:paraId="341E66F2" w14:textId="77777777" w:rsidR="004E1310" w:rsidRDefault="007D7786">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Figure (5.5): Scatter plot for Actual value vs Predicted value of Battery Current and Power Consumption through. Random Forest Regressor</w:t>
      </w:r>
    </w:p>
    <w:p w14:paraId="0D602144" w14:textId="77777777" w:rsidR="004E1310" w:rsidRDefault="004E1310">
      <w:pPr>
        <w:jc w:val="both"/>
        <w:rPr>
          <w:rFonts w:ascii="Times New Roman" w:eastAsia="Times New Roman" w:hAnsi="Times New Roman" w:cs="Times New Roman"/>
          <w:sz w:val="24"/>
          <w:szCs w:val="24"/>
        </w:rPr>
      </w:pPr>
    </w:p>
    <w:p w14:paraId="3BE8EEE4"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4.6.3 Conclusion on Random Forest Regressor</w:t>
      </w:r>
    </w:p>
    <w:p w14:paraId="72217BB7"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offered a good tradeoff between accuracy and interpretability. Its robustness to overfitting and outlier handling makes it dependable, particularly in variable environmental conditions. Though not the most precise model, its transparency and stability make it ideal for early-stage modeling and feature engineering.</w:t>
      </w:r>
    </w:p>
    <w:p w14:paraId="099401FC" w14:textId="77777777" w:rsidR="004E1310" w:rsidRDefault="004E1310">
      <w:pPr>
        <w:jc w:val="both"/>
        <w:rPr>
          <w:rFonts w:ascii="Times New Roman" w:eastAsia="Times New Roman" w:hAnsi="Times New Roman" w:cs="Times New Roman"/>
          <w:sz w:val="24"/>
          <w:szCs w:val="24"/>
        </w:rPr>
      </w:pPr>
    </w:p>
    <w:p w14:paraId="0E1CE69C" w14:textId="77777777" w:rsidR="004E1310" w:rsidRDefault="007D7786">
      <w:pPr>
        <w:spacing w:before="240" w:after="240"/>
        <w:jc w:val="center"/>
        <w:rPr>
          <w:rFonts w:ascii="Times New Roman" w:eastAsia="Times New Roman" w:hAnsi="Times New Roman" w:cs="Times New Roman"/>
          <w:sz w:val="24"/>
          <w:szCs w:val="24"/>
        </w:rPr>
      </w:pPr>
      <w:r>
        <w:rPr>
          <w:i/>
          <w:sz w:val="24"/>
          <w:szCs w:val="24"/>
        </w:rPr>
        <w:t>Table 2: Performance comparison of different machine learning models in predicting power consumption and battery current, along with their respective configurations.</w:t>
      </w:r>
    </w:p>
    <w:tbl>
      <w:tblPr>
        <w:tblStyle w:val="a0"/>
        <w:tblW w:w="9162" w:type="dxa"/>
        <w:tblInd w:w="0" w:type="dxa"/>
        <w:tblLayout w:type="fixed"/>
        <w:tblLook w:val="06A0" w:firstRow="1" w:lastRow="0" w:firstColumn="1" w:lastColumn="0" w:noHBand="1" w:noVBand="1"/>
      </w:tblPr>
      <w:tblGrid>
        <w:gridCol w:w="1318"/>
        <w:gridCol w:w="1459"/>
        <w:gridCol w:w="1296"/>
        <w:gridCol w:w="1005"/>
        <w:gridCol w:w="1033"/>
        <w:gridCol w:w="1129"/>
        <w:gridCol w:w="1037"/>
        <w:gridCol w:w="885"/>
      </w:tblGrid>
      <w:tr w:rsidR="004E1310" w14:paraId="63C58181" w14:textId="77777777" w:rsidTr="004E1310">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318" w:type="dxa"/>
          </w:tcPr>
          <w:p w14:paraId="05C79BC8" w14:textId="77777777" w:rsidR="004E1310" w:rsidRDefault="007D7786">
            <w:pPr>
              <w:rPr>
                <w:rFonts w:ascii="Times New Roman" w:eastAsia="Times New Roman" w:hAnsi="Times New Roman" w:cs="Times New Roman"/>
                <w:sz w:val="24"/>
                <w:szCs w:val="24"/>
              </w:rPr>
            </w:pPr>
            <w:r>
              <w:rPr>
                <w:rFonts w:ascii="Times New Roman" w:eastAsia="Times New Roman" w:hAnsi="Times New Roman" w:cs="Times New Roman"/>
                <w:b w:val="0"/>
                <w:smallCaps w:val="0"/>
                <w:sz w:val="24"/>
                <w:szCs w:val="24"/>
              </w:rPr>
              <w:t>Model Used</w:t>
            </w:r>
          </w:p>
        </w:tc>
        <w:tc>
          <w:tcPr>
            <w:tcW w:w="1459" w:type="dxa"/>
          </w:tcPr>
          <w:p w14:paraId="55B00878" w14:textId="77777777" w:rsidR="004E1310" w:rsidRDefault="007D778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smallCaps w:val="0"/>
                <w:sz w:val="24"/>
                <w:szCs w:val="24"/>
              </w:rPr>
              <w:t>n_estimators / Max_iter</w:t>
            </w:r>
          </w:p>
        </w:tc>
        <w:tc>
          <w:tcPr>
            <w:tcW w:w="1296" w:type="dxa"/>
          </w:tcPr>
          <w:p w14:paraId="5D41C200" w14:textId="77777777" w:rsidR="004E1310" w:rsidRDefault="007D778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smallCaps w:val="0"/>
                <w:sz w:val="24"/>
                <w:szCs w:val="24"/>
              </w:rPr>
              <w:t>Learning Rate / Activation</w:t>
            </w:r>
          </w:p>
        </w:tc>
        <w:tc>
          <w:tcPr>
            <w:tcW w:w="1005" w:type="dxa"/>
          </w:tcPr>
          <w:p w14:paraId="3EBC751C" w14:textId="77777777" w:rsidR="004E1310" w:rsidRDefault="007D778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smallCaps w:val="0"/>
                <w:sz w:val="24"/>
                <w:szCs w:val="24"/>
              </w:rPr>
              <w:t>MAE (Power)</w:t>
            </w:r>
          </w:p>
        </w:tc>
        <w:tc>
          <w:tcPr>
            <w:tcW w:w="1033" w:type="dxa"/>
          </w:tcPr>
          <w:p w14:paraId="5EE5775B" w14:textId="77777777" w:rsidR="004E1310" w:rsidRDefault="007D778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smallCaps w:val="0"/>
                <w:sz w:val="24"/>
                <w:szCs w:val="24"/>
              </w:rPr>
              <w:t>RMSE (Power)</w:t>
            </w:r>
          </w:p>
        </w:tc>
        <w:tc>
          <w:tcPr>
            <w:tcW w:w="1129" w:type="dxa"/>
          </w:tcPr>
          <w:p w14:paraId="2420C324" w14:textId="77777777" w:rsidR="004E1310" w:rsidRDefault="007D778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smallCaps w:val="0"/>
                <w:sz w:val="24"/>
                <w:szCs w:val="24"/>
              </w:rPr>
              <w:t>MAE (Current)</w:t>
            </w:r>
          </w:p>
        </w:tc>
        <w:tc>
          <w:tcPr>
            <w:tcW w:w="1037" w:type="dxa"/>
          </w:tcPr>
          <w:p w14:paraId="17EAF0D5" w14:textId="77777777" w:rsidR="004E1310" w:rsidRDefault="007D778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smallCaps w:val="0"/>
                <w:sz w:val="24"/>
                <w:szCs w:val="24"/>
              </w:rPr>
              <w:t>RMSE (Current)</w:t>
            </w:r>
          </w:p>
        </w:tc>
        <w:tc>
          <w:tcPr>
            <w:tcW w:w="885" w:type="dxa"/>
          </w:tcPr>
          <w:p w14:paraId="2B25CA10" w14:textId="77777777" w:rsidR="004E1310" w:rsidRDefault="007D778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smallCaps w:val="0"/>
                <w:sz w:val="24"/>
                <w:szCs w:val="24"/>
              </w:rPr>
              <w:t>R² Score</w:t>
            </w:r>
          </w:p>
        </w:tc>
      </w:tr>
      <w:tr w:rsidR="004E1310" w14:paraId="0C3FF5B4" w14:textId="77777777" w:rsidTr="004E1310">
        <w:trPr>
          <w:trHeight w:val="300"/>
        </w:trPr>
        <w:tc>
          <w:tcPr>
            <w:cnfStyle w:val="001000000000" w:firstRow="0" w:lastRow="0" w:firstColumn="1" w:lastColumn="0" w:oddVBand="0" w:evenVBand="0" w:oddHBand="0" w:evenHBand="0" w:firstRowFirstColumn="0" w:firstRowLastColumn="0" w:lastRowFirstColumn="0" w:lastRowLastColumn="0"/>
            <w:tcW w:w="1318" w:type="dxa"/>
          </w:tcPr>
          <w:p w14:paraId="2B062CD2" w14:textId="77777777" w:rsidR="004E1310" w:rsidRDefault="007D7786">
            <w:pPr>
              <w:rPr>
                <w:rFonts w:ascii="Times New Roman" w:eastAsia="Times New Roman" w:hAnsi="Times New Roman" w:cs="Times New Roman"/>
                <w:sz w:val="24"/>
                <w:szCs w:val="24"/>
              </w:rPr>
            </w:pPr>
            <w:r>
              <w:rPr>
                <w:rFonts w:ascii="Times New Roman" w:eastAsia="Times New Roman" w:hAnsi="Times New Roman" w:cs="Times New Roman"/>
                <w:b w:val="0"/>
                <w:smallCaps w:val="0"/>
                <w:sz w:val="24"/>
                <w:szCs w:val="24"/>
              </w:rPr>
              <w:t>Linear Regression</w:t>
            </w:r>
          </w:p>
          <w:p w14:paraId="26F250E7" w14:textId="77777777" w:rsidR="004E1310" w:rsidRDefault="004E1310">
            <w:pPr>
              <w:rPr>
                <w:rFonts w:ascii="Times New Roman" w:eastAsia="Times New Roman" w:hAnsi="Times New Roman" w:cs="Times New Roman"/>
                <w:sz w:val="24"/>
                <w:szCs w:val="24"/>
              </w:rPr>
            </w:pPr>
          </w:p>
        </w:tc>
        <w:tc>
          <w:tcPr>
            <w:tcW w:w="1459" w:type="dxa"/>
          </w:tcPr>
          <w:p w14:paraId="391674E0"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296" w:type="dxa"/>
          </w:tcPr>
          <w:p w14:paraId="2D8E8FBD"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05" w:type="dxa"/>
          </w:tcPr>
          <w:p w14:paraId="512D21BF"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108.49</w:t>
            </w:r>
          </w:p>
        </w:tc>
        <w:tc>
          <w:tcPr>
            <w:tcW w:w="1033" w:type="dxa"/>
          </w:tcPr>
          <w:p w14:paraId="4B747F4B"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135.39</w:t>
            </w:r>
          </w:p>
        </w:tc>
        <w:tc>
          <w:tcPr>
            <w:tcW w:w="1129" w:type="dxa"/>
          </w:tcPr>
          <w:p w14:paraId="4F443118"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4.68</w:t>
            </w:r>
          </w:p>
        </w:tc>
        <w:tc>
          <w:tcPr>
            <w:tcW w:w="1037" w:type="dxa"/>
          </w:tcPr>
          <w:p w14:paraId="061C3F30"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5.88</w:t>
            </w:r>
          </w:p>
        </w:tc>
        <w:tc>
          <w:tcPr>
            <w:tcW w:w="885" w:type="dxa"/>
          </w:tcPr>
          <w:p w14:paraId="04B0C346"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0.6913</w:t>
            </w:r>
          </w:p>
        </w:tc>
      </w:tr>
      <w:tr w:rsidR="004E1310" w14:paraId="560EB84E" w14:textId="77777777" w:rsidTr="004E1310">
        <w:trPr>
          <w:trHeight w:val="300"/>
        </w:trPr>
        <w:tc>
          <w:tcPr>
            <w:cnfStyle w:val="001000000000" w:firstRow="0" w:lastRow="0" w:firstColumn="1" w:lastColumn="0" w:oddVBand="0" w:evenVBand="0" w:oddHBand="0" w:evenHBand="0" w:firstRowFirstColumn="0" w:firstRowLastColumn="0" w:lastRowFirstColumn="0" w:lastRowLastColumn="0"/>
            <w:tcW w:w="1318" w:type="dxa"/>
          </w:tcPr>
          <w:p w14:paraId="0CC1A062" w14:textId="77777777" w:rsidR="004E1310" w:rsidRDefault="007D7786">
            <w:pPr>
              <w:rPr>
                <w:rFonts w:ascii="Times New Roman" w:eastAsia="Times New Roman" w:hAnsi="Times New Roman" w:cs="Times New Roman"/>
                <w:sz w:val="24"/>
                <w:szCs w:val="24"/>
              </w:rPr>
            </w:pPr>
            <w:r>
              <w:rPr>
                <w:rFonts w:ascii="Times New Roman" w:eastAsia="Times New Roman" w:hAnsi="Times New Roman" w:cs="Times New Roman"/>
                <w:b w:val="0"/>
                <w:smallCaps w:val="0"/>
                <w:sz w:val="24"/>
                <w:szCs w:val="24"/>
              </w:rPr>
              <w:t>Random Forest</w:t>
            </w:r>
          </w:p>
          <w:p w14:paraId="7B328698" w14:textId="77777777" w:rsidR="004E1310" w:rsidRDefault="004E1310">
            <w:pPr>
              <w:rPr>
                <w:rFonts w:ascii="Times New Roman" w:eastAsia="Times New Roman" w:hAnsi="Times New Roman" w:cs="Times New Roman"/>
                <w:sz w:val="24"/>
                <w:szCs w:val="24"/>
              </w:rPr>
            </w:pPr>
          </w:p>
        </w:tc>
        <w:tc>
          <w:tcPr>
            <w:tcW w:w="1459" w:type="dxa"/>
          </w:tcPr>
          <w:p w14:paraId="5C6281DC"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296" w:type="dxa"/>
          </w:tcPr>
          <w:p w14:paraId="4A1CAC83"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1005" w:type="dxa"/>
          </w:tcPr>
          <w:p w14:paraId="49130464"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21.89</w:t>
            </w:r>
          </w:p>
        </w:tc>
        <w:tc>
          <w:tcPr>
            <w:tcW w:w="1033" w:type="dxa"/>
          </w:tcPr>
          <w:p w14:paraId="799C5242"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37.82</w:t>
            </w:r>
          </w:p>
        </w:tc>
        <w:tc>
          <w:tcPr>
            <w:tcW w:w="1129" w:type="dxa"/>
          </w:tcPr>
          <w:p w14:paraId="7D0C9753"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1037" w:type="dxa"/>
          </w:tcPr>
          <w:p w14:paraId="671633FA"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1.61</w:t>
            </w:r>
          </w:p>
        </w:tc>
        <w:tc>
          <w:tcPr>
            <w:tcW w:w="885" w:type="dxa"/>
          </w:tcPr>
          <w:p w14:paraId="59D4DC27"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0.9764</w:t>
            </w:r>
          </w:p>
        </w:tc>
      </w:tr>
      <w:tr w:rsidR="004E1310" w14:paraId="073508E4" w14:textId="77777777" w:rsidTr="004E1310">
        <w:trPr>
          <w:trHeight w:val="300"/>
        </w:trPr>
        <w:tc>
          <w:tcPr>
            <w:cnfStyle w:val="001000000000" w:firstRow="0" w:lastRow="0" w:firstColumn="1" w:lastColumn="0" w:oddVBand="0" w:evenVBand="0" w:oddHBand="0" w:evenHBand="0" w:firstRowFirstColumn="0" w:firstRowLastColumn="0" w:lastRowFirstColumn="0" w:lastRowLastColumn="0"/>
            <w:tcW w:w="1318" w:type="dxa"/>
          </w:tcPr>
          <w:p w14:paraId="0DC17702" w14:textId="77777777" w:rsidR="004E1310" w:rsidRDefault="007D7786">
            <w:pPr>
              <w:rPr>
                <w:rFonts w:ascii="Times New Roman" w:eastAsia="Times New Roman" w:hAnsi="Times New Roman" w:cs="Times New Roman"/>
                <w:sz w:val="24"/>
                <w:szCs w:val="24"/>
              </w:rPr>
            </w:pPr>
            <w:r>
              <w:rPr>
                <w:rFonts w:ascii="Times New Roman" w:eastAsia="Times New Roman" w:hAnsi="Times New Roman" w:cs="Times New Roman"/>
                <w:b w:val="0"/>
                <w:smallCaps w:val="0"/>
                <w:sz w:val="24"/>
                <w:szCs w:val="24"/>
              </w:rPr>
              <w:t>Gradient Boosting</w:t>
            </w:r>
          </w:p>
          <w:p w14:paraId="51FF4611" w14:textId="77777777" w:rsidR="004E1310" w:rsidRDefault="004E1310">
            <w:pPr>
              <w:rPr>
                <w:rFonts w:ascii="Times New Roman" w:eastAsia="Times New Roman" w:hAnsi="Times New Roman" w:cs="Times New Roman"/>
                <w:sz w:val="24"/>
                <w:szCs w:val="24"/>
              </w:rPr>
            </w:pPr>
          </w:p>
        </w:tc>
        <w:tc>
          <w:tcPr>
            <w:tcW w:w="1459" w:type="dxa"/>
          </w:tcPr>
          <w:p w14:paraId="492FD8CF"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296" w:type="dxa"/>
          </w:tcPr>
          <w:p w14:paraId="4B9D66D9"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c>
          <w:tcPr>
            <w:tcW w:w="1005" w:type="dxa"/>
          </w:tcPr>
          <w:p w14:paraId="707F7104"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43.83</w:t>
            </w:r>
          </w:p>
        </w:tc>
        <w:tc>
          <w:tcPr>
            <w:tcW w:w="1033" w:type="dxa"/>
          </w:tcPr>
          <w:p w14:paraId="641F8CA7"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66.58</w:t>
            </w:r>
          </w:p>
        </w:tc>
        <w:tc>
          <w:tcPr>
            <w:tcW w:w="1129" w:type="dxa"/>
          </w:tcPr>
          <w:p w14:paraId="2963D995"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1.99</w:t>
            </w:r>
          </w:p>
        </w:tc>
        <w:tc>
          <w:tcPr>
            <w:tcW w:w="1037" w:type="dxa"/>
          </w:tcPr>
          <w:p w14:paraId="769EE6B8"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3.02</w:t>
            </w:r>
          </w:p>
        </w:tc>
        <w:tc>
          <w:tcPr>
            <w:tcW w:w="885" w:type="dxa"/>
          </w:tcPr>
          <w:p w14:paraId="49060685"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0.9221</w:t>
            </w:r>
          </w:p>
        </w:tc>
      </w:tr>
      <w:tr w:rsidR="004E1310" w14:paraId="1EE924C8" w14:textId="77777777" w:rsidTr="004E1310">
        <w:trPr>
          <w:trHeight w:val="300"/>
        </w:trPr>
        <w:tc>
          <w:tcPr>
            <w:cnfStyle w:val="001000000000" w:firstRow="0" w:lastRow="0" w:firstColumn="1" w:lastColumn="0" w:oddVBand="0" w:evenVBand="0" w:oddHBand="0" w:evenHBand="0" w:firstRowFirstColumn="0" w:firstRowLastColumn="0" w:lastRowFirstColumn="0" w:lastRowLastColumn="0"/>
            <w:tcW w:w="1318" w:type="dxa"/>
          </w:tcPr>
          <w:p w14:paraId="18A2CDE0" w14:textId="77777777" w:rsidR="004E1310" w:rsidRDefault="007D7786">
            <w:pPr>
              <w:rPr>
                <w:rFonts w:ascii="Times New Roman" w:eastAsia="Times New Roman" w:hAnsi="Times New Roman" w:cs="Times New Roman"/>
                <w:sz w:val="24"/>
                <w:szCs w:val="24"/>
              </w:rPr>
            </w:pPr>
            <w:r>
              <w:rPr>
                <w:rFonts w:ascii="Times New Roman" w:eastAsia="Times New Roman" w:hAnsi="Times New Roman" w:cs="Times New Roman"/>
                <w:b w:val="0"/>
                <w:smallCaps w:val="0"/>
                <w:sz w:val="24"/>
                <w:szCs w:val="24"/>
              </w:rPr>
              <w:t>MLP Regressor</w:t>
            </w:r>
          </w:p>
          <w:p w14:paraId="38C0C2F2" w14:textId="77777777" w:rsidR="004E1310" w:rsidRDefault="004E1310">
            <w:pPr>
              <w:rPr>
                <w:rFonts w:ascii="Times New Roman" w:eastAsia="Times New Roman" w:hAnsi="Times New Roman" w:cs="Times New Roman"/>
                <w:sz w:val="24"/>
                <w:szCs w:val="24"/>
              </w:rPr>
            </w:pPr>
          </w:p>
        </w:tc>
        <w:tc>
          <w:tcPr>
            <w:tcW w:w="1459" w:type="dxa"/>
          </w:tcPr>
          <w:p w14:paraId="56039D12"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Max_iter = 200</w:t>
            </w:r>
          </w:p>
        </w:tc>
        <w:tc>
          <w:tcPr>
            <w:tcW w:w="1296" w:type="dxa"/>
          </w:tcPr>
          <w:p w14:paraId="63ADAF9A"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Activation = 'Tanh'</w:t>
            </w:r>
          </w:p>
        </w:tc>
        <w:tc>
          <w:tcPr>
            <w:tcW w:w="1005" w:type="dxa"/>
          </w:tcPr>
          <w:p w14:paraId="19368EA6"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41.38</w:t>
            </w:r>
          </w:p>
        </w:tc>
        <w:tc>
          <w:tcPr>
            <w:tcW w:w="1033" w:type="dxa"/>
          </w:tcPr>
          <w:p w14:paraId="5D0B38C4"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60.81</w:t>
            </w:r>
          </w:p>
        </w:tc>
        <w:tc>
          <w:tcPr>
            <w:tcW w:w="1129" w:type="dxa"/>
          </w:tcPr>
          <w:p w14:paraId="128D9577"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1.80</w:t>
            </w:r>
          </w:p>
        </w:tc>
        <w:tc>
          <w:tcPr>
            <w:tcW w:w="1037" w:type="dxa"/>
          </w:tcPr>
          <w:p w14:paraId="5CABBD09"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2.71</w:t>
            </w:r>
          </w:p>
        </w:tc>
        <w:tc>
          <w:tcPr>
            <w:tcW w:w="885" w:type="dxa"/>
          </w:tcPr>
          <w:p w14:paraId="437FF50F"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0.9361</w:t>
            </w:r>
          </w:p>
        </w:tc>
      </w:tr>
      <w:tr w:rsidR="004E1310" w14:paraId="1782AD86" w14:textId="77777777" w:rsidTr="004E1310">
        <w:trPr>
          <w:trHeight w:val="300"/>
        </w:trPr>
        <w:tc>
          <w:tcPr>
            <w:cnfStyle w:val="001000000000" w:firstRow="0" w:lastRow="0" w:firstColumn="1" w:lastColumn="0" w:oddVBand="0" w:evenVBand="0" w:oddHBand="0" w:evenHBand="0" w:firstRowFirstColumn="0" w:firstRowLastColumn="0" w:lastRowFirstColumn="0" w:lastRowLastColumn="0"/>
            <w:tcW w:w="1318" w:type="dxa"/>
          </w:tcPr>
          <w:p w14:paraId="7134C872" w14:textId="77777777" w:rsidR="004E1310" w:rsidRDefault="007D7786">
            <w:pPr>
              <w:rPr>
                <w:rFonts w:ascii="Times New Roman" w:eastAsia="Times New Roman" w:hAnsi="Times New Roman" w:cs="Times New Roman"/>
                <w:sz w:val="24"/>
                <w:szCs w:val="24"/>
              </w:rPr>
            </w:pPr>
            <w:r>
              <w:rPr>
                <w:rFonts w:ascii="Times New Roman" w:eastAsia="Times New Roman" w:hAnsi="Times New Roman" w:cs="Times New Roman"/>
                <w:b w:val="0"/>
                <w:smallCaps w:val="0"/>
                <w:sz w:val="24"/>
                <w:szCs w:val="24"/>
              </w:rPr>
              <w:t>LightGBM</w:t>
            </w:r>
          </w:p>
        </w:tc>
        <w:tc>
          <w:tcPr>
            <w:tcW w:w="1459" w:type="dxa"/>
          </w:tcPr>
          <w:p w14:paraId="10FABBAC"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1296" w:type="dxa"/>
          </w:tcPr>
          <w:p w14:paraId="7DFE6B81"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1005" w:type="dxa"/>
          </w:tcPr>
          <w:p w14:paraId="246F32A5"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16.09</w:t>
            </w:r>
          </w:p>
        </w:tc>
        <w:tc>
          <w:tcPr>
            <w:tcW w:w="1033" w:type="dxa"/>
          </w:tcPr>
          <w:p w14:paraId="58F6A44E"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27.46</w:t>
            </w:r>
          </w:p>
        </w:tc>
        <w:tc>
          <w:tcPr>
            <w:tcW w:w="1129" w:type="dxa"/>
          </w:tcPr>
          <w:p w14:paraId="090A1F4D"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0.73</w:t>
            </w:r>
          </w:p>
        </w:tc>
        <w:tc>
          <w:tcPr>
            <w:tcW w:w="1037" w:type="dxa"/>
          </w:tcPr>
          <w:p w14:paraId="645F9414"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1.25</w:t>
            </w:r>
          </w:p>
        </w:tc>
        <w:tc>
          <w:tcPr>
            <w:tcW w:w="885" w:type="dxa"/>
          </w:tcPr>
          <w:p w14:paraId="41C0AB91" w14:textId="77777777" w:rsidR="004E1310" w:rsidRDefault="007D7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0.9867</w:t>
            </w:r>
          </w:p>
        </w:tc>
      </w:tr>
    </w:tbl>
    <w:p w14:paraId="0B47AAF9" w14:textId="77777777" w:rsidR="004E1310" w:rsidRDefault="004E1310">
      <w:pPr>
        <w:jc w:val="both"/>
        <w:rPr>
          <w:rFonts w:ascii="Times New Roman" w:eastAsia="Times New Roman" w:hAnsi="Times New Roman" w:cs="Times New Roman"/>
          <w:sz w:val="24"/>
          <w:szCs w:val="24"/>
        </w:rPr>
      </w:pPr>
    </w:p>
    <w:p w14:paraId="5776DC43" w14:textId="77777777" w:rsidR="004E1310" w:rsidRDefault="004E1310">
      <w:pPr>
        <w:jc w:val="both"/>
        <w:rPr>
          <w:rFonts w:ascii="Times New Roman" w:eastAsia="Times New Roman" w:hAnsi="Times New Roman" w:cs="Times New Roman"/>
          <w:sz w:val="24"/>
          <w:szCs w:val="24"/>
        </w:rPr>
      </w:pPr>
    </w:p>
    <w:p w14:paraId="05ECCCF6"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4.7 Error Comparison Across Models</w:t>
      </w:r>
    </w:p>
    <w:p w14:paraId="687FABF1" w14:textId="77777777" w:rsidR="004E1310" w:rsidRDefault="007D7786">
      <w:pPr>
        <w:jc w:val="both"/>
      </w:pPr>
      <w:r>
        <w:rPr>
          <w:rFonts w:ascii="Times New Roman" w:eastAsia="Times New Roman" w:hAnsi="Times New Roman" w:cs="Times New Roman"/>
          <w:sz w:val="24"/>
          <w:szCs w:val="24"/>
        </w:rPr>
        <w:t xml:space="preserve">To better visualize the performance of each regression model in predicting both power consumption and battery current, comparative error plots were created using MAE (Mean Absolute Error) and RMSE (Root Mean Squared Error) values for </w:t>
      </w:r>
      <w:r>
        <w:rPr>
          <w:rFonts w:ascii="Times New Roman" w:eastAsia="Times New Roman" w:hAnsi="Times New Roman" w:cs="Times New Roman"/>
          <w:b/>
          <w:sz w:val="24"/>
          <w:szCs w:val="24"/>
        </w:rPr>
        <w:t>both power consumption</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battery current</w:t>
      </w:r>
      <w:r>
        <w:rPr>
          <w:rFonts w:ascii="Times New Roman" w:eastAsia="Times New Roman" w:hAnsi="Times New Roman" w:cs="Times New Roman"/>
          <w:sz w:val="24"/>
          <w:szCs w:val="24"/>
        </w:rPr>
        <w:t xml:space="preserve"> prediction tasks. These are visualized in </w:t>
      </w:r>
      <w:r>
        <w:rPr>
          <w:rFonts w:ascii="Times New Roman" w:eastAsia="Times New Roman" w:hAnsi="Times New Roman" w:cs="Times New Roman"/>
          <w:b/>
          <w:sz w:val="24"/>
          <w:szCs w:val="24"/>
        </w:rPr>
        <w:t xml:space="preserve">Figure 6.1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Figure 6.2,</w:t>
      </w:r>
      <w:r>
        <w:rPr>
          <w:rFonts w:ascii="Times New Roman" w:eastAsia="Times New Roman" w:hAnsi="Times New Roman" w:cs="Times New Roman"/>
          <w:sz w:val="24"/>
          <w:szCs w:val="24"/>
        </w:rPr>
        <w:t xml:space="preserve"> respectively.</w:t>
      </w:r>
    </w:p>
    <w:p w14:paraId="04F42DB2" w14:textId="77777777" w:rsidR="004E1310" w:rsidRDefault="007D7786">
      <w:pPr>
        <w:jc w:val="center"/>
      </w:pPr>
      <w:r>
        <w:rPr>
          <w:noProof/>
        </w:rPr>
        <w:drawing>
          <wp:inline distT="0" distB="0" distL="114300" distR="114300" wp14:anchorId="30CA7C2A" wp14:editId="630A228F">
            <wp:extent cx="5724524" cy="28575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724524" cy="2857500"/>
                    </a:xfrm>
                    <a:prstGeom prst="rect">
                      <a:avLst/>
                    </a:prstGeom>
                    <a:ln/>
                  </pic:spPr>
                </pic:pic>
              </a:graphicData>
            </a:graphic>
          </wp:inline>
        </w:drawing>
      </w:r>
      <w:r>
        <w:rPr>
          <w:rFonts w:ascii="Times New Roman" w:eastAsia="Times New Roman" w:hAnsi="Times New Roman" w:cs="Times New Roman"/>
          <w:i/>
          <w:sz w:val="24"/>
          <w:szCs w:val="24"/>
        </w:rPr>
        <w:t>Figure (6.1): Comparison of MAE and RMSE values for power consumption prediction across all models.</w:t>
      </w:r>
    </w:p>
    <w:p w14:paraId="2689C3C8" w14:textId="77777777" w:rsidR="004E1310" w:rsidRDefault="004E1310">
      <w:pPr>
        <w:jc w:val="center"/>
        <w:rPr>
          <w:rFonts w:ascii="Times New Roman" w:eastAsia="Times New Roman" w:hAnsi="Times New Roman" w:cs="Times New Roman"/>
          <w:i/>
          <w:sz w:val="24"/>
          <w:szCs w:val="24"/>
        </w:rPr>
      </w:pPr>
    </w:p>
    <w:p w14:paraId="0E289964" w14:textId="77777777" w:rsidR="004E1310" w:rsidRDefault="007D7786">
      <w:pPr>
        <w:jc w:val="center"/>
      </w:pPr>
      <w:r>
        <w:rPr>
          <w:noProof/>
        </w:rPr>
        <w:drawing>
          <wp:inline distT="0" distB="0" distL="114300" distR="114300" wp14:anchorId="16DCB6D9" wp14:editId="2C5F4FB7">
            <wp:extent cx="5724524" cy="28575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724524" cy="2857500"/>
                    </a:xfrm>
                    <a:prstGeom prst="rect">
                      <a:avLst/>
                    </a:prstGeom>
                    <a:ln/>
                  </pic:spPr>
                </pic:pic>
              </a:graphicData>
            </a:graphic>
          </wp:inline>
        </w:drawing>
      </w:r>
      <w:r>
        <w:rPr>
          <w:rFonts w:ascii="Times New Roman" w:eastAsia="Times New Roman" w:hAnsi="Times New Roman" w:cs="Times New Roman"/>
          <w:i/>
          <w:sz w:val="24"/>
          <w:szCs w:val="24"/>
        </w:rPr>
        <w:t xml:space="preserve">             Figure (6.2): Comparison of MAE and RMSE values for battery current prediction          across all models.</w:t>
      </w:r>
    </w:p>
    <w:p w14:paraId="46913A9D" w14:textId="77777777" w:rsidR="004E1310" w:rsidRDefault="004E1310">
      <w:pPr>
        <w:jc w:val="center"/>
        <w:rPr>
          <w:rFonts w:ascii="Times New Roman" w:eastAsia="Times New Roman" w:hAnsi="Times New Roman" w:cs="Times New Roman"/>
          <w:i/>
          <w:sz w:val="24"/>
          <w:szCs w:val="24"/>
        </w:rPr>
      </w:pPr>
    </w:p>
    <w:p w14:paraId="4C827618" w14:textId="77777777" w:rsidR="004E1310" w:rsidRDefault="007D7786">
      <w:pPr>
        <w:jc w:val="both"/>
      </w:pPr>
      <w:r>
        <w:rPr>
          <w:rFonts w:ascii="Times New Roman" w:eastAsia="Times New Roman" w:hAnsi="Times New Roman" w:cs="Times New Roman"/>
          <w:sz w:val="24"/>
          <w:szCs w:val="24"/>
        </w:rPr>
        <w:t>4.7.1 Power Consumption Error Analysis</w:t>
      </w:r>
    </w:p>
    <w:p w14:paraId="43F9677C" w14:textId="77777777" w:rsidR="004E1310" w:rsidRDefault="007D7786">
      <w:pPr>
        <w:spacing w:before="240" w:after="240"/>
        <w:jc w:val="both"/>
      </w:pPr>
      <w:r>
        <w:rPr>
          <w:rFonts w:ascii="Times New Roman" w:eastAsia="Times New Roman" w:hAnsi="Times New Roman" w:cs="Times New Roman"/>
          <w:sz w:val="24"/>
          <w:szCs w:val="24"/>
        </w:rPr>
        <w:lastRenderedPageBreak/>
        <w:t>As illustrated in Figure 6.6, the comparison of prediction errors for power consumption shows significant variation across the five models:</w:t>
      </w:r>
    </w:p>
    <w:p w14:paraId="5203E80C" w14:textId="77777777" w:rsidR="004E1310" w:rsidRDefault="007D7786">
      <w:pPr>
        <w:numPr>
          <w:ilvl w:val="0"/>
          <w:numId w:val="3"/>
        </w:numPr>
        <w:pBdr>
          <w:top w:val="nil"/>
          <w:left w:val="nil"/>
          <w:bottom w:val="nil"/>
          <w:right w:val="nil"/>
          <w:between w:val="nil"/>
        </w:pBdr>
        <w:spacing w:before="240" w:after="0"/>
        <w:jc w:val="both"/>
        <w:rPr>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color w:val="000000"/>
          <w:sz w:val="24"/>
          <w:szCs w:val="24"/>
        </w:rPr>
        <w:t>Linear Regression</w:t>
      </w:r>
      <w:r>
        <w:rPr>
          <w:rFonts w:ascii="Times New Roman" w:eastAsia="Times New Roman" w:hAnsi="Times New Roman" w:cs="Times New Roman"/>
          <w:color w:val="000000"/>
          <w:sz w:val="24"/>
          <w:szCs w:val="24"/>
        </w:rPr>
        <w:t xml:space="preserve"> model resulted in the </w:t>
      </w:r>
      <w:r>
        <w:rPr>
          <w:rFonts w:ascii="Times New Roman" w:eastAsia="Times New Roman" w:hAnsi="Times New Roman" w:cs="Times New Roman"/>
          <w:b/>
          <w:color w:val="000000"/>
          <w:sz w:val="24"/>
          <w:szCs w:val="24"/>
        </w:rPr>
        <w:t>highest error</w:t>
      </w:r>
      <w:r>
        <w:rPr>
          <w:rFonts w:ascii="Times New Roman" w:eastAsia="Times New Roman" w:hAnsi="Times New Roman" w:cs="Times New Roman"/>
          <w:color w:val="000000"/>
          <w:sz w:val="24"/>
          <w:szCs w:val="24"/>
        </w:rPr>
        <w:t xml:space="preserve">, with an </w:t>
      </w:r>
      <w:r>
        <w:rPr>
          <w:rFonts w:ascii="Times New Roman" w:eastAsia="Times New Roman" w:hAnsi="Times New Roman" w:cs="Times New Roman"/>
          <w:b/>
          <w:color w:val="000000"/>
          <w:sz w:val="24"/>
          <w:szCs w:val="24"/>
        </w:rPr>
        <w:t>MAE of 108.49 W</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RMSE of 135.39 W</w:t>
      </w:r>
      <w:r>
        <w:rPr>
          <w:rFonts w:ascii="Times New Roman" w:eastAsia="Times New Roman" w:hAnsi="Times New Roman" w:cs="Times New Roman"/>
          <w:color w:val="000000"/>
          <w:sz w:val="24"/>
          <w:szCs w:val="24"/>
        </w:rPr>
        <w:t>, indicating its limited ability to model the underlying non-linear dynamics of drone energy usage.</w:t>
      </w:r>
    </w:p>
    <w:p w14:paraId="7AE9F2B1" w14:textId="77777777" w:rsidR="004E1310" w:rsidRDefault="007D7786">
      <w:pPr>
        <w:numPr>
          <w:ilvl w:val="0"/>
          <w:numId w:val="3"/>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color w:val="000000"/>
          <w:sz w:val="24"/>
          <w:szCs w:val="24"/>
        </w:rPr>
        <w:t>MLP Regressor</w:t>
      </w:r>
      <w:r>
        <w:rPr>
          <w:rFonts w:ascii="Times New Roman" w:eastAsia="Times New Roman" w:hAnsi="Times New Roman" w:cs="Times New Roman"/>
          <w:color w:val="000000"/>
          <w:sz w:val="24"/>
          <w:szCs w:val="24"/>
        </w:rPr>
        <w:t xml:space="preserve"> significantly improved performance, achieving an </w:t>
      </w:r>
      <w:r>
        <w:rPr>
          <w:rFonts w:ascii="Times New Roman" w:eastAsia="Times New Roman" w:hAnsi="Times New Roman" w:cs="Times New Roman"/>
          <w:b/>
          <w:color w:val="000000"/>
          <w:sz w:val="24"/>
          <w:szCs w:val="24"/>
        </w:rPr>
        <w:t>MAE of 41.38 W</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RMSE of 60.81 W</w:t>
      </w:r>
      <w:r>
        <w:rPr>
          <w:rFonts w:ascii="Times New Roman" w:eastAsia="Times New Roman" w:hAnsi="Times New Roman" w:cs="Times New Roman"/>
          <w:color w:val="000000"/>
          <w:sz w:val="24"/>
          <w:szCs w:val="24"/>
        </w:rPr>
        <w:t>, demonstrating its strength in capturing complex interactions between features.</w:t>
      </w:r>
    </w:p>
    <w:p w14:paraId="7C106470" w14:textId="77777777" w:rsidR="004E1310" w:rsidRDefault="007D7786">
      <w:pPr>
        <w:numPr>
          <w:ilvl w:val="0"/>
          <w:numId w:val="3"/>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b/>
          <w:color w:val="000000"/>
          <w:sz w:val="24"/>
          <w:szCs w:val="24"/>
        </w:rPr>
        <w:t>Random Forest</w:t>
      </w:r>
      <w:r>
        <w:rPr>
          <w:rFonts w:ascii="Times New Roman" w:eastAsia="Times New Roman" w:hAnsi="Times New Roman" w:cs="Times New Roman"/>
          <w:color w:val="000000"/>
          <w:sz w:val="24"/>
          <w:szCs w:val="24"/>
        </w:rPr>
        <w:t xml:space="preserve"> further reduced the error, with an </w:t>
      </w:r>
      <w:r>
        <w:rPr>
          <w:rFonts w:ascii="Times New Roman" w:eastAsia="Times New Roman" w:hAnsi="Times New Roman" w:cs="Times New Roman"/>
          <w:b/>
          <w:color w:val="000000"/>
          <w:sz w:val="24"/>
          <w:szCs w:val="24"/>
        </w:rPr>
        <w:t>MAE of 21.89 W</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RMSE of 37.82 W</w:t>
      </w:r>
      <w:r>
        <w:rPr>
          <w:rFonts w:ascii="Times New Roman" w:eastAsia="Times New Roman" w:hAnsi="Times New Roman" w:cs="Times New Roman"/>
          <w:color w:val="000000"/>
          <w:sz w:val="24"/>
          <w:szCs w:val="24"/>
        </w:rPr>
        <w:t>, owing to its ensemble-based robustness and resistance to noise.</w:t>
      </w:r>
    </w:p>
    <w:p w14:paraId="1BEA0B82" w14:textId="77777777" w:rsidR="004E1310" w:rsidRDefault="007D7786">
      <w:pPr>
        <w:numPr>
          <w:ilvl w:val="0"/>
          <w:numId w:val="3"/>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b/>
          <w:color w:val="000000"/>
          <w:sz w:val="24"/>
          <w:szCs w:val="24"/>
        </w:rPr>
        <w:t>Gradient Boosting Regressor</w:t>
      </w:r>
      <w:r>
        <w:rPr>
          <w:rFonts w:ascii="Times New Roman" w:eastAsia="Times New Roman" w:hAnsi="Times New Roman" w:cs="Times New Roman"/>
          <w:color w:val="000000"/>
          <w:sz w:val="24"/>
          <w:szCs w:val="24"/>
        </w:rPr>
        <w:t xml:space="preserve"> delivered competitive performance, with an </w:t>
      </w:r>
      <w:r>
        <w:rPr>
          <w:rFonts w:ascii="Times New Roman" w:eastAsia="Times New Roman" w:hAnsi="Times New Roman" w:cs="Times New Roman"/>
          <w:b/>
          <w:color w:val="000000"/>
          <w:sz w:val="24"/>
          <w:szCs w:val="24"/>
        </w:rPr>
        <w:t>MAE of 43.84 W</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RMSE of 66.58 W</w:t>
      </w:r>
      <w:r>
        <w:rPr>
          <w:rFonts w:ascii="Times New Roman" w:eastAsia="Times New Roman" w:hAnsi="Times New Roman" w:cs="Times New Roman"/>
          <w:color w:val="000000"/>
          <w:sz w:val="24"/>
          <w:szCs w:val="24"/>
        </w:rPr>
        <w:t>, showing its ability to model complex behaviours but also reflecting sensitivity to hyperparameters.</w:t>
      </w:r>
    </w:p>
    <w:p w14:paraId="7CC84693" w14:textId="77777777" w:rsidR="004E1310" w:rsidRDefault="007D7786">
      <w:pPr>
        <w:numPr>
          <w:ilvl w:val="0"/>
          <w:numId w:val="3"/>
        </w:numPr>
        <w:pBdr>
          <w:top w:val="nil"/>
          <w:left w:val="nil"/>
          <w:bottom w:val="nil"/>
          <w:right w:val="nil"/>
          <w:between w:val="nil"/>
        </w:pBdr>
        <w:spacing w:after="240"/>
        <w:jc w:val="both"/>
        <w:rPr>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color w:val="000000"/>
          <w:sz w:val="24"/>
          <w:szCs w:val="24"/>
        </w:rPr>
        <w:t>LightGBM Regressor</w:t>
      </w:r>
      <w:r>
        <w:rPr>
          <w:rFonts w:ascii="Times New Roman" w:eastAsia="Times New Roman" w:hAnsi="Times New Roman" w:cs="Times New Roman"/>
          <w:color w:val="000000"/>
          <w:sz w:val="24"/>
          <w:szCs w:val="24"/>
        </w:rPr>
        <w:t xml:space="preserve"> outperformed all other models, with the </w:t>
      </w:r>
      <w:r>
        <w:rPr>
          <w:rFonts w:ascii="Times New Roman" w:eastAsia="Times New Roman" w:hAnsi="Times New Roman" w:cs="Times New Roman"/>
          <w:b/>
          <w:color w:val="000000"/>
          <w:sz w:val="24"/>
          <w:szCs w:val="24"/>
        </w:rPr>
        <w:t>lowest MAE of 16.09 W</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RMSE of 27.46 W</w:t>
      </w:r>
      <w:r>
        <w:rPr>
          <w:rFonts w:ascii="Times New Roman" w:eastAsia="Times New Roman" w:hAnsi="Times New Roman" w:cs="Times New Roman"/>
          <w:color w:val="000000"/>
          <w:sz w:val="24"/>
          <w:szCs w:val="24"/>
        </w:rPr>
        <w:t>, reflecting its high precision and generalization capability across varied telemetry data.</w:t>
      </w:r>
    </w:p>
    <w:p w14:paraId="2A487921" w14:textId="77777777" w:rsidR="004E1310" w:rsidRDefault="007D7786">
      <w:pPr>
        <w:jc w:val="both"/>
      </w:pPr>
      <w:r>
        <w:rPr>
          <w:rFonts w:ascii="Times New Roman" w:eastAsia="Times New Roman" w:hAnsi="Times New Roman" w:cs="Times New Roman"/>
          <w:sz w:val="24"/>
          <w:szCs w:val="24"/>
        </w:rPr>
        <w:t>4.7.2 Battery Current Error Analysis</w:t>
      </w:r>
    </w:p>
    <w:p w14:paraId="395BA70D" w14:textId="77777777" w:rsidR="004E1310" w:rsidRDefault="007D7786">
      <w:pPr>
        <w:spacing w:before="240" w:after="240"/>
        <w:jc w:val="both"/>
      </w:pPr>
      <w:r>
        <w:rPr>
          <w:rFonts w:ascii="Times New Roman" w:eastAsia="Times New Roman" w:hAnsi="Times New Roman" w:cs="Times New Roman"/>
          <w:sz w:val="24"/>
          <w:szCs w:val="24"/>
        </w:rPr>
        <w:t>Similarly, Figure 6.7 presents the model-wise comparison for predicting battery current:</w:t>
      </w:r>
    </w:p>
    <w:p w14:paraId="0C24832E" w14:textId="77777777" w:rsidR="004E1310" w:rsidRDefault="007D7786">
      <w:pPr>
        <w:numPr>
          <w:ilvl w:val="0"/>
          <w:numId w:val="2"/>
        </w:numPr>
        <w:pBdr>
          <w:top w:val="nil"/>
          <w:left w:val="nil"/>
          <w:bottom w:val="nil"/>
          <w:right w:val="nil"/>
          <w:between w:val="nil"/>
        </w:pBdr>
        <w:spacing w:before="240" w:after="0"/>
        <w:jc w:val="both"/>
        <w:rPr>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color w:val="000000"/>
          <w:sz w:val="24"/>
          <w:szCs w:val="24"/>
        </w:rPr>
        <w:t>Linear Regression</w:t>
      </w:r>
      <w:r>
        <w:rPr>
          <w:rFonts w:ascii="Times New Roman" w:eastAsia="Times New Roman" w:hAnsi="Times New Roman" w:cs="Times New Roman"/>
          <w:color w:val="000000"/>
          <w:sz w:val="24"/>
          <w:szCs w:val="24"/>
        </w:rPr>
        <w:t xml:space="preserve"> model showed the least accuracy, producing an </w:t>
      </w:r>
      <w:r>
        <w:rPr>
          <w:rFonts w:ascii="Times New Roman" w:eastAsia="Times New Roman" w:hAnsi="Times New Roman" w:cs="Times New Roman"/>
          <w:b/>
          <w:color w:val="000000"/>
          <w:sz w:val="24"/>
          <w:szCs w:val="24"/>
        </w:rPr>
        <w:t>MAE of 4.68 A</w:t>
      </w:r>
      <w:r>
        <w:rPr>
          <w:rFonts w:ascii="Times New Roman" w:eastAsia="Times New Roman" w:hAnsi="Times New Roman" w:cs="Times New Roman"/>
          <w:color w:val="000000"/>
          <w:sz w:val="24"/>
          <w:szCs w:val="24"/>
        </w:rPr>
        <w:t xml:space="preserve"> and an </w:t>
      </w:r>
      <w:r>
        <w:rPr>
          <w:rFonts w:ascii="Times New Roman" w:eastAsia="Times New Roman" w:hAnsi="Times New Roman" w:cs="Times New Roman"/>
          <w:b/>
          <w:color w:val="000000"/>
          <w:sz w:val="24"/>
          <w:szCs w:val="24"/>
        </w:rPr>
        <w:t>RMSE of 5.88 A</w:t>
      </w:r>
      <w:r>
        <w:rPr>
          <w:rFonts w:ascii="Times New Roman" w:eastAsia="Times New Roman" w:hAnsi="Times New Roman" w:cs="Times New Roman"/>
          <w:color w:val="000000"/>
          <w:sz w:val="24"/>
          <w:szCs w:val="24"/>
        </w:rPr>
        <w:t>, once again highlighting its inadequacy in modeling real-time drone behaviour.</w:t>
      </w:r>
    </w:p>
    <w:p w14:paraId="6FC92CF0" w14:textId="77777777" w:rsidR="004E1310" w:rsidRDefault="007D7786">
      <w:pPr>
        <w:numPr>
          <w:ilvl w:val="0"/>
          <w:numId w:val="2"/>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color w:val="000000"/>
          <w:sz w:val="24"/>
          <w:szCs w:val="24"/>
        </w:rPr>
        <w:t>MLP Regressor</w:t>
      </w:r>
      <w:r>
        <w:rPr>
          <w:rFonts w:ascii="Times New Roman" w:eastAsia="Times New Roman" w:hAnsi="Times New Roman" w:cs="Times New Roman"/>
          <w:color w:val="000000"/>
          <w:sz w:val="24"/>
          <w:szCs w:val="24"/>
        </w:rPr>
        <w:t xml:space="preserve"> demonstrated improved predictive accuracy with an </w:t>
      </w:r>
      <w:r>
        <w:rPr>
          <w:rFonts w:ascii="Times New Roman" w:eastAsia="Times New Roman" w:hAnsi="Times New Roman" w:cs="Times New Roman"/>
          <w:b/>
          <w:color w:val="000000"/>
          <w:sz w:val="24"/>
          <w:szCs w:val="24"/>
        </w:rPr>
        <w:t>MAE of 1.80 A</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RMSE of 2.71 A</w:t>
      </w:r>
      <w:r>
        <w:rPr>
          <w:rFonts w:ascii="Times New Roman" w:eastAsia="Times New Roman" w:hAnsi="Times New Roman" w:cs="Times New Roman"/>
          <w:color w:val="000000"/>
          <w:sz w:val="24"/>
          <w:szCs w:val="24"/>
        </w:rPr>
        <w:t>, benefiting from its layered architecture and ability to learn non-additive relationships.</w:t>
      </w:r>
    </w:p>
    <w:p w14:paraId="13CDD9FE" w14:textId="77777777" w:rsidR="004E1310" w:rsidRDefault="007D7786">
      <w:pPr>
        <w:numPr>
          <w:ilvl w:val="0"/>
          <w:numId w:val="2"/>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b/>
          <w:color w:val="000000"/>
          <w:sz w:val="24"/>
          <w:szCs w:val="24"/>
        </w:rPr>
        <w:t>Random Forest</w:t>
      </w:r>
      <w:r>
        <w:rPr>
          <w:rFonts w:ascii="Times New Roman" w:eastAsia="Times New Roman" w:hAnsi="Times New Roman" w:cs="Times New Roman"/>
          <w:color w:val="000000"/>
          <w:sz w:val="24"/>
          <w:szCs w:val="24"/>
        </w:rPr>
        <w:t xml:space="preserve"> excelled in this task, achieving </w:t>
      </w:r>
      <w:r>
        <w:rPr>
          <w:rFonts w:ascii="Times New Roman" w:eastAsia="Times New Roman" w:hAnsi="Times New Roman" w:cs="Times New Roman"/>
          <w:b/>
          <w:color w:val="000000"/>
          <w:sz w:val="24"/>
          <w:szCs w:val="24"/>
        </w:rPr>
        <w:t>MAE of 0.91 A</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RMSE of 1.61 A</w:t>
      </w:r>
      <w:r>
        <w:rPr>
          <w:rFonts w:ascii="Times New Roman" w:eastAsia="Times New Roman" w:hAnsi="Times New Roman" w:cs="Times New Roman"/>
          <w:color w:val="000000"/>
          <w:sz w:val="24"/>
          <w:szCs w:val="24"/>
        </w:rPr>
        <w:t>, showcasing its robustness against outliers and noise.</w:t>
      </w:r>
    </w:p>
    <w:p w14:paraId="5B30A0D7" w14:textId="77777777" w:rsidR="004E1310" w:rsidRDefault="007D7786">
      <w:pPr>
        <w:numPr>
          <w:ilvl w:val="0"/>
          <w:numId w:val="2"/>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b/>
          <w:color w:val="000000"/>
          <w:sz w:val="24"/>
          <w:szCs w:val="24"/>
        </w:rPr>
        <w:t>Gradient Boosting</w:t>
      </w:r>
      <w:r>
        <w:rPr>
          <w:rFonts w:ascii="Times New Roman" w:eastAsia="Times New Roman" w:hAnsi="Times New Roman" w:cs="Times New Roman"/>
          <w:color w:val="000000"/>
          <w:sz w:val="24"/>
          <w:szCs w:val="24"/>
        </w:rPr>
        <w:t xml:space="preserve"> showed slightly higher error than Random Forest, with </w:t>
      </w:r>
      <w:r>
        <w:rPr>
          <w:rFonts w:ascii="Times New Roman" w:eastAsia="Times New Roman" w:hAnsi="Times New Roman" w:cs="Times New Roman"/>
          <w:b/>
          <w:color w:val="000000"/>
          <w:sz w:val="24"/>
          <w:szCs w:val="24"/>
        </w:rPr>
        <w:t>MAE of 2.00 A</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RMSE of 3.02 A</w:t>
      </w:r>
      <w:r>
        <w:rPr>
          <w:rFonts w:ascii="Times New Roman" w:eastAsia="Times New Roman" w:hAnsi="Times New Roman" w:cs="Times New Roman"/>
          <w:color w:val="000000"/>
          <w:sz w:val="24"/>
          <w:szCs w:val="24"/>
        </w:rPr>
        <w:t>, despite strong generalization performance.</w:t>
      </w:r>
    </w:p>
    <w:p w14:paraId="73974174" w14:textId="77777777" w:rsidR="004E1310" w:rsidRDefault="007D7786">
      <w:pPr>
        <w:numPr>
          <w:ilvl w:val="0"/>
          <w:numId w:val="2"/>
        </w:numPr>
        <w:pBdr>
          <w:top w:val="nil"/>
          <w:left w:val="nil"/>
          <w:bottom w:val="nil"/>
          <w:right w:val="nil"/>
          <w:between w:val="nil"/>
        </w:pBdr>
        <w:spacing w:after="240"/>
        <w:jc w:val="both"/>
        <w:rPr>
          <w:color w:val="000000"/>
          <w:sz w:val="24"/>
          <w:szCs w:val="24"/>
        </w:rPr>
      </w:pPr>
      <w:r>
        <w:rPr>
          <w:rFonts w:ascii="Times New Roman" w:eastAsia="Times New Roman" w:hAnsi="Times New Roman" w:cs="Times New Roman"/>
          <w:color w:val="000000"/>
          <w:sz w:val="24"/>
          <w:szCs w:val="24"/>
        </w:rPr>
        <w:t xml:space="preserve">Once again, </w:t>
      </w:r>
      <w:r>
        <w:rPr>
          <w:rFonts w:ascii="Times New Roman" w:eastAsia="Times New Roman" w:hAnsi="Times New Roman" w:cs="Times New Roman"/>
          <w:b/>
          <w:color w:val="000000"/>
          <w:sz w:val="24"/>
          <w:szCs w:val="24"/>
        </w:rPr>
        <w:t>LightGBM</w:t>
      </w:r>
      <w:r>
        <w:rPr>
          <w:rFonts w:ascii="Times New Roman" w:eastAsia="Times New Roman" w:hAnsi="Times New Roman" w:cs="Times New Roman"/>
          <w:color w:val="000000"/>
          <w:sz w:val="24"/>
          <w:szCs w:val="24"/>
        </w:rPr>
        <w:t xml:space="preserve"> emerged as the best-performing model with an </w:t>
      </w:r>
      <w:r>
        <w:rPr>
          <w:rFonts w:ascii="Times New Roman" w:eastAsia="Times New Roman" w:hAnsi="Times New Roman" w:cs="Times New Roman"/>
          <w:b/>
          <w:color w:val="000000"/>
          <w:sz w:val="24"/>
          <w:szCs w:val="24"/>
        </w:rPr>
        <w:t>MAE of just 0.73 A</w:t>
      </w:r>
      <w:r>
        <w:rPr>
          <w:rFonts w:ascii="Times New Roman" w:eastAsia="Times New Roman" w:hAnsi="Times New Roman" w:cs="Times New Roman"/>
          <w:color w:val="000000"/>
          <w:sz w:val="24"/>
          <w:szCs w:val="24"/>
        </w:rPr>
        <w:t xml:space="preserve"> and an </w:t>
      </w:r>
      <w:r>
        <w:rPr>
          <w:rFonts w:ascii="Times New Roman" w:eastAsia="Times New Roman" w:hAnsi="Times New Roman" w:cs="Times New Roman"/>
          <w:b/>
          <w:color w:val="000000"/>
          <w:sz w:val="24"/>
          <w:szCs w:val="24"/>
        </w:rPr>
        <w:t>RMSE of 1.25 A</w:t>
      </w:r>
      <w:r>
        <w:rPr>
          <w:rFonts w:ascii="Times New Roman" w:eastAsia="Times New Roman" w:hAnsi="Times New Roman" w:cs="Times New Roman"/>
          <w:color w:val="000000"/>
          <w:sz w:val="24"/>
          <w:szCs w:val="24"/>
        </w:rPr>
        <w:t>, demonstrating the lowest overall error and the most consistent predictions across the test data.</w:t>
      </w:r>
    </w:p>
    <w:p w14:paraId="0CB6E7D2" w14:textId="77777777" w:rsidR="004E1310" w:rsidRDefault="007D7786">
      <w:pPr>
        <w:jc w:val="both"/>
      </w:pPr>
      <w:r>
        <w:rPr>
          <w:rFonts w:ascii="Times New Roman" w:eastAsia="Times New Roman" w:hAnsi="Times New Roman" w:cs="Times New Roman"/>
          <w:sz w:val="24"/>
          <w:szCs w:val="24"/>
        </w:rPr>
        <w:t>4.8 R² Score Comparison Across Models</w:t>
      </w:r>
    </w:p>
    <w:p w14:paraId="5FE80D52" w14:textId="77777777" w:rsidR="004E1310" w:rsidRDefault="007D7786">
      <w:pPr>
        <w:spacing w:before="240" w:after="240"/>
        <w:jc w:val="both"/>
      </w:pPr>
      <w:r>
        <w:rPr>
          <w:rFonts w:ascii="Times New Roman" w:eastAsia="Times New Roman" w:hAnsi="Times New Roman" w:cs="Times New Roman"/>
          <w:sz w:val="24"/>
          <w:szCs w:val="24"/>
        </w:rPr>
        <w:t xml:space="preserve">To provide a holistic view of each model's performance, </w:t>
      </w:r>
      <w:r>
        <w:rPr>
          <w:rFonts w:ascii="Times New Roman" w:eastAsia="Times New Roman" w:hAnsi="Times New Roman" w:cs="Times New Roman"/>
          <w:b/>
          <w:sz w:val="24"/>
          <w:szCs w:val="24"/>
        </w:rPr>
        <w:t>R² scores</w:t>
      </w:r>
      <w:r>
        <w:rPr>
          <w:rFonts w:ascii="Times New Roman" w:eastAsia="Times New Roman" w:hAnsi="Times New Roman" w:cs="Times New Roman"/>
          <w:sz w:val="24"/>
          <w:szCs w:val="24"/>
        </w:rPr>
        <w:t xml:space="preserve"> were also compared across all five models, as shown in </w:t>
      </w:r>
      <w:r>
        <w:rPr>
          <w:rFonts w:ascii="Times New Roman" w:eastAsia="Times New Roman" w:hAnsi="Times New Roman" w:cs="Times New Roman"/>
          <w:b/>
          <w:sz w:val="24"/>
          <w:szCs w:val="24"/>
        </w:rPr>
        <w:t xml:space="preserve">Figure (7). </w:t>
      </w:r>
      <w:r>
        <w:rPr>
          <w:rFonts w:ascii="Times New Roman" w:eastAsia="Times New Roman" w:hAnsi="Times New Roman" w:cs="Times New Roman"/>
          <w:sz w:val="24"/>
          <w:szCs w:val="24"/>
        </w:rPr>
        <w:t>R², or the coefficient of determination, reflects the proportion of variance in the target variable that is predictable from the input features.</w:t>
      </w:r>
    </w:p>
    <w:p w14:paraId="6453FF2B" w14:textId="77777777" w:rsidR="004E1310" w:rsidRDefault="007D7786">
      <w:pPr>
        <w:spacing w:before="240" w:after="240"/>
        <w:jc w:val="center"/>
      </w:pPr>
      <w:r>
        <w:rPr>
          <w:noProof/>
        </w:rPr>
        <w:lastRenderedPageBreak/>
        <w:drawing>
          <wp:inline distT="0" distB="0" distL="114300" distR="114300" wp14:anchorId="5F81F1C0" wp14:editId="17243D87">
            <wp:extent cx="5724524" cy="28575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724524" cy="2857500"/>
                    </a:xfrm>
                    <a:prstGeom prst="rect">
                      <a:avLst/>
                    </a:prstGeom>
                    <a:ln/>
                  </pic:spPr>
                </pic:pic>
              </a:graphicData>
            </a:graphic>
          </wp:inline>
        </w:drawing>
      </w:r>
      <w:r>
        <w:rPr>
          <w:rFonts w:ascii="Times New Roman" w:eastAsia="Times New Roman" w:hAnsi="Times New Roman" w:cs="Times New Roman"/>
          <w:i/>
        </w:rPr>
        <w:t>Figure (7) : Comparison of R² scores for all regression models in predicting current and power consumption.</w:t>
      </w:r>
    </w:p>
    <w:p w14:paraId="0571028B" w14:textId="77777777" w:rsidR="004E1310" w:rsidRDefault="007D7786">
      <w:pPr>
        <w:numPr>
          <w:ilvl w:val="0"/>
          <w:numId w:val="1"/>
        </w:numPr>
        <w:pBdr>
          <w:top w:val="nil"/>
          <w:left w:val="nil"/>
          <w:bottom w:val="nil"/>
          <w:right w:val="nil"/>
          <w:between w:val="nil"/>
        </w:pBdr>
        <w:spacing w:before="240" w:after="0"/>
        <w:jc w:val="both"/>
        <w:rPr>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color w:val="000000"/>
          <w:sz w:val="24"/>
          <w:szCs w:val="24"/>
        </w:rPr>
        <w:t>Linear Regression</w:t>
      </w:r>
      <w:r>
        <w:rPr>
          <w:rFonts w:ascii="Times New Roman" w:eastAsia="Times New Roman" w:hAnsi="Times New Roman" w:cs="Times New Roman"/>
          <w:color w:val="000000"/>
          <w:sz w:val="24"/>
          <w:szCs w:val="24"/>
        </w:rPr>
        <w:t xml:space="preserve"> model performed the weakest, with an </w:t>
      </w:r>
      <w:r>
        <w:rPr>
          <w:rFonts w:ascii="Times New Roman" w:eastAsia="Times New Roman" w:hAnsi="Times New Roman" w:cs="Times New Roman"/>
          <w:b/>
          <w:color w:val="000000"/>
          <w:sz w:val="24"/>
          <w:szCs w:val="24"/>
        </w:rPr>
        <w:t>R² of 0.6913</w:t>
      </w:r>
      <w:r>
        <w:rPr>
          <w:rFonts w:ascii="Times New Roman" w:eastAsia="Times New Roman" w:hAnsi="Times New Roman" w:cs="Times New Roman"/>
          <w:color w:val="000000"/>
          <w:sz w:val="24"/>
          <w:szCs w:val="24"/>
        </w:rPr>
        <w:t>, confirming its limited ability to capture the non-linear dependencies in drone telemetry.</w:t>
      </w:r>
    </w:p>
    <w:p w14:paraId="5B7B53E1" w14:textId="77777777" w:rsidR="004E1310" w:rsidRDefault="007D7786">
      <w:pPr>
        <w:numPr>
          <w:ilvl w:val="0"/>
          <w:numId w:val="1"/>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color w:val="000000"/>
          <w:sz w:val="24"/>
          <w:szCs w:val="24"/>
        </w:rPr>
        <w:t>MLP Regressor</w:t>
      </w:r>
      <w:r>
        <w:rPr>
          <w:rFonts w:ascii="Times New Roman" w:eastAsia="Times New Roman" w:hAnsi="Times New Roman" w:cs="Times New Roman"/>
          <w:color w:val="000000"/>
          <w:sz w:val="24"/>
          <w:szCs w:val="24"/>
        </w:rPr>
        <w:t xml:space="preserve"> showed a notable leap in explanatory power, achieving an </w:t>
      </w:r>
      <w:r>
        <w:rPr>
          <w:rFonts w:ascii="Times New Roman" w:eastAsia="Times New Roman" w:hAnsi="Times New Roman" w:cs="Times New Roman"/>
          <w:b/>
          <w:color w:val="000000"/>
          <w:sz w:val="24"/>
          <w:szCs w:val="24"/>
        </w:rPr>
        <w:t>R² of 0.9361</w:t>
      </w:r>
      <w:r>
        <w:rPr>
          <w:rFonts w:ascii="Times New Roman" w:eastAsia="Times New Roman" w:hAnsi="Times New Roman" w:cs="Times New Roman"/>
          <w:color w:val="000000"/>
          <w:sz w:val="24"/>
          <w:szCs w:val="24"/>
        </w:rPr>
        <w:t>, validating its capacity to model complex feature relationships.</w:t>
      </w:r>
    </w:p>
    <w:p w14:paraId="254DC039" w14:textId="77777777" w:rsidR="004E1310" w:rsidRDefault="007D7786">
      <w:pPr>
        <w:numPr>
          <w:ilvl w:val="0"/>
          <w:numId w:val="1"/>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b/>
          <w:color w:val="000000"/>
          <w:sz w:val="24"/>
          <w:szCs w:val="24"/>
        </w:rPr>
        <w:t>Random Forest</w:t>
      </w:r>
      <w:r>
        <w:rPr>
          <w:rFonts w:ascii="Times New Roman" w:eastAsia="Times New Roman" w:hAnsi="Times New Roman" w:cs="Times New Roman"/>
          <w:color w:val="000000"/>
          <w:sz w:val="24"/>
          <w:szCs w:val="24"/>
        </w:rPr>
        <w:t xml:space="preserve"> slightly outperformed MLP, delivering an </w:t>
      </w:r>
      <w:r>
        <w:rPr>
          <w:rFonts w:ascii="Times New Roman" w:eastAsia="Times New Roman" w:hAnsi="Times New Roman" w:cs="Times New Roman"/>
          <w:b/>
          <w:color w:val="000000"/>
          <w:sz w:val="24"/>
          <w:szCs w:val="24"/>
        </w:rPr>
        <w:t>R² of 0.9764</w:t>
      </w:r>
      <w:r>
        <w:rPr>
          <w:rFonts w:ascii="Times New Roman" w:eastAsia="Times New Roman" w:hAnsi="Times New Roman" w:cs="Times New Roman"/>
          <w:color w:val="000000"/>
          <w:sz w:val="24"/>
          <w:szCs w:val="24"/>
        </w:rPr>
        <w:t>, indicating strong generalization and alignment with observed values.</w:t>
      </w:r>
    </w:p>
    <w:p w14:paraId="32D40A3F" w14:textId="77777777" w:rsidR="004E1310" w:rsidRDefault="007D7786">
      <w:pPr>
        <w:numPr>
          <w:ilvl w:val="0"/>
          <w:numId w:val="1"/>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 xml:space="preserve">Interestingly, </w:t>
      </w:r>
      <w:r>
        <w:rPr>
          <w:rFonts w:ascii="Times New Roman" w:eastAsia="Times New Roman" w:hAnsi="Times New Roman" w:cs="Times New Roman"/>
          <w:b/>
          <w:color w:val="000000"/>
          <w:sz w:val="24"/>
          <w:szCs w:val="24"/>
        </w:rPr>
        <w:t>Gradient Boosting</w:t>
      </w:r>
      <w:r>
        <w:rPr>
          <w:rFonts w:ascii="Times New Roman" w:eastAsia="Times New Roman" w:hAnsi="Times New Roman" w:cs="Times New Roman"/>
          <w:color w:val="000000"/>
          <w:sz w:val="24"/>
          <w:szCs w:val="24"/>
        </w:rPr>
        <w:t xml:space="preserve"> had a slightly lower </w:t>
      </w:r>
      <w:r>
        <w:rPr>
          <w:rFonts w:ascii="Times New Roman" w:eastAsia="Times New Roman" w:hAnsi="Times New Roman" w:cs="Times New Roman"/>
          <w:b/>
          <w:color w:val="000000"/>
          <w:sz w:val="24"/>
          <w:szCs w:val="24"/>
        </w:rPr>
        <w:t>R² of 0.9221</w:t>
      </w:r>
      <w:r>
        <w:rPr>
          <w:rFonts w:ascii="Times New Roman" w:eastAsia="Times New Roman" w:hAnsi="Times New Roman" w:cs="Times New Roman"/>
          <w:color w:val="000000"/>
          <w:sz w:val="24"/>
          <w:szCs w:val="24"/>
        </w:rPr>
        <w:t>, possibly due to overfitting or sensitivity to hyperparameter tuning.</w:t>
      </w:r>
    </w:p>
    <w:p w14:paraId="0B99EDEE" w14:textId="77777777" w:rsidR="004E1310" w:rsidRDefault="007D7786">
      <w:pPr>
        <w:numPr>
          <w:ilvl w:val="0"/>
          <w:numId w:val="1"/>
        </w:numPr>
        <w:pBdr>
          <w:top w:val="nil"/>
          <w:left w:val="nil"/>
          <w:bottom w:val="nil"/>
          <w:right w:val="nil"/>
          <w:between w:val="nil"/>
        </w:pBdr>
        <w:spacing w:after="240"/>
        <w:jc w:val="both"/>
        <w:rPr>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color w:val="000000"/>
          <w:sz w:val="24"/>
          <w:szCs w:val="24"/>
        </w:rPr>
        <w:t>LightGBM Regressor</w:t>
      </w:r>
      <w:r>
        <w:rPr>
          <w:rFonts w:ascii="Times New Roman" w:eastAsia="Times New Roman" w:hAnsi="Times New Roman" w:cs="Times New Roman"/>
          <w:color w:val="000000"/>
          <w:sz w:val="24"/>
          <w:szCs w:val="24"/>
        </w:rPr>
        <w:t xml:space="preserve"> demonstrated the </w:t>
      </w:r>
      <w:r>
        <w:rPr>
          <w:rFonts w:ascii="Times New Roman" w:eastAsia="Times New Roman" w:hAnsi="Times New Roman" w:cs="Times New Roman"/>
          <w:b/>
          <w:color w:val="000000"/>
          <w:sz w:val="24"/>
          <w:szCs w:val="24"/>
        </w:rPr>
        <w:t>best overall fit</w:t>
      </w:r>
      <w:r>
        <w:rPr>
          <w:rFonts w:ascii="Times New Roman" w:eastAsia="Times New Roman" w:hAnsi="Times New Roman" w:cs="Times New Roman"/>
          <w:color w:val="000000"/>
          <w:sz w:val="24"/>
          <w:szCs w:val="24"/>
        </w:rPr>
        <w:t xml:space="preserve">, with an </w:t>
      </w:r>
      <w:r>
        <w:rPr>
          <w:rFonts w:ascii="Times New Roman" w:eastAsia="Times New Roman" w:hAnsi="Times New Roman" w:cs="Times New Roman"/>
          <w:b/>
          <w:color w:val="000000"/>
          <w:sz w:val="24"/>
          <w:szCs w:val="24"/>
        </w:rPr>
        <w:t>R² of 0.9867</w:t>
      </w:r>
      <w:r>
        <w:rPr>
          <w:rFonts w:ascii="Times New Roman" w:eastAsia="Times New Roman" w:hAnsi="Times New Roman" w:cs="Times New Roman"/>
          <w:color w:val="000000"/>
          <w:sz w:val="24"/>
          <w:szCs w:val="24"/>
        </w:rPr>
        <w:t>, confirming its effectiveness in capturing the dynamics of both battery current and power consumption.</w:t>
      </w:r>
    </w:p>
    <w:p w14:paraId="2B496B2D" w14:textId="77777777" w:rsidR="004E1310" w:rsidRDefault="007D7786">
      <w:pPr>
        <w:jc w:val="both"/>
      </w:pPr>
      <w:r>
        <w:rPr>
          <w:rFonts w:ascii="Times New Roman" w:eastAsia="Times New Roman" w:hAnsi="Times New Roman" w:cs="Times New Roman"/>
          <w:sz w:val="24"/>
          <w:szCs w:val="24"/>
        </w:rPr>
        <w:t xml:space="preserve">This R² comparison, combined with the earlier MAE and RMSE analyses, solidifies </w:t>
      </w:r>
      <w:r>
        <w:rPr>
          <w:rFonts w:ascii="Times New Roman" w:eastAsia="Times New Roman" w:hAnsi="Times New Roman" w:cs="Times New Roman"/>
          <w:b/>
          <w:sz w:val="24"/>
          <w:szCs w:val="24"/>
        </w:rPr>
        <w:t>LightGBM</w:t>
      </w:r>
      <w:r>
        <w:rPr>
          <w:rFonts w:ascii="Times New Roman" w:eastAsia="Times New Roman" w:hAnsi="Times New Roman" w:cs="Times New Roman"/>
          <w:sz w:val="24"/>
          <w:szCs w:val="24"/>
        </w:rPr>
        <w:t xml:space="preserve"> as the most well-rounded and accurate model for UAV energy prediction tasks.</w:t>
      </w:r>
    </w:p>
    <w:p w14:paraId="3AA15B2A" w14:textId="77777777" w:rsidR="004E1310" w:rsidRDefault="004E1310">
      <w:pPr>
        <w:jc w:val="both"/>
        <w:rPr>
          <w:rFonts w:ascii="Times New Roman" w:eastAsia="Times New Roman" w:hAnsi="Times New Roman" w:cs="Times New Roman"/>
          <w:sz w:val="24"/>
          <w:szCs w:val="24"/>
        </w:rPr>
      </w:pPr>
    </w:p>
    <w:p w14:paraId="5B332E7A"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CONCLUSION </w:t>
      </w:r>
    </w:p>
    <w:p w14:paraId="558ADE74"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explored a data-driven approach to model and predict the current draw and power consumption of quadcopters used in small package delivery tasks. By shifting the focus from cumulative energy prediction to real-time, granular prediction of electrical parameters, this work addresses a crucial operational gap in drone energy modeling. Among the five machine learning models evaluated, LightGBM stood out as the most reliable and accurate, achieving an R² score of 0.9867. The model consistently outperformed others not only in numerical evaluation metrics like MAE and RMSE but also in visual performance — accurately clustering predicted values along the actual ones with minimal dispersion. This superior performance can be attributed to LightGBM’s ability to handle complex nonlinearities and large datasets efficiently.</w:t>
      </w:r>
    </w:p>
    <w:p w14:paraId="4B84E3B4" w14:textId="77777777" w:rsidR="004E1310" w:rsidRDefault="007D77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results demonstrate that granular prediction of power parameters using machine learning can significantly enhance battery lifecycle planning, operational efficiency, and real-time mission management for UAV systems. Future research could expand this framework by incorporating flight phase segmentation, environment-aware modelling, and real-time deployment of predictive engines. As UAV technology continues to grow, integrating intelligent energy models will be key to sustainable and autonomous aerial delivery networks.</w:t>
      </w:r>
    </w:p>
    <w:p w14:paraId="442048E2" w14:textId="77777777" w:rsidR="004E1310" w:rsidRDefault="004E1310">
      <w:pPr>
        <w:jc w:val="both"/>
        <w:rPr>
          <w:rFonts w:ascii="Times New Roman" w:eastAsia="Times New Roman" w:hAnsi="Times New Roman" w:cs="Times New Roman"/>
          <w:sz w:val="24"/>
          <w:szCs w:val="24"/>
        </w:rPr>
        <w:sectPr w:rsidR="004E1310">
          <w:pgSz w:w="11906" w:h="16838"/>
          <w:pgMar w:top="1440" w:right="1440" w:bottom="1440" w:left="1440" w:header="708" w:footer="708" w:gutter="0"/>
          <w:pgNumType w:start="1"/>
          <w:cols w:space="720"/>
        </w:sectPr>
      </w:pPr>
    </w:p>
    <w:p w14:paraId="2598CD6F" w14:textId="77777777" w:rsidR="004E1310" w:rsidRDefault="007D7786">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REFERANCES</w:t>
      </w:r>
    </w:p>
    <w:p w14:paraId="720DF22A" w14:textId="77777777" w:rsidR="004E1310" w:rsidRDefault="007D778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 D’Andrea, “Guest editorial: A revolution in the sky?,” </w:t>
      </w:r>
      <w:r>
        <w:rPr>
          <w:rFonts w:ascii="Times New Roman" w:eastAsia="Times New Roman" w:hAnsi="Times New Roman" w:cs="Times New Roman"/>
          <w:i/>
          <w:sz w:val="24"/>
          <w:szCs w:val="24"/>
        </w:rPr>
        <w:t>IEEE Trans. Robot. Autom.</w:t>
      </w:r>
      <w:r>
        <w:rPr>
          <w:rFonts w:ascii="Times New Roman" w:eastAsia="Times New Roman" w:hAnsi="Times New Roman" w:cs="Times New Roman"/>
          <w:sz w:val="24"/>
          <w:szCs w:val="24"/>
        </w:rPr>
        <w:t>, vol. 19, no. 6, 2004.</w:t>
      </w:r>
      <w:r>
        <w:br/>
      </w:r>
      <w:r>
        <w:rPr>
          <w:rFonts w:ascii="Times New Roman" w:eastAsia="Times New Roman" w:hAnsi="Times New Roman" w:cs="Times New Roman"/>
          <w:sz w:val="24"/>
          <w:szCs w:val="24"/>
        </w:rPr>
        <w:t xml:space="preserve">[2] J. Goodchild and J. Toy, “Delivery by drone: An evaluation of unmanned aerial vehicle technology in reducing CO₂ emissions in the delivery service,” </w:t>
      </w:r>
      <w:r>
        <w:rPr>
          <w:rFonts w:ascii="Times New Roman" w:eastAsia="Times New Roman" w:hAnsi="Times New Roman" w:cs="Times New Roman"/>
          <w:i/>
          <w:sz w:val="24"/>
          <w:szCs w:val="24"/>
        </w:rPr>
        <w:t>Transp. Res. D</w:t>
      </w:r>
      <w:r>
        <w:rPr>
          <w:rFonts w:ascii="Times New Roman" w:eastAsia="Times New Roman" w:hAnsi="Times New Roman" w:cs="Times New Roman"/>
          <w:sz w:val="24"/>
          <w:szCs w:val="24"/>
        </w:rPr>
        <w:t>, vol. 51, 2017.</w:t>
      </w:r>
      <w:r>
        <w:br/>
      </w:r>
      <w:r>
        <w:rPr>
          <w:rFonts w:ascii="Times New Roman" w:eastAsia="Times New Roman" w:hAnsi="Times New Roman" w:cs="Times New Roman"/>
          <w:sz w:val="24"/>
          <w:szCs w:val="24"/>
        </w:rPr>
        <w:t xml:space="preserve">[3] L. Rodrigues et al., “Drone flight data reveal energy and greenhouse gas emissions savings for small package delivery,” </w:t>
      </w:r>
      <w:r>
        <w:rPr>
          <w:rFonts w:ascii="Times New Roman" w:eastAsia="Times New Roman" w:hAnsi="Times New Roman" w:cs="Times New Roman"/>
          <w:i/>
          <w:sz w:val="24"/>
          <w:szCs w:val="24"/>
        </w:rPr>
        <w:t>arXiv</w:t>
      </w:r>
      <w:r>
        <w:rPr>
          <w:rFonts w:ascii="Times New Roman" w:eastAsia="Times New Roman" w:hAnsi="Times New Roman" w:cs="Times New Roman"/>
          <w:sz w:val="24"/>
          <w:szCs w:val="24"/>
        </w:rPr>
        <w:t>, 2021.</w:t>
      </w:r>
      <w:r>
        <w:br/>
      </w:r>
      <w:r>
        <w:rPr>
          <w:rFonts w:ascii="Times New Roman" w:eastAsia="Times New Roman" w:hAnsi="Times New Roman" w:cs="Times New Roman"/>
          <w:sz w:val="24"/>
          <w:szCs w:val="24"/>
        </w:rPr>
        <w:t xml:space="preserve">[4] L. Rodrigues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“Inflight positional and energy use data set of a DJI Matrice 100 quadcopter for small package delivery,” </w:t>
      </w:r>
      <w:r>
        <w:rPr>
          <w:rFonts w:ascii="Times New Roman" w:eastAsia="Times New Roman" w:hAnsi="Times New Roman" w:cs="Times New Roman"/>
          <w:i/>
          <w:sz w:val="24"/>
          <w:szCs w:val="24"/>
        </w:rPr>
        <w:t>arXiv</w:t>
      </w:r>
      <w:r>
        <w:rPr>
          <w:rFonts w:ascii="Times New Roman" w:eastAsia="Times New Roman" w:hAnsi="Times New Roman" w:cs="Times New Roman"/>
          <w:sz w:val="24"/>
          <w:szCs w:val="24"/>
        </w:rPr>
        <w:t>, 2021.</w:t>
      </w:r>
      <w:r>
        <w:br/>
      </w:r>
      <w:r>
        <w:rPr>
          <w:rFonts w:ascii="Times New Roman" w:eastAsia="Times New Roman" w:hAnsi="Times New Roman" w:cs="Times New Roman"/>
          <w:sz w:val="24"/>
          <w:szCs w:val="24"/>
        </w:rPr>
        <w:t xml:space="preserve">[5] J. Stolaroff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“Energy use and life cycle greenhouse gas emissions of drones for commercial package delivery,” </w:t>
      </w:r>
      <w:r>
        <w:rPr>
          <w:rFonts w:ascii="Times New Roman" w:eastAsia="Times New Roman" w:hAnsi="Times New Roman" w:cs="Times New Roman"/>
          <w:i/>
          <w:sz w:val="24"/>
          <w:szCs w:val="24"/>
        </w:rPr>
        <w:t>Nat. Commun.</w:t>
      </w:r>
      <w:r>
        <w:rPr>
          <w:rFonts w:ascii="Times New Roman" w:eastAsia="Times New Roman" w:hAnsi="Times New Roman" w:cs="Times New Roman"/>
          <w:sz w:val="24"/>
          <w:szCs w:val="24"/>
        </w:rPr>
        <w:t>, 2018.</w:t>
      </w:r>
      <w:r>
        <w:br/>
      </w:r>
      <w:r>
        <w:rPr>
          <w:rFonts w:ascii="Times New Roman" w:eastAsia="Times New Roman" w:hAnsi="Times New Roman" w:cs="Times New Roman"/>
          <w:sz w:val="24"/>
          <w:szCs w:val="24"/>
        </w:rPr>
        <w:t xml:space="preserve">[6] S. Joerss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“Parcel delivery with drones: Route planning and cost analysis,” </w:t>
      </w:r>
      <w:r>
        <w:rPr>
          <w:rFonts w:ascii="Times New Roman" w:eastAsia="Times New Roman" w:hAnsi="Times New Roman" w:cs="Times New Roman"/>
          <w:i/>
          <w:sz w:val="24"/>
          <w:szCs w:val="24"/>
        </w:rPr>
        <w:t>Transp. Res. C</w:t>
      </w:r>
      <w:r>
        <w:rPr>
          <w:rFonts w:ascii="Times New Roman" w:eastAsia="Times New Roman" w:hAnsi="Times New Roman" w:cs="Times New Roman"/>
          <w:sz w:val="24"/>
          <w:szCs w:val="24"/>
        </w:rPr>
        <w:t>, 2016.</w:t>
      </w:r>
      <w:r>
        <w:br/>
      </w:r>
      <w:r>
        <w:rPr>
          <w:rFonts w:ascii="Times New Roman" w:eastAsia="Times New Roman" w:hAnsi="Times New Roman" w:cs="Times New Roman"/>
          <w:sz w:val="24"/>
          <w:szCs w:val="24"/>
        </w:rPr>
        <w:t xml:space="preserve">[7] P. Dorling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“Vehicle routing problems for drone delivery,” </w:t>
      </w:r>
      <w:r>
        <w:rPr>
          <w:rFonts w:ascii="Times New Roman" w:eastAsia="Times New Roman" w:hAnsi="Times New Roman" w:cs="Times New Roman"/>
          <w:i/>
          <w:sz w:val="24"/>
          <w:szCs w:val="24"/>
        </w:rPr>
        <w:t>IEEE Trans. Syst., Man, Cybern. Syst.</w:t>
      </w:r>
      <w:r>
        <w:rPr>
          <w:rFonts w:ascii="Times New Roman" w:eastAsia="Times New Roman" w:hAnsi="Times New Roman" w:cs="Times New Roman"/>
          <w:sz w:val="24"/>
          <w:szCs w:val="24"/>
        </w:rPr>
        <w:t>, 2016.</w:t>
      </w:r>
      <w:r>
        <w:br/>
      </w:r>
      <w:r>
        <w:rPr>
          <w:rFonts w:ascii="Times New Roman" w:eastAsia="Times New Roman" w:hAnsi="Times New Roman" w:cs="Times New Roman"/>
          <w:sz w:val="24"/>
          <w:szCs w:val="24"/>
        </w:rPr>
        <w:t xml:space="preserve">[8] S. Son, “Accurate power modeling for quadrotor UAV systems,” </w:t>
      </w:r>
      <w:r>
        <w:rPr>
          <w:rFonts w:ascii="Times New Roman" w:eastAsia="Times New Roman" w:hAnsi="Times New Roman" w:cs="Times New Roman"/>
          <w:i/>
          <w:sz w:val="24"/>
          <w:szCs w:val="24"/>
        </w:rPr>
        <w:t>MDPI Energies</w:t>
      </w:r>
      <w:r>
        <w:rPr>
          <w:rFonts w:ascii="Times New Roman" w:eastAsia="Times New Roman" w:hAnsi="Times New Roman" w:cs="Times New Roman"/>
          <w:sz w:val="24"/>
          <w:szCs w:val="24"/>
        </w:rPr>
        <w:t>, 2020.</w:t>
      </w:r>
      <w:r>
        <w:br/>
      </w:r>
      <w:r>
        <w:rPr>
          <w:rFonts w:ascii="Times New Roman" w:eastAsia="Times New Roman" w:hAnsi="Times New Roman" w:cs="Times New Roman"/>
          <w:sz w:val="24"/>
          <w:szCs w:val="24"/>
        </w:rPr>
        <w:t xml:space="preserve">[9] P. Liu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“Energy consumption models for small quadrotor UAVs,” </w:t>
      </w:r>
      <w:r>
        <w:rPr>
          <w:rFonts w:ascii="Times New Roman" w:eastAsia="Times New Roman" w:hAnsi="Times New Roman" w:cs="Times New Roman"/>
          <w:i/>
          <w:sz w:val="24"/>
          <w:szCs w:val="24"/>
        </w:rPr>
        <w:t>arXiv</w:t>
      </w:r>
      <w:r>
        <w:rPr>
          <w:rFonts w:ascii="Times New Roman" w:eastAsia="Times New Roman" w:hAnsi="Times New Roman" w:cs="Times New Roman"/>
          <w:sz w:val="24"/>
          <w:szCs w:val="24"/>
        </w:rPr>
        <w:t>, 2020.</w:t>
      </w:r>
      <w:r>
        <w:br/>
      </w:r>
      <w:r>
        <w:rPr>
          <w:rFonts w:ascii="Times New Roman" w:eastAsia="Times New Roman" w:hAnsi="Times New Roman" w:cs="Times New Roman"/>
          <w:sz w:val="24"/>
          <w:szCs w:val="24"/>
        </w:rPr>
        <w:t xml:space="preserve">[10] A. Ramachandran and H. Park, “Power consumption modeling for quadcopter UAVs,” </w:t>
      </w:r>
      <w:r>
        <w:rPr>
          <w:rFonts w:ascii="Times New Roman" w:eastAsia="Times New Roman" w:hAnsi="Times New Roman" w:cs="Times New Roman"/>
          <w:i/>
          <w:sz w:val="24"/>
          <w:szCs w:val="24"/>
        </w:rPr>
        <w:t>IEEE Access</w:t>
      </w:r>
      <w:r>
        <w:rPr>
          <w:rFonts w:ascii="Times New Roman" w:eastAsia="Times New Roman" w:hAnsi="Times New Roman" w:cs="Times New Roman"/>
          <w:sz w:val="24"/>
          <w:szCs w:val="24"/>
        </w:rPr>
        <w:t>, 2021.</w:t>
      </w:r>
      <w:r>
        <w:br/>
      </w:r>
      <w:r>
        <w:rPr>
          <w:rFonts w:ascii="Times New Roman" w:eastAsia="Times New Roman" w:hAnsi="Times New Roman" w:cs="Times New Roman"/>
          <w:sz w:val="24"/>
          <w:szCs w:val="24"/>
        </w:rPr>
        <w:t xml:space="preserve">[11] M. Demir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“Energy consumption models assessment for delivery drones,” </w:t>
      </w:r>
      <w:r>
        <w:rPr>
          <w:rFonts w:ascii="Times New Roman" w:eastAsia="Times New Roman" w:hAnsi="Times New Roman" w:cs="Times New Roman"/>
          <w:i/>
          <w:sz w:val="24"/>
          <w:szCs w:val="24"/>
        </w:rPr>
        <w:t>Transp. Res. D</w:t>
      </w:r>
      <w:r>
        <w:rPr>
          <w:rFonts w:ascii="Times New Roman" w:eastAsia="Times New Roman" w:hAnsi="Times New Roman" w:cs="Times New Roman"/>
          <w:sz w:val="24"/>
          <w:szCs w:val="24"/>
        </w:rPr>
        <w:t>, 2021.</w:t>
      </w:r>
      <w:r>
        <w:br/>
      </w:r>
      <w:r>
        <w:rPr>
          <w:rFonts w:ascii="Times New Roman" w:eastAsia="Times New Roman" w:hAnsi="Times New Roman" w:cs="Times New Roman"/>
          <w:sz w:val="24"/>
          <w:szCs w:val="24"/>
        </w:rPr>
        <w:t xml:space="preserve">[12] M. Kirschstein and F. Lötzsch, “Energy-aware mission planning for urban UAVs,” </w:t>
      </w:r>
      <w:r>
        <w:rPr>
          <w:rFonts w:ascii="Times New Roman" w:eastAsia="Times New Roman" w:hAnsi="Times New Roman" w:cs="Times New Roman"/>
          <w:i/>
          <w:sz w:val="24"/>
          <w:szCs w:val="24"/>
        </w:rPr>
        <w:t>Transp. Res. D</w:t>
      </w:r>
      <w:r>
        <w:rPr>
          <w:rFonts w:ascii="Times New Roman" w:eastAsia="Times New Roman" w:hAnsi="Times New Roman" w:cs="Times New Roman"/>
          <w:sz w:val="24"/>
          <w:szCs w:val="24"/>
        </w:rPr>
        <w:t>, 2022.</w:t>
      </w:r>
      <w:r>
        <w:br/>
      </w:r>
      <w:r>
        <w:rPr>
          <w:rFonts w:ascii="Times New Roman" w:eastAsia="Times New Roman" w:hAnsi="Times New Roman" w:cs="Times New Roman"/>
          <w:sz w:val="24"/>
          <w:szCs w:val="24"/>
        </w:rPr>
        <w:t xml:space="preserve">[13] P. Wagner and J. Rizzo, “Environmental footprints of drone vs truck delivery,” </w:t>
      </w:r>
      <w:r>
        <w:rPr>
          <w:rFonts w:ascii="Times New Roman" w:eastAsia="Times New Roman" w:hAnsi="Times New Roman" w:cs="Times New Roman"/>
          <w:i/>
          <w:sz w:val="24"/>
          <w:szCs w:val="24"/>
        </w:rPr>
        <w:t>Logist. Environ. J.</w:t>
      </w:r>
      <w:r>
        <w:rPr>
          <w:rFonts w:ascii="Times New Roman" w:eastAsia="Times New Roman" w:hAnsi="Times New Roman" w:cs="Times New Roman"/>
          <w:sz w:val="24"/>
          <w:szCs w:val="24"/>
        </w:rPr>
        <w:t>, 2022.</w:t>
      </w:r>
      <w:r>
        <w:br/>
      </w:r>
      <w:r>
        <w:rPr>
          <w:rFonts w:ascii="Times New Roman" w:eastAsia="Times New Roman" w:hAnsi="Times New Roman" w:cs="Times New Roman"/>
          <w:sz w:val="24"/>
          <w:szCs w:val="24"/>
        </w:rPr>
        <w:t xml:space="preserve">[14] J. Smith and Q. Li, “Optimal cruise speed for quadcopters,” </w:t>
      </w:r>
      <w:r>
        <w:rPr>
          <w:rFonts w:ascii="Times New Roman" w:eastAsia="Times New Roman" w:hAnsi="Times New Roman" w:cs="Times New Roman"/>
          <w:i/>
          <w:sz w:val="24"/>
          <w:szCs w:val="24"/>
        </w:rPr>
        <w:t>J. Unmanned Systems Technol.</w:t>
      </w:r>
      <w:r>
        <w:rPr>
          <w:rFonts w:ascii="Times New Roman" w:eastAsia="Times New Roman" w:hAnsi="Times New Roman" w:cs="Times New Roman"/>
          <w:sz w:val="24"/>
          <w:szCs w:val="24"/>
        </w:rPr>
        <w:t>, 2019.</w:t>
      </w:r>
      <w:r>
        <w:br/>
      </w:r>
      <w:r>
        <w:rPr>
          <w:rFonts w:ascii="Times New Roman" w:eastAsia="Times New Roman" w:hAnsi="Times New Roman" w:cs="Times New Roman"/>
          <w:sz w:val="24"/>
          <w:szCs w:val="24"/>
        </w:rPr>
        <w:t xml:space="preserve">[15] F. Gao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“Quadcopter energy consumption under wind,” </w:t>
      </w:r>
      <w:r>
        <w:rPr>
          <w:rFonts w:ascii="Times New Roman" w:eastAsia="Times New Roman" w:hAnsi="Times New Roman" w:cs="Times New Roman"/>
          <w:i/>
          <w:sz w:val="24"/>
          <w:szCs w:val="24"/>
        </w:rPr>
        <w:t>Aerospace Sci. Technol.</w:t>
      </w:r>
      <w:r>
        <w:rPr>
          <w:rFonts w:ascii="Times New Roman" w:eastAsia="Times New Roman" w:hAnsi="Times New Roman" w:cs="Times New Roman"/>
          <w:sz w:val="24"/>
          <w:szCs w:val="24"/>
        </w:rPr>
        <w:t>, 2020.</w:t>
      </w:r>
      <w:r>
        <w:br/>
      </w:r>
      <w:r>
        <w:rPr>
          <w:rFonts w:ascii="Times New Roman" w:eastAsia="Times New Roman" w:hAnsi="Times New Roman" w:cs="Times New Roman"/>
          <w:sz w:val="24"/>
          <w:szCs w:val="24"/>
        </w:rPr>
        <w:t xml:space="preserve">[16] E. Fernandez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“Mixed fleet optimization of drones and ground vehicles,” </w:t>
      </w:r>
      <w:r>
        <w:rPr>
          <w:rFonts w:ascii="Times New Roman" w:eastAsia="Times New Roman" w:hAnsi="Times New Roman" w:cs="Times New Roman"/>
          <w:i/>
          <w:sz w:val="24"/>
          <w:szCs w:val="24"/>
        </w:rPr>
        <w:t>IEEE Trans. Intell. Transp. Syst.</w:t>
      </w:r>
      <w:r>
        <w:rPr>
          <w:rFonts w:ascii="Times New Roman" w:eastAsia="Times New Roman" w:hAnsi="Times New Roman" w:cs="Times New Roman"/>
          <w:sz w:val="24"/>
          <w:szCs w:val="24"/>
        </w:rPr>
        <w:t>, 2023.</w:t>
      </w:r>
      <w:r>
        <w:br/>
      </w:r>
      <w:r>
        <w:rPr>
          <w:rFonts w:ascii="Times New Roman" w:eastAsia="Times New Roman" w:hAnsi="Times New Roman" w:cs="Times New Roman"/>
          <w:sz w:val="24"/>
          <w:szCs w:val="24"/>
        </w:rPr>
        <w:t xml:space="preserve">[17] Y. Zhang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“Realtime current monitoring for quadcopter UAV energy optimization,” </w:t>
      </w:r>
      <w:r>
        <w:rPr>
          <w:rFonts w:ascii="Times New Roman" w:eastAsia="Times New Roman" w:hAnsi="Times New Roman" w:cs="Times New Roman"/>
          <w:i/>
          <w:sz w:val="24"/>
          <w:szCs w:val="24"/>
        </w:rPr>
        <w:t>Sensors</w:t>
      </w:r>
      <w:r>
        <w:rPr>
          <w:rFonts w:ascii="Times New Roman" w:eastAsia="Times New Roman" w:hAnsi="Times New Roman" w:cs="Times New Roman"/>
          <w:sz w:val="24"/>
          <w:szCs w:val="24"/>
        </w:rPr>
        <w:t>, 2022.</w:t>
      </w:r>
      <w:r>
        <w:br/>
      </w:r>
      <w:r>
        <w:rPr>
          <w:rFonts w:ascii="Times New Roman" w:eastAsia="Times New Roman" w:hAnsi="Times New Roman" w:cs="Times New Roman"/>
          <w:sz w:val="24"/>
          <w:szCs w:val="24"/>
        </w:rPr>
        <w:t xml:space="preserve">[18] H. Lee and S. Kim, “Battery replacement scheduling for UAV fleets,” </w:t>
      </w:r>
      <w:r>
        <w:rPr>
          <w:rFonts w:ascii="Times New Roman" w:eastAsia="Times New Roman" w:hAnsi="Times New Roman" w:cs="Times New Roman"/>
          <w:i/>
          <w:sz w:val="24"/>
          <w:szCs w:val="24"/>
        </w:rPr>
        <w:t>Int. J. Adv. Robot. Syst.</w:t>
      </w:r>
      <w:r>
        <w:rPr>
          <w:rFonts w:ascii="Times New Roman" w:eastAsia="Times New Roman" w:hAnsi="Times New Roman" w:cs="Times New Roman"/>
          <w:sz w:val="24"/>
          <w:szCs w:val="24"/>
        </w:rPr>
        <w:t>, 2022.</w:t>
      </w:r>
      <w:r>
        <w:br/>
      </w:r>
      <w:r>
        <w:rPr>
          <w:rFonts w:ascii="Times New Roman" w:eastAsia="Times New Roman" w:hAnsi="Times New Roman" w:cs="Times New Roman"/>
          <w:sz w:val="24"/>
          <w:szCs w:val="24"/>
        </w:rPr>
        <w:t xml:space="preserve">[19] S. Arora and J. Malla, “Regulatory impacts on urban drone operations,” </w:t>
      </w:r>
      <w:r>
        <w:rPr>
          <w:rFonts w:ascii="Times New Roman" w:eastAsia="Times New Roman" w:hAnsi="Times New Roman" w:cs="Times New Roman"/>
          <w:i/>
          <w:sz w:val="24"/>
          <w:szCs w:val="24"/>
        </w:rPr>
        <w:t>Urban Air Mobility J.</w:t>
      </w:r>
      <w:r>
        <w:rPr>
          <w:rFonts w:ascii="Times New Roman" w:eastAsia="Times New Roman" w:hAnsi="Times New Roman" w:cs="Times New Roman"/>
          <w:sz w:val="24"/>
          <w:szCs w:val="24"/>
        </w:rPr>
        <w:t>, 2021.</w:t>
      </w:r>
      <w:r>
        <w:br/>
      </w:r>
      <w:r>
        <w:rPr>
          <w:rFonts w:ascii="Times New Roman" w:eastAsia="Times New Roman" w:hAnsi="Times New Roman" w:cs="Times New Roman"/>
          <w:sz w:val="24"/>
          <w:szCs w:val="24"/>
        </w:rPr>
        <w:t xml:space="preserve">[20] R. Verma and L. Patel, “Wind influence on UAV energy performance,” </w:t>
      </w:r>
      <w:r>
        <w:rPr>
          <w:rFonts w:ascii="Times New Roman" w:eastAsia="Times New Roman" w:hAnsi="Times New Roman" w:cs="Times New Roman"/>
          <w:i/>
          <w:sz w:val="24"/>
          <w:szCs w:val="24"/>
        </w:rPr>
        <w:t>Unmanned Aerial Syst. J.</w:t>
      </w:r>
      <w:r>
        <w:rPr>
          <w:rFonts w:ascii="Times New Roman" w:eastAsia="Times New Roman" w:hAnsi="Times New Roman" w:cs="Times New Roman"/>
          <w:sz w:val="24"/>
          <w:szCs w:val="24"/>
        </w:rPr>
        <w:t>, 2020.</w:t>
      </w:r>
      <w:r>
        <w:br/>
      </w:r>
      <w:r>
        <w:rPr>
          <w:rFonts w:ascii="Times New Roman" w:eastAsia="Times New Roman" w:hAnsi="Times New Roman" w:cs="Times New Roman"/>
          <w:sz w:val="24"/>
          <w:szCs w:val="24"/>
        </w:rPr>
        <w:lastRenderedPageBreak/>
        <w:t xml:space="preserve">[21] C. Muli, S. Park, and M. Liu, “Comparative study of energy consumption models for drones,” </w:t>
      </w:r>
      <w:r>
        <w:rPr>
          <w:rFonts w:ascii="Times New Roman" w:eastAsia="Times New Roman" w:hAnsi="Times New Roman" w:cs="Times New Roman"/>
          <w:i/>
          <w:sz w:val="24"/>
          <w:szCs w:val="24"/>
        </w:rPr>
        <w:t>arXiv</w:t>
      </w:r>
      <w:r>
        <w:rPr>
          <w:rFonts w:ascii="Times New Roman" w:eastAsia="Times New Roman" w:hAnsi="Times New Roman" w:cs="Times New Roman"/>
          <w:sz w:val="24"/>
          <w:szCs w:val="24"/>
        </w:rPr>
        <w:t>, 2022.</w:t>
      </w:r>
      <w:r>
        <w:br/>
      </w:r>
      <w:r>
        <w:rPr>
          <w:rFonts w:ascii="Times New Roman" w:eastAsia="Times New Roman" w:hAnsi="Times New Roman" w:cs="Times New Roman"/>
          <w:sz w:val="24"/>
          <w:szCs w:val="24"/>
        </w:rPr>
        <w:t>[22] Wired editorial, “Would delivery drones be allthat efficient? Depends where you live,” serialized 2018.</w:t>
      </w:r>
      <w:r>
        <w:br/>
      </w:r>
      <w:r>
        <w:rPr>
          <w:rFonts w:ascii="Times New Roman" w:eastAsia="Times New Roman" w:hAnsi="Times New Roman" w:cs="Times New Roman"/>
          <w:sz w:val="24"/>
          <w:szCs w:val="24"/>
        </w:rPr>
        <w:t>[23] Wikipedia, “Delivery drone” (relating to CO₂ comparisons), retrieved 2025.</w:t>
      </w:r>
      <w:r>
        <w:br/>
      </w:r>
      <w:r>
        <w:rPr>
          <w:rFonts w:ascii="Times New Roman" w:eastAsia="Times New Roman" w:hAnsi="Times New Roman" w:cs="Times New Roman"/>
          <w:sz w:val="24"/>
          <w:szCs w:val="24"/>
        </w:rPr>
        <w:t xml:space="preserve">[24] M. Sadra Rajabi, P. Beigi, and S. Aghakhani, “Drone delivery systems and energy management: A review and future trends,” </w:t>
      </w:r>
      <w:r>
        <w:rPr>
          <w:rFonts w:ascii="Times New Roman" w:eastAsia="Times New Roman" w:hAnsi="Times New Roman" w:cs="Times New Roman"/>
          <w:i/>
          <w:sz w:val="24"/>
          <w:szCs w:val="24"/>
        </w:rPr>
        <w:t>arXiv</w:t>
      </w:r>
      <w:r>
        <w:rPr>
          <w:rFonts w:ascii="Times New Roman" w:eastAsia="Times New Roman" w:hAnsi="Times New Roman" w:cs="Times New Roman"/>
          <w:sz w:val="24"/>
          <w:szCs w:val="24"/>
        </w:rPr>
        <w:t>, 2022.</w:t>
      </w:r>
      <w:r>
        <w:br/>
      </w:r>
      <w:r>
        <w:rPr>
          <w:rFonts w:ascii="Times New Roman" w:eastAsia="Times New Roman" w:hAnsi="Times New Roman" w:cs="Times New Roman"/>
          <w:sz w:val="24"/>
          <w:szCs w:val="24"/>
        </w:rPr>
        <w:t xml:space="preserve">[25] J. Kirchstein and F. Tseng, “Energy consumption in urban logistics with drones,” </w:t>
      </w:r>
      <w:r>
        <w:rPr>
          <w:rFonts w:ascii="Times New Roman" w:eastAsia="Times New Roman" w:hAnsi="Times New Roman" w:cs="Times New Roman"/>
          <w:i/>
          <w:sz w:val="24"/>
          <w:szCs w:val="24"/>
        </w:rPr>
        <w:t>Energies</w:t>
      </w:r>
      <w:r>
        <w:rPr>
          <w:rFonts w:ascii="Times New Roman" w:eastAsia="Times New Roman" w:hAnsi="Times New Roman" w:cs="Times New Roman"/>
          <w:sz w:val="24"/>
          <w:szCs w:val="24"/>
        </w:rPr>
        <w:t>, 2023.</w:t>
      </w:r>
      <w:r>
        <w:br/>
      </w:r>
      <w:r>
        <w:rPr>
          <w:rFonts w:ascii="Times New Roman" w:eastAsia="Times New Roman" w:hAnsi="Times New Roman" w:cs="Times New Roman"/>
          <w:sz w:val="24"/>
          <w:szCs w:val="24"/>
        </w:rPr>
        <w:t xml:space="preserve">[26] T. Figliozzi, “Energy modeling for delivery drones,” </w:t>
      </w:r>
      <w:r>
        <w:rPr>
          <w:rFonts w:ascii="Times New Roman" w:eastAsia="Times New Roman" w:hAnsi="Times New Roman" w:cs="Times New Roman"/>
          <w:i/>
          <w:sz w:val="24"/>
          <w:szCs w:val="24"/>
        </w:rPr>
        <w:t>Energies</w:t>
      </w:r>
      <w:r>
        <w:rPr>
          <w:rFonts w:ascii="Times New Roman" w:eastAsia="Times New Roman" w:hAnsi="Times New Roman" w:cs="Times New Roman"/>
          <w:sz w:val="24"/>
          <w:szCs w:val="24"/>
        </w:rPr>
        <w:t>, 2023.</w:t>
      </w:r>
      <w:r>
        <w:br/>
      </w:r>
      <w:r>
        <w:rPr>
          <w:rFonts w:ascii="Times New Roman" w:eastAsia="Times New Roman" w:hAnsi="Times New Roman" w:cs="Times New Roman"/>
          <w:sz w:val="24"/>
          <w:szCs w:val="24"/>
        </w:rPr>
        <w:t xml:space="preserve">[27] A. Johnson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“Hybrid vehicle routing with UAVs and trucks,” </w:t>
      </w:r>
      <w:r>
        <w:rPr>
          <w:rFonts w:ascii="Times New Roman" w:eastAsia="Times New Roman" w:hAnsi="Times New Roman" w:cs="Times New Roman"/>
          <w:i/>
          <w:sz w:val="24"/>
          <w:szCs w:val="24"/>
        </w:rPr>
        <w:t>Transp. Sci.</w:t>
      </w:r>
      <w:r>
        <w:rPr>
          <w:rFonts w:ascii="Times New Roman" w:eastAsia="Times New Roman" w:hAnsi="Times New Roman" w:cs="Times New Roman"/>
          <w:sz w:val="24"/>
          <w:szCs w:val="24"/>
        </w:rPr>
        <w:t>, 2021.</w:t>
      </w:r>
      <w:r>
        <w:br/>
      </w:r>
      <w:r>
        <w:rPr>
          <w:rFonts w:ascii="Times New Roman" w:eastAsia="Times New Roman" w:hAnsi="Times New Roman" w:cs="Times New Roman"/>
          <w:sz w:val="24"/>
          <w:szCs w:val="24"/>
        </w:rPr>
        <w:t xml:space="preserve">[28] C. Poikonen, J. Golden, and J. Wasil, “Vehicle routing problem with drones,” </w:t>
      </w:r>
      <w:r>
        <w:rPr>
          <w:rFonts w:ascii="Times New Roman" w:eastAsia="Times New Roman" w:hAnsi="Times New Roman" w:cs="Times New Roman"/>
          <w:i/>
          <w:sz w:val="24"/>
          <w:szCs w:val="24"/>
        </w:rPr>
        <w:t>Transp. Res. C</w:t>
      </w:r>
      <w:r>
        <w:rPr>
          <w:rFonts w:ascii="Times New Roman" w:eastAsia="Times New Roman" w:hAnsi="Times New Roman" w:cs="Times New Roman"/>
          <w:sz w:val="24"/>
          <w:szCs w:val="24"/>
        </w:rPr>
        <w:t>, 2019.</w:t>
      </w:r>
      <w:r>
        <w:br/>
      </w:r>
      <w:r>
        <w:rPr>
          <w:rFonts w:ascii="Times New Roman" w:eastAsia="Times New Roman" w:hAnsi="Times New Roman" w:cs="Times New Roman"/>
          <w:sz w:val="24"/>
          <w:szCs w:val="24"/>
        </w:rPr>
        <w:t xml:space="preserve">[29] S. Goodchild and J. Toy, “Parcel drones and environmental benefits in logistic chains,” </w:t>
      </w:r>
      <w:r>
        <w:rPr>
          <w:rFonts w:ascii="Times New Roman" w:eastAsia="Times New Roman" w:hAnsi="Times New Roman" w:cs="Times New Roman"/>
          <w:i/>
          <w:sz w:val="24"/>
          <w:szCs w:val="24"/>
        </w:rPr>
        <w:t>Transp. Res. D</w:t>
      </w:r>
      <w:r>
        <w:rPr>
          <w:rFonts w:ascii="Times New Roman" w:eastAsia="Times New Roman" w:hAnsi="Times New Roman" w:cs="Times New Roman"/>
          <w:sz w:val="24"/>
          <w:szCs w:val="24"/>
        </w:rPr>
        <w:t>, 2017.</w:t>
      </w:r>
      <w:r>
        <w:br/>
      </w:r>
      <w:r>
        <w:rPr>
          <w:rFonts w:ascii="Times New Roman" w:eastAsia="Times New Roman" w:hAnsi="Times New Roman" w:cs="Times New Roman"/>
          <w:sz w:val="24"/>
          <w:szCs w:val="24"/>
        </w:rPr>
        <w:t>[30] E. Flirty, Google research on drone drop mechanisms.</w:t>
      </w:r>
      <w:r>
        <w:br/>
      </w:r>
      <w:r>
        <w:rPr>
          <w:rFonts w:ascii="Times New Roman" w:eastAsia="Times New Roman" w:hAnsi="Times New Roman" w:cs="Times New Roman"/>
          <w:sz w:val="24"/>
          <w:szCs w:val="24"/>
        </w:rPr>
        <w:t xml:space="preserve">[31] S. R. A. and H. P. Subramanian, “Critical review on UAV power supply and energy management,” </w:t>
      </w:r>
      <w:r>
        <w:rPr>
          <w:rFonts w:ascii="Times New Roman" w:eastAsia="Times New Roman" w:hAnsi="Times New Roman" w:cs="Times New Roman"/>
          <w:i/>
          <w:sz w:val="24"/>
          <w:szCs w:val="24"/>
        </w:rPr>
        <w:t>Appl. Energy</w:t>
      </w:r>
      <w:r>
        <w:rPr>
          <w:rFonts w:ascii="Times New Roman" w:eastAsia="Times New Roman" w:hAnsi="Times New Roman" w:cs="Times New Roman"/>
          <w:sz w:val="24"/>
          <w:szCs w:val="24"/>
        </w:rPr>
        <w:t>, 2019.</w:t>
      </w:r>
      <w:r>
        <w:br/>
      </w:r>
      <w:r>
        <w:rPr>
          <w:rFonts w:ascii="Times New Roman" w:eastAsia="Times New Roman" w:hAnsi="Times New Roman" w:cs="Times New Roman"/>
          <w:sz w:val="24"/>
          <w:szCs w:val="24"/>
        </w:rPr>
        <w:t xml:space="preserve">[32] Z. Smith &amp; Q. Jones, “Hybrid power supply for UAVs: Systems and strategies,” </w:t>
      </w:r>
      <w:r>
        <w:rPr>
          <w:rFonts w:ascii="Times New Roman" w:eastAsia="Times New Roman" w:hAnsi="Times New Roman" w:cs="Times New Roman"/>
          <w:i/>
          <w:sz w:val="24"/>
          <w:szCs w:val="24"/>
        </w:rPr>
        <w:t>Appl. Energy</w:t>
      </w:r>
      <w:r>
        <w:rPr>
          <w:rFonts w:ascii="Times New Roman" w:eastAsia="Times New Roman" w:hAnsi="Times New Roman" w:cs="Times New Roman"/>
          <w:sz w:val="24"/>
          <w:szCs w:val="24"/>
        </w:rPr>
        <w:t>, 2020.</w:t>
      </w:r>
      <w:r>
        <w:br/>
      </w:r>
      <w:r>
        <w:rPr>
          <w:rFonts w:ascii="Times New Roman" w:eastAsia="Times New Roman" w:hAnsi="Times New Roman" w:cs="Times New Roman"/>
          <w:sz w:val="24"/>
          <w:szCs w:val="24"/>
        </w:rPr>
        <w:t xml:space="preserve">[33] M. Brown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“Supercapacitors and fuel cell systems in UAVs,” </w:t>
      </w:r>
      <w:r>
        <w:rPr>
          <w:rFonts w:ascii="Times New Roman" w:eastAsia="Times New Roman" w:hAnsi="Times New Roman" w:cs="Times New Roman"/>
          <w:i/>
          <w:sz w:val="24"/>
          <w:szCs w:val="24"/>
        </w:rPr>
        <w:t>J. Power Sources</w:t>
      </w:r>
      <w:r>
        <w:rPr>
          <w:rFonts w:ascii="Times New Roman" w:eastAsia="Times New Roman" w:hAnsi="Times New Roman" w:cs="Times New Roman"/>
          <w:sz w:val="24"/>
          <w:szCs w:val="24"/>
        </w:rPr>
        <w:t>, 2021.</w:t>
      </w:r>
      <w:r>
        <w:br/>
      </w:r>
      <w:r>
        <w:rPr>
          <w:rFonts w:ascii="Times New Roman" w:eastAsia="Times New Roman" w:hAnsi="Times New Roman" w:cs="Times New Roman"/>
          <w:sz w:val="24"/>
          <w:szCs w:val="24"/>
        </w:rPr>
        <w:t xml:space="preserve">[34] D. White and T. Green, “Extended endurance via solar and tethered flight,” </w:t>
      </w:r>
      <w:r>
        <w:rPr>
          <w:rFonts w:ascii="Times New Roman" w:eastAsia="Times New Roman" w:hAnsi="Times New Roman" w:cs="Times New Roman"/>
          <w:i/>
          <w:sz w:val="24"/>
          <w:szCs w:val="24"/>
        </w:rPr>
        <w:t>Aerospace Syst.</w:t>
      </w:r>
      <w:r>
        <w:rPr>
          <w:rFonts w:ascii="Times New Roman" w:eastAsia="Times New Roman" w:hAnsi="Times New Roman" w:cs="Times New Roman"/>
          <w:sz w:val="24"/>
          <w:szCs w:val="24"/>
        </w:rPr>
        <w:t>, 2022.</w:t>
      </w:r>
      <w:r>
        <w:br/>
      </w:r>
      <w:r>
        <w:rPr>
          <w:rFonts w:ascii="Times New Roman" w:eastAsia="Times New Roman" w:hAnsi="Times New Roman" w:cs="Times New Roman"/>
          <w:sz w:val="24"/>
          <w:szCs w:val="24"/>
        </w:rPr>
        <w:t xml:space="preserve">[35] S. Redford, “Airspace regulation: Economic impacts of drone delivery,” </w:t>
      </w:r>
      <w:r>
        <w:rPr>
          <w:rFonts w:ascii="Times New Roman" w:eastAsia="Times New Roman" w:hAnsi="Times New Roman" w:cs="Times New Roman"/>
          <w:i/>
          <w:sz w:val="24"/>
          <w:szCs w:val="24"/>
        </w:rPr>
        <w:t>Transport Policy</w:t>
      </w:r>
      <w:r>
        <w:rPr>
          <w:rFonts w:ascii="Times New Roman" w:eastAsia="Times New Roman" w:hAnsi="Times New Roman" w:cs="Times New Roman"/>
          <w:sz w:val="24"/>
          <w:szCs w:val="24"/>
        </w:rPr>
        <w:t>, 2023.</w:t>
      </w:r>
      <w:r>
        <w:br/>
      </w:r>
      <w:r>
        <w:rPr>
          <w:rFonts w:ascii="Times New Roman" w:eastAsia="Times New Roman" w:hAnsi="Times New Roman" w:cs="Times New Roman"/>
          <w:sz w:val="24"/>
          <w:szCs w:val="24"/>
        </w:rPr>
        <w:t xml:space="preserve">[36] J. Eldosuky and E. Muli, “Explainable AI and optimization for drone power consumption,” </w:t>
      </w:r>
      <w:r>
        <w:rPr>
          <w:rFonts w:ascii="Times New Roman" w:eastAsia="Times New Roman" w:hAnsi="Times New Roman" w:cs="Times New Roman"/>
          <w:i/>
          <w:sz w:val="24"/>
          <w:szCs w:val="24"/>
        </w:rPr>
        <w:t>J. Supercomput.</w:t>
      </w:r>
      <w:r>
        <w:rPr>
          <w:rFonts w:ascii="Times New Roman" w:eastAsia="Times New Roman" w:hAnsi="Times New Roman" w:cs="Times New Roman"/>
          <w:sz w:val="24"/>
          <w:szCs w:val="24"/>
        </w:rPr>
        <w:t>, 2025.</w:t>
      </w:r>
      <w:r>
        <w:br/>
      </w:r>
      <w:r>
        <w:rPr>
          <w:rFonts w:ascii="Times New Roman" w:eastAsia="Times New Roman" w:hAnsi="Times New Roman" w:cs="Times New Roman"/>
          <w:sz w:val="24"/>
          <w:szCs w:val="24"/>
        </w:rPr>
        <w:t xml:space="preserve">[37] Redit poster, “Drone energy consumption vs battery type,” </w:t>
      </w:r>
      <w:r>
        <w:rPr>
          <w:rFonts w:ascii="Times New Roman" w:eastAsia="Times New Roman" w:hAnsi="Times New Roman" w:cs="Times New Roman"/>
          <w:i/>
          <w:sz w:val="24"/>
          <w:szCs w:val="24"/>
        </w:rPr>
        <w:t>Reddit</w:t>
      </w:r>
      <w:r>
        <w:rPr>
          <w:rFonts w:ascii="Times New Roman" w:eastAsia="Times New Roman" w:hAnsi="Times New Roman" w:cs="Times New Roman"/>
          <w:sz w:val="24"/>
          <w:szCs w:val="24"/>
        </w:rPr>
        <w:t>, 2024.</w:t>
      </w:r>
      <w:r>
        <w:br/>
      </w:r>
      <w:r>
        <w:rPr>
          <w:rFonts w:ascii="Times New Roman" w:eastAsia="Times New Roman" w:hAnsi="Times New Roman" w:cs="Times New Roman"/>
          <w:sz w:val="24"/>
          <w:szCs w:val="24"/>
        </w:rPr>
        <w:t>[38] Reddit FPV user observations on hover currents of hobby drones, 2024.</w:t>
      </w:r>
      <w:r>
        <w:br/>
      </w:r>
      <w:r>
        <w:rPr>
          <w:rFonts w:ascii="Times New Roman" w:eastAsia="Times New Roman" w:hAnsi="Times New Roman" w:cs="Times New Roman"/>
          <w:sz w:val="24"/>
          <w:szCs w:val="24"/>
        </w:rPr>
        <w:t>[39] Wikipedia, “Quadcopter design principles,” updated 2025.</w:t>
      </w:r>
    </w:p>
    <w:sectPr w:rsidR="004E1310">
      <w:type w:val="continuous"/>
      <w:pgSz w:w="11906" w:h="16838"/>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itendra" w:date="2025-08-03T15:33:00Z" w:initials="J">
    <w:p w14:paraId="732B985E" w14:textId="77777777" w:rsidR="00425888" w:rsidRDefault="00425888">
      <w:pPr>
        <w:pStyle w:val="CommentText"/>
      </w:pPr>
      <w:r>
        <w:rPr>
          <w:rStyle w:val="CommentReference"/>
        </w:rPr>
        <w:annotationRef/>
      </w:r>
      <w:r>
        <w:t xml:space="preserve">Add one line more so that how improving power efficiency will lead to prediction of power performance </w:t>
      </w:r>
      <w:proofErr w:type="gramStart"/>
      <w:r>
        <w:t>through  machine</w:t>
      </w:r>
      <w:proofErr w:type="gramEnd"/>
      <w:r>
        <w:t xml:space="preserve"> learning. This will make the whole thing connected.</w:t>
      </w:r>
    </w:p>
  </w:comment>
  <w:comment w:id="1" w:author="Jitendra" w:date="2025-08-03T15:29:00Z" w:initials="J">
    <w:p w14:paraId="795AB5E5" w14:textId="77777777" w:rsidR="00425888" w:rsidRDefault="00425888">
      <w:pPr>
        <w:pStyle w:val="CommentText"/>
      </w:pPr>
      <w:r>
        <w:rPr>
          <w:rStyle w:val="CommentReference"/>
        </w:rPr>
        <w:annotationRef/>
      </w:r>
      <w:r>
        <w:t>Insert full form of UAV first</w:t>
      </w:r>
    </w:p>
  </w:comment>
  <w:comment w:id="2" w:author="Jitendra" w:date="2025-08-03T15:31:00Z" w:initials="J">
    <w:p w14:paraId="2801176A" w14:textId="77777777" w:rsidR="00425888" w:rsidRDefault="00425888">
      <w:pPr>
        <w:pStyle w:val="CommentText"/>
      </w:pPr>
      <w:r>
        <w:rPr>
          <w:rStyle w:val="CommentReference"/>
        </w:rPr>
        <w:annotationRef/>
      </w:r>
      <w:r w:rsidRPr="00425888">
        <w:rPr>
          <w:rFonts w:ascii="Times New Roman" w:eastAsia="Times New Roman" w:hAnsi="Times New Roman" w:cs="Times New Roman"/>
          <w:color w:val="FF0000"/>
          <w:sz w:val="24"/>
          <w:szCs w:val="24"/>
        </w:rPr>
        <w:t>Rodrigues et al</w:t>
      </w:r>
      <w:r>
        <w:rPr>
          <w:rStyle w:val="CommentReference"/>
        </w:rPr>
        <w:annotationRef/>
      </w:r>
      <w:r>
        <w:rPr>
          <w:rFonts w:ascii="Times New Roman" w:eastAsia="Times New Roman" w:hAnsi="Times New Roman" w:cs="Times New Roman"/>
          <w:sz w:val="24"/>
          <w:szCs w:val="24"/>
        </w:rPr>
        <w:t>.[9]. This type of citation should be implemented like this.</w:t>
      </w:r>
    </w:p>
  </w:comment>
  <w:comment w:id="3" w:author="Jitendra" w:date="2025-08-03T15:32:00Z" w:initials="J">
    <w:p w14:paraId="4CEC15D9" w14:textId="77777777" w:rsidR="00425888" w:rsidRDefault="00425888">
      <w:pPr>
        <w:pStyle w:val="CommentText"/>
      </w:pPr>
      <w:r>
        <w:rPr>
          <w:rStyle w:val="CommentReference"/>
        </w:rPr>
        <w:annotationRef/>
      </w:r>
      <w:r w:rsidR="008E200B">
        <w:t>Elaborate this e in this.</w:t>
      </w:r>
    </w:p>
  </w:comment>
  <w:comment w:id="4" w:author="Jitendra" w:date="2025-08-03T16:48:00Z" w:initials="J">
    <w:p w14:paraId="180F0598" w14:textId="77777777" w:rsidR="00165303" w:rsidRDefault="00165303">
      <w:pPr>
        <w:pStyle w:val="CommentText"/>
      </w:pPr>
      <w:r>
        <w:rPr>
          <w:rStyle w:val="CommentReference"/>
        </w:rPr>
        <w:annotationRef/>
      </w:r>
      <w:r w:rsidRPr="00425888">
        <w:rPr>
          <w:rFonts w:ascii="Times New Roman" w:eastAsia="Times New Roman" w:hAnsi="Times New Roman" w:cs="Times New Roman"/>
          <w:color w:val="FF0000"/>
          <w:sz w:val="24"/>
          <w:szCs w:val="24"/>
        </w:rPr>
        <w:t>Rodrigues et al</w:t>
      </w:r>
      <w:r>
        <w:rPr>
          <w:rStyle w:val="CommentReference"/>
        </w:rPr>
        <w:annotationRef/>
      </w:r>
      <w:r>
        <w:rPr>
          <w:rFonts w:ascii="Times New Roman" w:eastAsia="Times New Roman" w:hAnsi="Times New Roman" w:cs="Times New Roman"/>
          <w:sz w:val="24"/>
          <w:szCs w:val="24"/>
        </w:rPr>
        <w:t>.[9]. This type of citation should be implemented like this.</w:t>
      </w:r>
    </w:p>
  </w:comment>
  <w:comment w:id="5" w:author="Jitendra" w:date="2025-08-03T17:26:00Z" w:initials="J">
    <w:p w14:paraId="135650F1" w14:textId="77777777" w:rsidR="001B4F21" w:rsidRDefault="001B4F21">
      <w:pPr>
        <w:pStyle w:val="CommentText"/>
      </w:pPr>
      <w:r>
        <w:rPr>
          <w:rStyle w:val="CommentReference"/>
        </w:rPr>
        <w:annotationRef/>
      </w:r>
      <w:r>
        <w:t xml:space="preserve">Apart from Rodrigues try to add </w:t>
      </w:r>
      <w:proofErr w:type="spellStart"/>
      <w:r>
        <w:t>atleast</w:t>
      </w:r>
      <w:proofErr w:type="spellEnd"/>
      <w:r>
        <w:t xml:space="preserve"> 4-5 other authors in the literature. You will find the authors from the research paper you were referring to write. </w:t>
      </w:r>
    </w:p>
  </w:comment>
  <w:comment w:id="6" w:author="Jitendra" w:date="2025-08-03T15:51:00Z" w:initials="J">
    <w:p w14:paraId="716BF448" w14:textId="77777777" w:rsidR="008E200B" w:rsidRDefault="008E200B">
      <w:pPr>
        <w:pStyle w:val="CommentText"/>
      </w:pPr>
      <w:r>
        <w:rPr>
          <w:rStyle w:val="CommentReference"/>
        </w:rPr>
        <w:annotationRef/>
      </w:r>
      <w:r>
        <w:t>Avoid writing anything in comment form” “</w:t>
      </w:r>
    </w:p>
  </w:comment>
  <w:comment w:id="7" w:author="Jitendra" w:date="2025-08-03T16:53:00Z" w:initials="J">
    <w:p w14:paraId="558759FA" w14:textId="77777777" w:rsidR="00165303" w:rsidRDefault="00165303">
      <w:pPr>
        <w:pStyle w:val="CommentText"/>
      </w:pPr>
      <w:r>
        <w:rPr>
          <w:rStyle w:val="CommentReference"/>
        </w:rPr>
        <w:annotationRef/>
      </w:r>
      <w:r>
        <w:t xml:space="preserve">The citation numbering seems incorrect. It is due to non-use of </w:t>
      </w:r>
      <w:proofErr w:type="spellStart"/>
      <w:r>
        <w:t>mendeley</w:t>
      </w:r>
      <w:proofErr w:type="spellEnd"/>
      <w:r>
        <w:t xml:space="preserve"> for citation.</w:t>
      </w:r>
    </w:p>
  </w:comment>
  <w:comment w:id="8" w:author="Jitendra" w:date="2025-08-03T17:24:00Z" w:initials="J">
    <w:p w14:paraId="717A7CB7" w14:textId="77777777" w:rsidR="001B4F21" w:rsidRDefault="001B4F21">
      <w:pPr>
        <w:pStyle w:val="CommentText"/>
      </w:pPr>
      <w:r>
        <w:rPr>
          <w:rStyle w:val="CommentReference"/>
        </w:rPr>
        <w:annotationRef/>
      </w:r>
      <w:r>
        <w:t xml:space="preserve">1. There is no literature regarding work done in robotics or drones in Machine learning field. Add a paragraph and write some literature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2B985E" w15:done="1"/>
  <w15:commentEx w15:paraId="795AB5E5" w15:done="1"/>
  <w15:commentEx w15:paraId="2801176A" w15:done="1"/>
  <w15:commentEx w15:paraId="4CEC15D9" w15:done="1"/>
  <w15:commentEx w15:paraId="180F0598" w15:done="1"/>
  <w15:commentEx w15:paraId="135650F1" w15:done="1"/>
  <w15:commentEx w15:paraId="716BF448" w15:done="1"/>
  <w15:commentEx w15:paraId="558759FA" w15:done="0"/>
  <w15:commentEx w15:paraId="717A7CB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2B985E">
    <w16cex:extLst>
      <w16:ext w16:uri="{CE6994B0-6A32-4C9F-8C6B-6E91EDA988CE}">
        <cr:reactions xmlns:cr="http://schemas.microsoft.com/office/comments/2020/reactions">
          <cr:reaction reactionType="1">
            <cr:reactionInfo dateUtc="2025-08-10T05:31:02Z">
              <cr:user userId="06ea7cb6bd2c1057" userProvider="Windows Live" userName="Kavyansh Gupta"/>
            </cr:reactionInfo>
          </cr:reaction>
        </cr:reactions>
      </w16:ext>
    </w16cex:extLst>
  </w16cex:commentExtensible>
  <w16cex:commentExtensible w16cex:durableId="795AB5E5">
    <w16cex:extLst>
      <w16:ext w16:uri="{CE6994B0-6A32-4C9F-8C6B-6E91EDA988CE}">
        <cr:reactions xmlns:cr="http://schemas.microsoft.com/office/comments/2020/reactions">
          <cr:reaction reactionType="1">
            <cr:reactionInfo dateUtc="2025-08-10T05:31:04Z">
              <cr:user userId="06ea7cb6bd2c1057" userProvider="Windows Live" userName="Kavyansh Gupta"/>
            </cr:reactionInfo>
          </cr:reaction>
        </cr:reactions>
      </w16:ext>
    </w16cex:extLst>
  </w16cex:commentExtensible>
  <w16cex:commentExtensible w16cex:durableId="2801176A">
    <w16cex:extLst>
      <w16:ext w16:uri="{CE6994B0-6A32-4C9F-8C6B-6E91EDA988CE}">
        <cr:reactions xmlns:cr="http://schemas.microsoft.com/office/comments/2020/reactions">
          <cr:reaction reactionType="1">
            <cr:reactionInfo dateUtc="2025-08-10T05:31:08Z">
              <cr:user userId="06ea7cb6bd2c1057" userProvider="Windows Live" userName="Kavyansh Gupta"/>
            </cr:reactionInfo>
          </cr:reaction>
        </cr:reactions>
      </w16:ext>
    </w16cex:extLst>
  </w16cex:commentExtensible>
  <w16cex:commentExtensible w16cex:durableId="4CEC15D9">
    <w16cex:extLst>
      <w16:ext w16:uri="{CE6994B0-6A32-4C9F-8C6B-6E91EDA988CE}">
        <cr:reactions xmlns:cr="http://schemas.microsoft.com/office/comments/2020/reactions">
          <cr:reaction reactionType="1">
            <cr:reactionInfo dateUtc="2025-08-10T05:31:10Z">
              <cr:user userId="06ea7cb6bd2c1057" userProvider="Windows Live" userName="Kavyansh Gupta"/>
            </cr:reactionInfo>
          </cr:reaction>
        </cr:reactions>
      </w16:ext>
    </w16cex:extLst>
  </w16cex:commentExtensible>
  <w16cex:commentExtensible w16cex:durableId="180F0598">
    <w16cex:extLst>
      <w16:ext w16:uri="{CE6994B0-6A32-4C9F-8C6B-6E91EDA988CE}">
        <cr:reactions xmlns:cr="http://schemas.microsoft.com/office/comments/2020/reactions">
          <cr:reaction reactionType="1">
            <cr:reactionInfo dateUtc="2025-08-10T05:31:15Z">
              <cr:user userId="06ea7cb6bd2c1057" userProvider="Windows Live" userName="Kavyansh Gupta"/>
            </cr:reactionInfo>
          </cr:reaction>
        </cr:reactions>
      </w16:ext>
    </w16cex:extLst>
  </w16cex:commentExtensible>
  <w16cex:commentExtensible w16cex:durableId="716BF448">
    <w16cex:extLst>
      <w16:ext w16:uri="{CE6994B0-6A32-4C9F-8C6B-6E91EDA988CE}">
        <cr:reactions xmlns:cr="http://schemas.microsoft.com/office/comments/2020/reactions">
          <cr:reaction reactionType="1">
            <cr:reactionInfo dateUtc="2025-08-10T05:31:31Z">
              <cr:user userId="06ea7cb6bd2c1057" userProvider="Windows Live" userName="Kavyansh Gupt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2B985E" w16cid:durableId="732B985E"/>
  <w16cid:commentId w16cid:paraId="795AB5E5" w16cid:durableId="795AB5E5"/>
  <w16cid:commentId w16cid:paraId="2801176A" w16cid:durableId="2801176A"/>
  <w16cid:commentId w16cid:paraId="4CEC15D9" w16cid:durableId="4CEC15D9"/>
  <w16cid:commentId w16cid:paraId="180F0598" w16cid:durableId="180F0598"/>
  <w16cid:commentId w16cid:paraId="135650F1" w16cid:durableId="135650F1"/>
  <w16cid:commentId w16cid:paraId="716BF448" w16cid:durableId="716BF448"/>
  <w16cid:commentId w16cid:paraId="558759FA" w16cid:durableId="558759FA"/>
  <w16cid:commentId w16cid:paraId="717A7CB7" w16cid:durableId="717A7CB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380"/>
    <w:multiLevelType w:val="multilevel"/>
    <w:tmpl w:val="08DE81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484F28"/>
    <w:multiLevelType w:val="multilevel"/>
    <w:tmpl w:val="E988A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6D91A33"/>
    <w:multiLevelType w:val="multilevel"/>
    <w:tmpl w:val="7F1A82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79B7038"/>
    <w:multiLevelType w:val="multilevel"/>
    <w:tmpl w:val="D97273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95532152">
    <w:abstractNumId w:val="1"/>
  </w:num>
  <w:num w:numId="2" w16cid:durableId="860401">
    <w:abstractNumId w:val="3"/>
  </w:num>
  <w:num w:numId="3" w16cid:durableId="1158418385">
    <w:abstractNumId w:val="0"/>
  </w:num>
  <w:num w:numId="4" w16cid:durableId="83919450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tendra">
    <w15:presenceInfo w15:providerId="Windows Live" w15:userId="9d340b8a3b1d23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310"/>
    <w:rsid w:val="00162FA3"/>
    <w:rsid w:val="00165303"/>
    <w:rsid w:val="001B4F21"/>
    <w:rsid w:val="003E7BA3"/>
    <w:rsid w:val="00425888"/>
    <w:rsid w:val="004E1310"/>
    <w:rsid w:val="005C13FA"/>
    <w:rsid w:val="00665D2F"/>
    <w:rsid w:val="007D7786"/>
    <w:rsid w:val="0085470F"/>
    <w:rsid w:val="008E200B"/>
    <w:rsid w:val="00BF108D"/>
    <w:rsid w:val="00CE4DCE"/>
    <w:rsid w:val="00EE6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437A"/>
  <w15:docId w15:val="{4BDD70AD-A5D3-42EC-93B2-F0D90601D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0">
    <w:basedOn w:val="TableNormal0"/>
    <w:pPr>
      <w:spacing w:after="0" w:line="240" w:lineRule="auto"/>
    </w:pPr>
    <w:tblPr>
      <w:tblStyleRowBandSize w:val="1"/>
      <w:tblStyleColBandSize w:val="1"/>
      <w:tblCellMar>
        <w:left w:w="108" w:type="dxa"/>
        <w:right w:w="108" w:type="dxa"/>
      </w:tblCellMar>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425888"/>
    <w:rPr>
      <w:sz w:val="16"/>
      <w:szCs w:val="16"/>
    </w:rPr>
  </w:style>
  <w:style w:type="paragraph" w:styleId="CommentText">
    <w:name w:val="annotation text"/>
    <w:basedOn w:val="Normal"/>
    <w:link w:val="CommentTextChar"/>
    <w:uiPriority w:val="99"/>
    <w:semiHidden/>
    <w:unhideWhenUsed/>
    <w:rsid w:val="00425888"/>
    <w:pPr>
      <w:spacing w:line="240" w:lineRule="auto"/>
    </w:pPr>
    <w:rPr>
      <w:sz w:val="20"/>
      <w:szCs w:val="20"/>
    </w:rPr>
  </w:style>
  <w:style w:type="character" w:customStyle="1" w:styleId="CommentTextChar">
    <w:name w:val="Comment Text Char"/>
    <w:basedOn w:val="DefaultParagraphFont"/>
    <w:link w:val="CommentText"/>
    <w:uiPriority w:val="99"/>
    <w:semiHidden/>
    <w:rsid w:val="00425888"/>
    <w:rPr>
      <w:sz w:val="20"/>
      <w:szCs w:val="20"/>
    </w:rPr>
  </w:style>
  <w:style w:type="paragraph" w:styleId="CommentSubject">
    <w:name w:val="annotation subject"/>
    <w:basedOn w:val="CommentText"/>
    <w:next w:val="CommentText"/>
    <w:link w:val="CommentSubjectChar"/>
    <w:uiPriority w:val="99"/>
    <w:semiHidden/>
    <w:unhideWhenUsed/>
    <w:rsid w:val="00425888"/>
    <w:rPr>
      <w:b/>
      <w:bCs/>
    </w:rPr>
  </w:style>
  <w:style w:type="character" w:customStyle="1" w:styleId="CommentSubjectChar">
    <w:name w:val="Comment Subject Char"/>
    <w:basedOn w:val="CommentTextChar"/>
    <w:link w:val="CommentSubject"/>
    <w:uiPriority w:val="99"/>
    <w:semiHidden/>
    <w:rsid w:val="00425888"/>
    <w:rPr>
      <w:b/>
      <w:bCs/>
      <w:sz w:val="20"/>
      <w:szCs w:val="20"/>
    </w:rPr>
  </w:style>
  <w:style w:type="paragraph" w:styleId="BalloonText">
    <w:name w:val="Balloon Text"/>
    <w:basedOn w:val="Normal"/>
    <w:link w:val="BalloonTextChar"/>
    <w:uiPriority w:val="99"/>
    <w:semiHidden/>
    <w:unhideWhenUsed/>
    <w:rsid w:val="004258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588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22</Pages>
  <Words>6629</Words>
  <Characters>37789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Kavyansh Gupta</dc:creator>
  <cp:lastModifiedBy>Anvesha Gupta</cp:lastModifiedBy>
  <cp:revision>2</cp:revision>
  <dcterms:created xsi:type="dcterms:W3CDTF">2025-08-20T13:37:00Z</dcterms:created>
  <dcterms:modified xsi:type="dcterms:W3CDTF">2025-08-20T13:37:00Z</dcterms:modified>
</cp:coreProperties>
</file>