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DE10" w14:textId="77777777" w:rsidR="004E5E99" w:rsidRDefault="00000000">
      <w:pPr>
        <w:pStyle w:val="Heading1"/>
      </w:pPr>
      <w:r>
        <w:t>Project 11 – Market Sentiment Analysis</w:t>
      </w:r>
    </w:p>
    <w:p w14:paraId="77F7D22B" w14:textId="77777777" w:rsidR="004E5E99" w:rsidRDefault="00000000">
      <w:pPr>
        <w:pStyle w:val="Heading2"/>
      </w:pPr>
      <w:r w:rsidRPr="00A433FB">
        <w:rPr>
          <w:color w:val="auto"/>
        </w:rPr>
        <w:t>1. What real-world problem does your project solve?</w:t>
      </w:r>
    </w:p>
    <w:p w14:paraId="7946AAF6" w14:textId="77777777" w:rsidR="004E5E99" w:rsidRDefault="00000000" w:rsidP="00A433FB">
      <w:r>
        <w:t>Financial markets generate massive amounts of unstructured data every day through news articles, financial blogs, earnings reports, and social media posts. Traders and investors struggle to manually analyze this overwhelming information in real time. Market prices often move not just based on company fundamentals, but on public sentiment—fear, optimism, panic, or hype. By the time a human reads and interprets news, the market may have already reacted. This creates a major challenge in making fast, data-driven investment decisions, especially in short-term trading.</w:t>
      </w:r>
      <w:r>
        <w:br/>
      </w:r>
      <w:r>
        <w:br/>
        <w:t>The Market Sentiment Analysis project solves this problem by automatically collecting financial news and social media data, analyzing it using Natural Language Processing (NLP), and determining whether the sentiment is positive, negative, or neutral. It converts unstructured text into measurable sentiment scores and correlates them with stock price movements. This helps reduce emotional bias, improves reaction time, and supports more accurate short-term market predictions.</w:t>
      </w:r>
    </w:p>
    <w:p w14:paraId="27199C93" w14:textId="77777777" w:rsidR="004E5E99" w:rsidRPr="00A433FB" w:rsidRDefault="00000000">
      <w:pPr>
        <w:pStyle w:val="Heading2"/>
        <w:rPr>
          <w:color w:val="auto"/>
        </w:rPr>
      </w:pPr>
      <w:r w:rsidRPr="00A433FB">
        <w:rPr>
          <w:color w:val="auto"/>
        </w:rPr>
        <w:t>2. Who is currently facing this problem?</w:t>
      </w:r>
    </w:p>
    <w:p w14:paraId="1C987AF6" w14:textId="77777777" w:rsidR="004E5E99" w:rsidRDefault="00000000">
      <w:r>
        <w:t>Retail investors and day traders face this problem the most. Many individual investors rely on social media trends, online news, or influencer opinions without structured analysis tools. They often make decisions based on incomplete or emotional information, which can lead to losses. In fast-moving markets, especially in countries like India where stock market participation is rapidly increasing, investors need reliable tools to interpret sentiment quickly.</w:t>
      </w:r>
      <w:r>
        <w:br/>
      </w:r>
      <w:r>
        <w:br/>
        <w:t>Professional stakeholders such as portfolio managers, financial analysts, hedge funds, and cryptocurrency traders also face similar challenges. Although they have access to financial data, continuously monitoring global news and sentiment manually is inefficient. Even institutional investors require automated systems to detect early signals of market mood shifts. Therefore, both individual and professional investors are directly affected by this issue.</w:t>
      </w:r>
    </w:p>
    <w:p w14:paraId="20B1F4C1" w14:textId="77777777" w:rsidR="004E5E99" w:rsidRPr="00A433FB" w:rsidRDefault="00000000">
      <w:pPr>
        <w:pStyle w:val="Heading2"/>
        <w:rPr>
          <w:color w:val="auto"/>
        </w:rPr>
      </w:pPr>
      <w:r w:rsidRPr="00A433FB">
        <w:rPr>
          <w:color w:val="auto"/>
        </w:rPr>
        <w:t>3. Why is this problem important?</w:t>
      </w:r>
    </w:p>
    <w:p w14:paraId="66074B3B" w14:textId="77777777" w:rsidR="004E5E99" w:rsidRDefault="00000000">
      <w:r>
        <w:t>Market sentiment plays a critical role in short-term price fluctuations. Sudden news about policy changes, company earnings, global conflicts, or economic indicators can cause immediate buying or selling pressure. If sentiment is strongly negative, panic selling may occur. If sentiment is overly positive, prices may inflate rapidly. Understanding this emotional component of the market is essential for minimizing risk and identifying trading opportunities.</w:t>
      </w:r>
      <w:r>
        <w:br/>
      </w:r>
      <w:r>
        <w:br/>
        <w:t xml:space="preserve">Without structured sentiment analysis, investors may rely purely on intuition or delayed </w:t>
      </w:r>
      <w:r>
        <w:lastRenderedPageBreak/>
        <w:t>information. This increases volatility, financial losses, and poor decision-making. By using AI-driven sentiment tracking, investors can respond faster to market signals, manage risk better, and improve their overall investment strategies. Hence, solving this problem contributes to more stable and informed financial markets.</w:t>
      </w:r>
    </w:p>
    <w:p w14:paraId="40DDFC56" w14:textId="77777777" w:rsidR="004E5E99" w:rsidRPr="00A433FB" w:rsidRDefault="00000000">
      <w:pPr>
        <w:pStyle w:val="Heading2"/>
        <w:rPr>
          <w:color w:val="auto"/>
        </w:rPr>
      </w:pPr>
      <w:r w:rsidRPr="00A433FB">
        <w:rPr>
          <w:color w:val="auto"/>
        </w:rPr>
        <w:t>4. What happens if this problem is not solved?</w:t>
      </w:r>
    </w:p>
    <w:p w14:paraId="1F264A48" w14:textId="77777777" w:rsidR="004E5E99" w:rsidRDefault="00000000">
      <w:r>
        <w:t>If this problem remains unsolved, investors will continue making decisions based on incomplete or biased information. Retail investors may suffer repeated losses due to reacting too late to important news. Emotional trading—driven by fear or greed—will dominate short-term market behavior. This increases financial instability and personal losses, especially for beginners.</w:t>
      </w:r>
      <w:r>
        <w:br/>
      </w:r>
      <w:r>
        <w:br/>
        <w:t>On a larger scale, markets may experience higher volatility due to herd behavior and misinformation. Financial institutions may miss early warning signs of crashes or bubbles. The absence of automated sentiment tracking reduces efficiency in modern data-driven trading environments. Therefore, ignoring this problem can lead to financial risks at both individual and institutional levels.</w:t>
      </w:r>
    </w:p>
    <w:p w14:paraId="1AFC7A3C" w14:textId="77777777" w:rsidR="004E5E99" w:rsidRPr="00A433FB" w:rsidRDefault="00000000">
      <w:pPr>
        <w:pStyle w:val="Heading2"/>
        <w:rPr>
          <w:color w:val="auto"/>
        </w:rPr>
      </w:pPr>
      <w:r w:rsidRPr="00A433FB">
        <w:rPr>
          <w:color w:val="auto"/>
        </w:rPr>
        <w:t>5. How frequently does this problem occur?</w:t>
      </w:r>
    </w:p>
    <w:p w14:paraId="62EA0D9C" w14:textId="77777777" w:rsidR="004E5E99" w:rsidRDefault="00000000">
      <w:r>
        <w:t>This problem occurs continuously because financial markets operate daily and react instantly to new information. Every trading day, thousands of news articles and social media posts influence stock prices. Even small announcements can cause short-term fluctuations. In highly volatile sectors like technology or cryptocurrency, sentiment shifts can happen within minutes.</w:t>
      </w:r>
      <w:r>
        <w:br/>
      </w:r>
      <w:r>
        <w:br/>
        <w:t>During earnings seasons, elections, economic policy announcements, or global crises, the frequency and impact of sentiment-driven price movements increase significantly. Since markets are deeply connected to real-time information flow, the challenge of interpreting sentiment is ongoing and constant. Therefore, this is not an occasional issue—it is a daily and recurring challenge in modern financial markets.</w:t>
      </w:r>
    </w:p>
    <w:p w14:paraId="6DA49C97" w14:textId="77777777" w:rsidR="00A433FB" w:rsidRPr="00A433FB" w:rsidRDefault="00A433FB" w:rsidP="00A433FB">
      <w:pPr>
        <w:rPr>
          <w:b/>
          <w:bCs/>
          <w:lang w:val="en-IN"/>
        </w:rPr>
      </w:pPr>
      <w:r w:rsidRPr="00A433FB">
        <w:rPr>
          <w:b/>
          <w:bCs/>
          <w:lang w:val="en-IN"/>
        </w:rPr>
        <w:t>1. Where can your solution be used? (Industry / Sector)</w:t>
      </w:r>
    </w:p>
    <w:p w14:paraId="5F183F7F" w14:textId="77777777" w:rsidR="00A433FB" w:rsidRPr="00A433FB" w:rsidRDefault="00A433FB" w:rsidP="00A433FB">
      <w:pPr>
        <w:rPr>
          <w:lang w:val="en-IN"/>
        </w:rPr>
      </w:pPr>
      <w:r w:rsidRPr="00A433FB">
        <w:rPr>
          <w:lang w:val="en-IN"/>
        </w:rPr>
        <w:t>The Market Sentiment Analysis solution can primarily be used in the financial services industry, including stock markets, investment firms, brokerage companies, mutual funds, and hedge funds. It is highly relevant in stock trading platforms where real-time insights can support buying and selling decisions. The system can also be used in cryptocurrency exchanges, where prices are strongly influenced by news and social media sentiment.</w:t>
      </w:r>
    </w:p>
    <w:p w14:paraId="423B022F" w14:textId="1CC7C5C6" w:rsidR="00A433FB" w:rsidRPr="00A433FB" w:rsidRDefault="00A433FB" w:rsidP="00A433FB">
      <w:pPr>
        <w:rPr>
          <w:lang w:val="en-IN"/>
        </w:rPr>
      </w:pPr>
      <w:r w:rsidRPr="00A433FB">
        <w:rPr>
          <w:lang w:val="en-IN"/>
        </w:rPr>
        <w:t>Apart from finance, it can be applied in banking, fintech startups, insurance companies, and economic research institutions. Regulatory authorities and risk management departments can also use it to monitor market mood and detect early warning signs of financial instability. Additionally, media houses and financial news platforms can integrate sentiment analytics to enhance their reporting dashboards.</w:t>
      </w:r>
    </w:p>
    <w:p w14:paraId="6CCF93F9" w14:textId="77777777" w:rsidR="00A433FB" w:rsidRPr="00A433FB" w:rsidRDefault="00A433FB" w:rsidP="00A433FB">
      <w:pPr>
        <w:rPr>
          <w:b/>
          <w:bCs/>
          <w:lang w:val="en-IN"/>
        </w:rPr>
      </w:pPr>
      <w:r w:rsidRPr="00A433FB">
        <w:rPr>
          <w:b/>
          <w:bCs/>
          <w:lang w:val="en-IN"/>
        </w:rPr>
        <w:lastRenderedPageBreak/>
        <w:t>2. In what environments will it work best?</w:t>
      </w:r>
    </w:p>
    <w:p w14:paraId="726C9B8F" w14:textId="77777777" w:rsidR="00A433FB" w:rsidRPr="00A433FB" w:rsidRDefault="00A433FB" w:rsidP="00A433FB">
      <w:pPr>
        <w:rPr>
          <w:lang w:val="en-IN"/>
        </w:rPr>
      </w:pPr>
      <w:r w:rsidRPr="00A433FB">
        <w:rPr>
          <w:lang w:val="en-IN"/>
        </w:rPr>
        <w:t>This solution works best in digitally connected environments where access to real-time financial news and social media data is available. It performs optimally in stock exchanges, trading floors, fintech companies, research labs, and institutions with stable internet connectivity and cloud infrastructure. Since the system relies on data scraping, APIs, and NLP models, it benefits from high-speed internet and cloud computing platforms.</w:t>
      </w:r>
    </w:p>
    <w:p w14:paraId="4B98B090" w14:textId="77777777" w:rsidR="00A433FB" w:rsidRPr="00A433FB" w:rsidRDefault="00A433FB" w:rsidP="00A433FB">
      <w:pPr>
        <w:rPr>
          <w:lang w:val="en-IN"/>
        </w:rPr>
      </w:pPr>
      <w:r w:rsidRPr="00A433FB">
        <w:rPr>
          <w:lang w:val="en-IN"/>
        </w:rPr>
        <w:t>It also works efficiently in environments that support data-driven decision-making, such as algorithmic trading systems and analytics departments. Organizations using automated dashboards, real-time alerts, and AI-based tools will gain maximum benefit. The system can be deployed on cloud servers, making it accessible remotely from offices, homes, or financial institutions.</w:t>
      </w:r>
    </w:p>
    <w:p w14:paraId="3BBA68A4" w14:textId="36FAEC5C" w:rsidR="00A433FB" w:rsidRPr="00A433FB" w:rsidRDefault="00A433FB" w:rsidP="00A433FB">
      <w:pPr>
        <w:rPr>
          <w:b/>
          <w:bCs/>
          <w:lang w:val="en-IN"/>
        </w:rPr>
      </w:pPr>
    </w:p>
    <w:p w14:paraId="794D3DBB" w14:textId="77777777" w:rsidR="00A433FB" w:rsidRPr="00A433FB" w:rsidRDefault="00A433FB" w:rsidP="00A433FB">
      <w:pPr>
        <w:rPr>
          <w:b/>
          <w:bCs/>
          <w:lang w:val="en-IN"/>
        </w:rPr>
      </w:pPr>
      <w:r w:rsidRPr="00A433FB">
        <w:rPr>
          <w:b/>
          <w:bCs/>
          <w:lang w:val="en-IN"/>
        </w:rPr>
        <w:t>3. Can it be used in rural and urban areas?</w:t>
      </w:r>
    </w:p>
    <w:p w14:paraId="23462D31" w14:textId="77777777" w:rsidR="00A433FB" w:rsidRPr="00A433FB" w:rsidRDefault="00A433FB" w:rsidP="00A433FB">
      <w:pPr>
        <w:rPr>
          <w:lang w:val="en-IN"/>
        </w:rPr>
      </w:pPr>
      <w:r w:rsidRPr="00A433FB">
        <w:rPr>
          <w:lang w:val="en-IN"/>
        </w:rPr>
        <w:t>Yes, the solution can be used in both rural and urban areas, provided there is internet connectivity. In urban areas, where financial market participation is high and digital infrastructure is strong, the system can be widely adopted by traders, brokerage firms, and financial institutions. Urban investors can integrate it directly with trading platforms and analytics dashboards.</w:t>
      </w:r>
    </w:p>
    <w:p w14:paraId="564066D3" w14:textId="77777777" w:rsidR="00A433FB" w:rsidRPr="00A433FB" w:rsidRDefault="00A433FB" w:rsidP="00A433FB">
      <w:pPr>
        <w:rPr>
          <w:lang w:val="en-IN"/>
        </w:rPr>
      </w:pPr>
      <w:r w:rsidRPr="00A433FB">
        <w:rPr>
          <w:lang w:val="en-IN"/>
        </w:rPr>
        <w:t>In rural areas, especially in developing countries like India, increasing smartphone usage and digital banking adoption make it possible for rural investors to access such tools through mobile apps or web platforms. However, performance may depend on internet availability and digital literacy. With proper awareness and simplified interfaces, the system can support investors in both regions equally.</w:t>
      </w:r>
    </w:p>
    <w:p w14:paraId="7FB58510" w14:textId="6715C06F" w:rsidR="00A433FB" w:rsidRPr="00A433FB" w:rsidRDefault="00A433FB" w:rsidP="00A433FB">
      <w:pPr>
        <w:rPr>
          <w:b/>
          <w:bCs/>
          <w:lang w:val="en-IN"/>
        </w:rPr>
      </w:pPr>
    </w:p>
    <w:p w14:paraId="71BEC3E6" w14:textId="77777777" w:rsidR="00A433FB" w:rsidRPr="00A433FB" w:rsidRDefault="00A433FB" w:rsidP="00A433FB">
      <w:pPr>
        <w:rPr>
          <w:b/>
          <w:bCs/>
          <w:lang w:val="en-IN"/>
        </w:rPr>
      </w:pPr>
      <w:r w:rsidRPr="00A433FB">
        <w:rPr>
          <w:b/>
          <w:bCs/>
          <w:lang w:val="en-IN"/>
        </w:rPr>
        <w:t>4. Who are the end users?</w:t>
      </w:r>
    </w:p>
    <w:p w14:paraId="3E6E4FF5" w14:textId="77777777" w:rsidR="00A433FB" w:rsidRPr="00A433FB" w:rsidRDefault="00A433FB" w:rsidP="00A433FB">
      <w:pPr>
        <w:rPr>
          <w:lang w:val="en-IN"/>
        </w:rPr>
      </w:pPr>
      <w:r w:rsidRPr="00A433FB">
        <w:rPr>
          <w:lang w:val="en-IN"/>
        </w:rPr>
        <w:t>The primary end users are retail investors, day traders, portfolio managers, and financial analysts. Retail investors can use the system to get simplified sentiment signals before making investment decisions. Day traders benefit from short-term predictions based on news trends. Portfolio managers and analysts can use it to support strategic decisions and risk assessment.</w:t>
      </w:r>
    </w:p>
    <w:p w14:paraId="28FE3828" w14:textId="77777777" w:rsidR="00A433FB" w:rsidRPr="00A433FB" w:rsidRDefault="00A433FB" w:rsidP="00A433FB">
      <w:pPr>
        <w:rPr>
          <w:lang w:val="en-IN"/>
        </w:rPr>
      </w:pPr>
      <w:r w:rsidRPr="00A433FB">
        <w:rPr>
          <w:lang w:val="en-IN"/>
        </w:rPr>
        <w:t>Secondary end users include hedge funds, fintech startups, cryptocurrency traders, research analysts, and regulatory bodies. Financial news platforms can also use it to provide sentiment-based insights to their readers. In summary, anyone involved in financial market decision-making can be an end user of this system.</w:t>
      </w:r>
    </w:p>
    <w:p w14:paraId="3BBD1B51" w14:textId="534A5E70" w:rsidR="00A433FB" w:rsidRPr="00A433FB" w:rsidRDefault="00A433FB" w:rsidP="00A433FB">
      <w:pPr>
        <w:rPr>
          <w:lang w:val="en-IN"/>
        </w:rPr>
      </w:pPr>
    </w:p>
    <w:p w14:paraId="60CDC286" w14:textId="77777777" w:rsidR="00A433FB" w:rsidRPr="00A433FB" w:rsidRDefault="00A433FB" w:rsidP="00A433FB">
      <w:pPr>
        <w:rPr>
          <w:b/>
          <w:bCs/>
          <w:lang w:val="en-IN"/>
        </w:rPr>
      </w:pPr>
      <w:r w:rsidRPr="00A433FB">
        <w:rPr>
          <w:b/>
          <w:bCs/>
          <w:lang w:val="en-IN"/>
        </w:rPr>
        <w:lastRenderedPageBreak/>
        <w:t>5. Is it scalable to a large population?</w:t>
      </w:r>
    </w:p>
    <w:p w14:paraId="50AC6F30" w14:textId="77777777" w:rsidR="00A433FB" w:rsidRPr="00A433FB" w:rsidRDefault="00A433FB" w:rsidP="00A433FB">
      <w:pPr>
        <w:rPr>
          <w:lang w:val="en-IN"/>
        </w:rPr>
      </w:pPr>
      <w:r w:rsidRPr="00A433FB">
        <w:rPr>
          <w:lang w:val="en-IN"/>
        </w:rPr>
        <w:t>Yes, the solution is highly scalable because it is software-based and can be deployed on cloud infrastructure. Once developed, it can serve thousands or even millions of users through web or mobile applications. Cloud services allow automatic scaling depending on user demand, making it suitable for large financial markets.</w:t>
      </w:r>
    </w:p>
    <w:p w14:paraId="02325C7B" w14:textId="77777777" w:rsidR="00A433FB" w:rsidRPr="00A433FB" w:rsidRDefault="00A433FB" w:rsidP="00A433FB">
      <w:pPr>
        <w:rPr>
          <w:lang w:val="en-IN"/>
        </w:rPr>
      </w:pPr>
      <w:r w:rsidRPr="00A433FB">
        <w:rPr>
          <w:lang w:val="en-IN"/>
        </w:rPr>
        <w:t>Since the system processes digital data using AI models, scaling mainly depends on computational resources rather than physical limitations. With proper optimization and server management, it can handle high volumes of news feeds and user queries simultaneously. Therefore, the Market Sentiment Analysis system is technically and practically scalable to a large population.</w:t>
      </w:r>
    </w:p>
    <w:p w14:paraId="3BD6A8F0" w14:textId="77777777" w:rsidR="00A433FB" w:rsidRDefault="00A433FB"/>
    <w:sectPr w:rsidR="00A433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073720">
    <w:abstractNumId w:val="8"/>
  </w:num>
  <w:num w:numId="2" w16cid:durableId="358942173">
    <w:abstractNumId w:val="6"/>
  </w:num>
  <w:num w:numId="3" w16cid:durableId="195121717">
    <w:abstractNumId w:val="5"/>
  </w:num>
  <w:num w:numId="4" w16cid:durableId="251475586">
    <w:abstractNumId w:val="4"/>
  </w:num>
  <w:num w:numId="5" w16cid:durableId="652871388">
    <w:abstractNumId w:val="7"/>
  </w:num>
  <w:num w:numId="6" w16cid:durableId="1614088664">
    <w:abstractNumId w:val="3"/>
  </w:num>
  <w:num w:numId="7" w16cid:durableId="1578517664">
    <w:abstractNumId w:val="2"/>
  </w:num>
  <w:num w:numId="8" w16cid:durableId="1585606708">
    <w:abstractNumId w:val="1"/>
  </w:num>
  <w:num w:numId="9" w16cid:durableId="151371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D1C"/>
    <w:rsid w:val="0029639D"/>
    <w:rsid w:val="00326F90"/>
    <w:rsid w:val="004E5E99"/>
    <w:rsid w:val="00A433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63DC5"/>
  <w14:defaultImageDpi w14:val="300"/>
  <w15:docId w15:val="{921197B8-CCBF-4CDF-ADF3-E6D2C681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Anvitha Gowda</cp:lastModifiedBy>
  <cp:revision>2</cp:revision>
  <dcterms:created xsi:type="dcterms:W3CDTF">2013-12-23T23:15:00Z</dcterms:created>
  <dcterms:modified xsi:type="dcterms:W3CDTF">2026-02-27T08:52:00Z</dcterms:modified>
  <cp:category/>
</cp:coreProperties>
</file>