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1F3A5F"/>
          <w:sz w:val="48"/>
          <w:szCs w:val="48"/>
        </w:rPr>
        <w:t xml:space="preserve">ANVO INSURANCE</w:t>
      </w:r>
    </w:p>
    <w:p>
      <w:pPr>
        <w:spacing w:after="80"/>
      </w:pPr>
      <w:r>
        <w:rPr>
          <w:rFonts w:ascii="Arial" w:cs="Arial" w:eastAsia="Arial" w:hAnsi="Arial"/>
          <w:color w:val="2E86AB"/>
          <w:sz w:val="32"/>
          <w:szCs w:val="32"/>
        </w:rPr>
        <w:t xml:space="preserve">Website Audit: E&amp;O, Technical SEO &amp; AEO</w:t>
      </w:r>
    </w:p>
    <w:p>
      <w:pPr>
        <w:spacing w:after="80"/>
      </w:pPr>
      <w:r>
        <w:rPr>
          <w:rFonts w:ascii="Arial" w:cs="Arial" w:eastAsia="Arial" w:hAnsi="Arial"/>
          <w:color w:val="666666"/>
          <w:sz w:val="24"/>
          <w:szCs w:val="24"/>
        </w:rPr>
        <w:t xml:space="preserve">Post-Migration Review  |  April 2026</w:t>
      </w:r>
    </w:p>
    <w:p>
      <w:pPr>
        <w:spacing w:after="320"/>
      </w:pPr>
      <w:r>
        <w:rPr>
          <w:rFonts w:ascii="Arial" w:cs="Arial" w:eastAsia="Arial" w:hAnsi="Arial"/>
          <w:i/>
          <w:iCs/>
          <w:color w:val="2E86AB"/>
          <w:sz w:val="22"/>
          <w:szCs w:val="22"/>
        </w:rPr>
        <w:t xml:space="preserve">anvo-insurance.com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Website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anvo-insurance.com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Audit 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April 1, 2026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Prepared for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Edward Hsyeh, Managing Partner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Scope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 + ZH pages — E&amp;O compliance, Technical SEO, AEO/AI readiness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Prior audit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March 31, 2026 (Squarespace staging site)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r>
              <w:rPr>
                <w:rFonts w:ascii="Arial" w:cs="Arial" w:eastAsia="Arial" w:hAnsi="Arial"/>
                <w:i/>
                <w:iCs/>
                <w:color w:val="333333"/>
                <w:sz w:val="21"/>
                <w:szCs w:val="21"/>
              </w:rPr>
              <w:t xml:space="preserve">CONFIDENTIAL — INTERNAL USE ONLY. This document does not constitute legal advice. Consult a licensed insurance attorney in CA and NY before publishing disclaimer language.</w:t>
            </w:r>
          </w:p>
        </w:tc>
      </w:tr>
    </w:tbl>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1. Executive Summary</w:t>
      </w:r>
    </w:p>
    <w:p>
      <w:pPr>
        <w:spacing w:after="120"/>
        <w:jc w:val="left"/>
      </w:pPr>
      <w:r>
        <w:rPr>
          <w:rFonts w:ascii="Arial" w:cs="Arial" w:eastAsia="Arial" w:hAnsi="Arial"/>
          <w:b w:val="false"/>
          <w:bCs w:val="false"/>
          <w:i w:val="false"/>
          <w:iCs w:val="false"/>
          <w:color w:val="000000"/>
          <w:sz w:val="22"/>
          <w:szCs w:val="22"/>
        </w:rPr>
        <w:t xml:space="preserve">This audit reviewed the live anvo-insurance.com site following its migration from Squarespace to Netlify and a major content and code overhaul. All English and Chinese pages were reviewed across three dimensions: E&amp;O compliance, Technical SEO, and AEO/AI readiness.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2E86AB" w:sz="1"/>
              <w:left w:val="single" w:color="2E86AB" w:sz="1"/>
              <w:bottom w:val="single" w:color="2E86AB" w:sz="1"/>
              <w:right w:val="single" w:color="2E86AB" w:sz="1"/>
            </w:tcBorders>
            <w:shd w:fill="1F3A5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P1 Issues</w:t>
            </w:r>
          </w:p>
        </w:tc>
        <w:tc>
          <w:tcPr>
            <w:tcW w:type="dxa" w:w="2200"/>
            <w:tcBorders>
              <w:top w:val="single" w:color="2E86AB" w:sz="1"/>
              <w:left w:val="single" w:color="2E86AB" w:sz="1"/>
              <w:bottom w:val="single" w:color="2E86AB" w:sz="1"/>
              <w:right w:val="single" w:color="2E86AB" w:sz="1"/>
            </w:tcBorders>
            <w:shd w:fill="1F3A5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P2 Issues</w:t>
            </w:r>
          </w:p>
        </w:tc>
        <w:tc>
          <w:tcPr>
            <w:tcW w:type="dxa" w:w="2200"/>
            <w:tcBorders>
              <w:top w:val="single" w:color="2E86AB" w:sz="1"/>
              <w:left w:val="single" w:color="2E86AB" w:sz="1"/>
              <w:bottom w:val="single" w:color="2E86AB" w:sz="1"/>
              <w:right w:val="single" w:color="2E86AB" w:sz="1"/>
            </w:tcBorders>
            <w:shd w:fill="1F3A5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P3 Issues</w:t>
            </w:r>
          </w:p>
        </w:tc>
        <w:tc>
          <w:tcPr>
            <w:tcW w:type="dxa" w:w="2760"/>
            <w:tcBorders>
              <w:top w:val="single" w:color="2E86AB" w:sz="1"/>
              <w:left w:val="single" w:color="2E86AB" w:sz="1"/>
              <w:bottom w:val="single" w:color="2E86AB" w:sz="1"/>
              <w:right w:val="single" w:color="2E86AB" w:sz="1"/>
            </w:tcBorders>
            <w:shd w:fill="1F3A5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March Findings Resolved</w:t>
            </w:r>
          </w:p>
        </w:tc>
      </w:tr>
      <w:tr>
        <w:tc>
          <w:tcPr>
            <w:tcW w:type="dxa" w:w="2200"/>
            <w:tcBorders>
              <w:top w:val="single" w:color="2E86AB" w:sz="1"/>
              <w:left w:val="single" w:color="2E86AB" w:sz="1"/>
              <w:bottom w:val="single" w:color="2E86AB" w:sz="1"/>
              <w:right w:val="single" w:color="2E86AB" w:sz="1"/>
            </w:tcBorders>
            <w:shd w:fill="FDECEA" w:val="clear"/>
            <w:tcMar>
              <w:top w:type="dxa" w:w="120"/>
              <w:left w:type="dxa" w:w="120"/>
              <w:bottom w:type="dxa" w:w="120"/>
              <w:right w:type="dxa" w:w="120"/>
            </w:tcMar>
          </w:tcPr>
          <w:p>
            <w:pPr>
              <w:jc w:val="center"/>
            </w:pPr>
            <w:r>
              <w:rPr>
                <w:rFonts w:ascii="Arial" w:cs="Arial" w:eastAsia="Arial" w:hAnsi="Arial"/>
                <w:b/>
                <w:bCs/>
                <w:color w:val="C0392B"/>
                <w:sz w:val="40"/>
                <w:szCs w:val="40"/>
              </w:rPr>
              <w:t xml:space="preserve">2</w:t>
            </w:r>
          </w:p>
        </w:tc>
        <w:tc>
          <w:tcPr>
            <w:tcW w:type="dxa" w:w="2200"/>
            <w:tcBorders>
              <w:top w:val="single" w:color="2E86AB" w:sz="1"/>
              <w:left w:val="single" w:color="2E86AB" w:sz="1"/>
              <w:bottom w:val="single" w:color="2E86AB" w:sz="1"/>
              <w:right w:val="single" w:color="2E86AB" w:sz="1"/>
            </w:tcBorders>
            <w:shd w:fill="FFF3CD" w:val="clear"/>
            <w:tcMar>
              <w:top w:type="dxa" w:w="120"/>
              <w:left w:type="dxa" w:w="120"/>
              <w:bottom w:type="dxa" w:w="120"/>
              <w:right w:type="dxa" w:w="120"/>
            </w:tcMar>
          </w:tcPr>
          <w:p>
            <w:pPr>
              <w:jc w:val="center"/>
            </w:pPr>
            <w:r>
              <w:rPr>
                <w:rFonts w:ascii="Arial" w:cs="Arial" w:eastAsia="Arial" w:hAnsi="Arial"/>
                <w:b/>
                <w:bCs/>
                <w:color w:val="E67E22"/>
                <w:sz w:val="40"/>
                <w:szCs w:val="40"/>
              </w:rPr>
              <w:t xml:space="preserve">5</w:t>
            </w:r>
          </w:p>
        </w:tc>
        <w:tc>
          <w:tcPr>
            <w:tcW w:type="dxa" w:w="2200"/>
            <w:tcBorders>
              <w:top w:val="single" w:color="2E86AB" w:sz="1"/>
              <w:left w:val="single" w:color="2E86AB" w:sz="1"/>
              <w:bottom w:val="single" w:color="2E86AB" w:sz="1"/>
              <w:right w:val="single" w:color="2E86AB" w:sz="1"/>
            </w:tcBorders>
            <w:shd w:fill="EBF2FA" w:val="clear"/>
            <w:tcMar>
              <w:top w:type="dxa" w:w="120"/>
              <w:left w:type="dxa" w:w="120"/>
              <w:bottom w:type="dxa" w:w="120"/>
              <w:right w:type="dxa" w:w="120"/>
            </w:tcMar>
          </w:tcPr>
          <w:p>
            <w:pPr>
              <w:jc w:val="center"/>
            </w:pPr>
            <w:r>
              <w:rPr>
                <w:rFonts w:ascii="Arial" w:cs="Arial" w:eastAsia="Arial" w:hAnsi="Arial"/>
                <w:b/>
                <w:bCs/>
                <w:color w:val="2980B9"/>
                <w:sz w:val="40"/>
                <w:szCs w:val="40"/>
              </w:rPr>
              <w:t xml:space="preserve">3</w:t>
            </w:r>
          </w:p>
        </w:tc>
        <w:tc>
          <w:tcPr>
            <w:tcW w:type="dxa" w:w="2760"/>
            <w:tcBorders>
              <w:top w:val="single" w:color="2E86AB" w:sz="1"/>
              <w:left w:val="single" w:color="2E86AB" w:sz="1"/>
              <w:bottom w:val="single" w:color="2E86AB" w:sz="1"/>
              <w:right w:val="single" w:color="2E86AB" w:sz="1"/>
            </w:tcBorders>
            <w:shd w:fill="E8F5E9" w:val="clear"/>
            <w:tcMar>
              <w:top w:type="dxa" w:w="120"/>
              <w:left w:type="dxa" w:w="120"/>
              <w:bottom w:type="dxa" w:w="120"/>
              <w:right w:type="dxa" w:w="120"/>
            </w:tcMar>
          </w:tcPr>
          <w:p>
            <w:pPr>
              <w:jc w:val="center"/>
            </w:pPr>
            <w:r>
              <w:rPr>
                <w:rFonts w:ascii="Arial" w:cs="Arial" w:eastAsia="Arial" w:hAnsi="Arial"/>
                <w:b/>
                <w:bCs/>
                <w:color w:val="27AE60"/>
                <w:sz w:val="40"/>
                <w:szCs w:val="40"/>
              </w:rPr>
              <w:t xml:space="preserve">11 of 17</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The migration to Netlify resolved several structural issues but introduced two new technical SEO problems (www/non-www canonical inconsistency, missing sitemap and robots.txt). Eleven of seventeen March E&amp;O findings have been fully resolved. The ZH pages — new to this audit — carry two new E&amp;O exposures (premium ranges on ZH Hotels and ZH Restaurants) that mirror the issues previously fixed on the English industry pages. The site's AEO infrastructure is solid (FAQPage schema, WebPage schema, BreadcrumbList on all industry pages) but has meaningful gaps at the homepage level and in geographic signal strength.</w:t>
      </w:r>
    </w:p>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2. March 2026 Findings — Status Update</w:t>
      </w:r>
    </w:p>
    <w:p>
      <w:pPr>
        <w:spacing w:after="120"/>
        <w:jc w:val="left"/>
      </w:pPr>
      <w:r>
        <w:rPr>
          <w:rFonts w:ascii="Arial" w:cs="Arial" w:eastAsia="Arial" w:hAnsi="Arial"/>
          <w:b w:val="false"/>
          <w:bCs w:val="false"/>
          <w:i w:val="false"/>
          <w:iCs w:val="false"/>
          <w:color w:val="000000"/>
          <w:sz w:val="22"/>
          <w:szCs w:val="22"/>
        </w:rPr>
        <w:t xml:space="preserve">The following table tracks all 17 findings from the March 31 audit against their current status on the live 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000"/>
        <w:gridCol w:w="1480"/>
        <w:gridCol w:w="1400"/>
      </w:tblGrid>
      <w:tr>
        <w:tc>
          <w:tcPr>
            <w:tcW w:type="dxa" w:w="480"/>
            <w:tcBorders>
              <w:top w:val="single" w:color="DDDDDD" w:sz="1"/>
              <w:left w:val="single" w:color="DDDDDD" w:sz="1"/>
              <w:bottom w:val="single" w:color="DDDDDD" w:sz="1"/>
              <w:right w:val="single" w:color="DDDDDD"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DDDDDD" w:sz="1"/>
              <w:left w:val="single" w:color="DDDDDD" w:sz="1"/>
              <w:bottom w:val="single" w:color="DDDDDD" w:sz="1"/>
              <w:right w:val="single" w:color="DDDDDD"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Page / Location</w:t>
            </w:r>
          </w:p>
        </w:tc>
        <w:tc>
          <w:tcPr>
            <w:tcW w:type="dxa" w:w="4000"/>
            <w:tcBorders>
              <w:top w:val="single" w:color="DDDDDD" w:sz="1"/>
              <w:left w:val="single" w:color="DDDDDD" w:sz="1"/>
              <w:bottom w:val="single" w:color="DDDDDD" w:sz="1"/>
              <w:right w:val="single" w:color="DDDDDD"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Finding</w:t>
            </w:r>
          </w:p>
        </w:tc>
        <w:tc>
          <w:tcPr>
            <w:tcW w:type="dxa" w:w="1480"/>
            <w:tcBorders>
              <w:top w:val="single" w:color="DDDDDD" w:sz="1"/>
              <w:left w:val="single" w:color="DDDDDD" w:sz="1"/>
              <w:bottom w:val="single" w:color="DDDDDD" w:sz="1"/>
              <w:right w:val="single" w:color="DDDDDD"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1400"/>
            <w:tcBorders>
              <w:top w:val="single" w:color="DDDDDD" w:sz="1"/>
              <w:left w:val="single" w:color="DDDDDD" w:sz="1"/>
              <w:bottom w:val="single" w:color="DDDDDD" w:sz="1"/>
              <w:right w:val="single" w:color="DDDDDD"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All pages — footer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CA license number missing</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P1</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All quote forms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NY Reg 194 disclosure missing</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P1</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Homepage — hero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"right coverage at the right price"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Homepage — Step 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"You're covered."</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Homepage — Step 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"best coverage at the best price"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Hotels — cyber stat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$3.86M no source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Restaurants — kitchen fire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Vague "insurance industry data" citation</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Restaurants — restoration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"6 weeks typical timeline"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Restaurants — markets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"markets others can't access"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OPEN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Comm. Fleets — verdict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$4.7M no source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Comm. Fleets — premiums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$8K–$14K / $15K–$25K ranges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Food Dist. — premiums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$40K–$80K / $120K–$300K ranges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Food Dist. — unsourced stats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"78%" and "3x" no sources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RESOLVED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P2</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About — testimonials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No 'Results vary' disclaimer</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UNVERIFIED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P3</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About/Contact — SLAs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"Same-day" / "one business day"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OPEN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P3</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Coverages — umbrella</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"manageable vs. catastrophic"</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OPEN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P3</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Hotels — BI description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"generally" hedge word (no change needed)</w:t>
            </w:r>
          </w:p>
        </w:tc>
        <w:tc>
          <w:tcPr>
            <w:tcW w:type="dxa" w:w="1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P3</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Finding #9 (Restaurants — 'markets others can't access') was not verified as resolved during this audit. Finding #14 (About testimonial disclaimer) could not be confirmed from the page fetch. Both should be spot-checked directly.</w:t>
      </w:r>
    </w:p>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3. New E&amp;O Findings (Post-Overhaul)</w:t>
      </w:r>
    </w:p>
    <w:p>
      <w:pPr>
        <w:spacing w:after="120"/>
        <w:jc w:val="left"/>
      </w:pPr>
      <w:r>
        <w:rPr>
          <w:rFonts w:ascii="Arial" w:cs="Arial" w:eastAsia="Arial" w:hAnsi="Arial"/>
          <w:b w:val="false"/>
          <w:bCs w:val="false"/>
          <w:i w:val="false"/>
          <w:iCs w:val="false"/>
          <w:color w:val="000000"/>
          <w:sz w:val="22"/>
          <w:szCs w:val="22"/>
        </w:rPr>
        <w:t xml:space="preserve">The site overhaul introduced new content on the ZH pages that was not present during the March audit. Two P2 exposures were identified that mirror previously fixed issues on the English pages.</w:t>
      </w:r>
    </w:p>
    <w:p>
      <w:pPr>
        <w:spacing w:after="80"/>
      </w:pPr>
      <w:r>
        <w:t xml:space="preserve"/>
      </w:r>
    </w:p>
    <w:p>
      <w:pPr>
        <w:pStyle w:val="Heading2"/>
        <w:spacing w:after="160" w:before="300"/>
      </w:pPr>
      <w:r>
        <w:rPr>
          <w:rFonts w:ascii="Arial" w:cs="Arial" w:eastAsia="Arial" w:hAnsi="Arial"/>
          <w:b/>
          <w:bCs/>
          <w:color w:val="2E86AB"/>
          <w:sz w:val="26"/>
          <w:szCs w:val="26"/>
        </w:rPr>
        <w:t xml:space="preserve">3.1 ZH Hotels Page — Premium Range (P2)</w:t>
      </w:r>
    </w:p>
    <w:p>
      <w:pPr>
        <w:shd w:fill="FFF3CD" w:val="clear"/>
        <w:spacing w:after="80"/>
      </w:pPr>
      <w:r>
        <w:rPr>
          <w:rFonts w:ascii="Arial" w:cs="Arial" w:eastAsia="Arial" w:hAnsi="Arial"/>
          <w:b/>
          <w:bCs/>
          <w:color w:val="FFFFFF"/>
          <w:sz w:val="20"/>
          <w:szCs w:val="20"/>
        </w:rPr>
        <w:t xml:space="preserve"> P2 </w:t>
      </w:r>
      <w:r>
        <w:rPr>
          <w:rFonts w:ascii="Arial" w:cs="Arial" w:eastAsia="Arial" w:hAnsi="Arial"/>
          <w:color w:val="E67E22"/>
          <w:sz w:val="20"/>
          <w:szCs w:val="20"/>
        </w:rPr>
        <w:t xml:space="preserve">  anvo-insurance.com/zh/industries/hotels-hospitality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Current language (ZH)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"全套保险每年大约$25,000–$60,000" (60间客房汽车旅馆) — "Full coverage approximately $25,000–$60,000 per year for a 60-room motel"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Why it's risky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Publishing specific premium ranges creates client anchors. A motel owner quoting higher than this range may cite the page in a complaint. The English industry pages had identical ranges removed in the March cycle — this is a regression on the ZH version.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Fix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Remove the dollar range. Replace with: "保费因物业类型、规模、地点及索赔历史而有较大差异，我们根据实际运营情况进行定制评估。" (Premiums vary significantly by property type, size, location, and claims history — we build programs around your actual operation.)</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3.2 ZH Restaurants Page — Premium Range (P2)</w:t>
      </w:r>
    </w:p>
    <w:p>
      <w:pPr>
        <w:shd w:fill="FFF3CD" w:val="clear"/>
        <w:spacing w:after="80"/>
      </w:pPr>
      <w:r>
        <w:rPr>
          <w:rFonts w:ascii="Arial" w:cs="Arial" w:eastAsia="Arial" w:hAnsi="Arial"/>
          <w:b/>
          <w:bCs/>
          <w:color w:val="FFFFFF"/>
          <w:sz w:val="20"/>
          <w:szCs w:val="20"/>
        </w:rPr>
        <w:t xml:space="preserve"> P2 </w:t>
      </w:r>
      <w:r>
        <w:rPr>
          <w:rFonts w:ascii="Arial" w:cs="Arial" w:eastAsia="Arial" w:hAnsi="Arial"/>
          <w:color w:val="E67E22"/>
          <w:sz w:val="20"/>
          <w:szCs w:val="20"/>
        </w:rPr>
        <w:t xml:space="preserve">  anvo-insurance.com/zh/industries/restaurants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Current language (ZH)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"中小型华人餐厅（年营业额$500K–$1.5M）每年大约$5,000–$15,000" — "Small-to-mid Chinese restaurants ($500K–$1.5M revenue) approximately $5,000–$15,000 annually"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Why it's risky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premium-range anchoring risk as the English Commercial Fleets and Food Distribution pages that were corrected in March. A restaurant owner quoted above this range could use this language as grounds for complaint.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Fix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Remove the dollar range. Replace with: "餐厅保险的实际费用取决于营业额、酒牌状态、员工人数及历史索赔记录等因素，无法提供统一报价。" (Actual insurance costs depend on revenue, liquor license status, staff size, and claims history — no blanket quote is possible.)</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3.3 Lingering P3 — Umbrella Language (Coverages Page)</w:t>
      </w:r>
    </w:p>
    <w:p>
      <w:pPr>
        <w:shd w:fill="EBF2FA" w:val="clear"/>
        <w:spacing w:after="80"/>
      </w:pPr>
      <w:r>
        <w:rPr>
          <w:rFonts w:ascii="Arial" w:cs="Arial" w:eastAsia="Arial" w:hAnsi="Arial"/>
          <w:b/>
          <w:bCs/>
          <w:color w:val="FFFFFF"/>
          <w:sz w:val="20"/>
          <w:szCs w:val="20"/>
        </w:rPr>
        <w:t xml:space="preserve"> P3 </w:t>
      </w:r>
      <w:r>
        <w:rPr>
          <w:rFonts w:ascii="Arial" w:cs="Arial" w:eastAsia="Arial" w:hAnsi="Arial"/>
          <w:color w:val="2980B9"/>
          <w:sz w:val="20"/>
          <w:szCs w:val="20"/>
        </w:rPr>
        <w:t xml:space="preserve">  anvo-insurance.com/coverages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Current language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"When a serious claim exceeds your primary policy, umbrella coverage is the difference between a manageable loss and a catastrophic 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Why it's risky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Frames umbrella as a guarantee against catastrophic outcomes. If a client buys umbrella and still faces severe financial impact from a claim, this framing can be cited as a misrepresentation. This was Finding #8 in March and remains unresolved.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Fix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"When a serious claim approaches your primary policy limits, umbrella coverage can provide additional protection — helping manage exposures that standard limits alone may not fully address."</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3.4 Lingering P3 — Service SLA Language</w:t>
      </w:r>
    </w:p>
    <w:p>
      <w:pPr>
        <w:shd w:fill="EBF2FA" w:val="clear"/>
        <w:spacing w:after="80"/>
      </w:pPr>
      <w:r>
        <w:rPr>
          <w:rFonts w:ascii="Arial" w:cs="Arial" w:eastAsia="Arial" w:hAnsi="Arial"/>
          <w:b/>
          <w:bCs/>
          <w:color w:val="FFFFFF"/>
          <w:sz w:val="20"/>
          <w:szCs w:val="20"/>
        </w:rPr>
        <w:t xml:space="preserve"> P3 </w:t>
      </w:r>
      <w:r>
        <w:rPr>
          <w:rFonts w:ascii="Arial" w:cs="Arial" w:eastAsia="Arial" w:hAnsi="Arial"/>
          <w:color w:val="2980B9"/>
          <w:sz w:val="20"/>
          <w:szCs w:val="20"/>
        </w:rPr>
        <w:t xml:space="preserve">  anvo-insurance.com/contact — and About page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Current language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 respond within one business day." (Contact page, About 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Why it's risky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This is a contractual-sounding SLA with no carve-outs for carrier delays, volume spikes, or holidays. If Anvo misses a response window and a client faces a lapse or claim gap, this sentence becomes evidence of a commitment.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Fix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 aim to respond within one business day." Also apply to any reference to same-day certificate delivery: "We typically deliver certificates same-day."</w:t>
            </w:r>
          </w:p>
        </w:tc>
      </w:tr>
    </w:tbl>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4. Technical SEO Findings</w:t>
      </w:r>
    </w:p>
    <w:p>
      <w:pPr>
        <w:spacing w:after="80"/>
      </w:pPr>
      <w:r>
        <w:t xml:space="preserve"/>
      </w:r>
    </w:p>
    <w:p>
      <w:pPr>
        <w:pStyle w:val="Heading2"/>
        <w:spacing w:after="160" w:before="300"/>
      </w:pPr>
      <w:r>
        <w:rPr>
          <w:rFonts w:ascii="Arial" w:cs="Arial" w:eastAsia="Arial" w:hAnsi="Arial"/>
          <w:b/>
          <w:bCs/>
          <w:color w:val="2E86AB"/>
          <w:sz w:val="26"/>
          <w:szCs w:val="26"/>
        </w:rPr>
        <w:t xml:space="preserve">4.1 www vs. Non-www Canonical Inconsistency — HIGH PRIORITY</w:t>
      </w:r>
    </w:p>
    <w:p>
      <w:pPr>
        <w:shd w:fill="FDECEA" w:val="clear"/>
        <w:spacing w:after="80"/>
      </w:pPr>
      <w:r>
        <w:rPr>
          <w:rFonts w:ascii="Arial" w:cs="Arial" w:eastAsia="Arial" w:hAnsi="Arial"/>
          <w:b/>
          <w:bCs/>
          <w:color w:val="FFFFFF"/>
          <w:sz w:val="20"/>
          <w:szCs w:val="20"/>
        </w:rPr>
        <w:t xml:space="preserve"> P1 </w:t>
      </w:r>
      <w:r>
        <w:rPr>
          <w:rFonts w:ascii="Arial" w:cs="Arial" w:eastAsia="Arial" w:hAnsi="Arial"/>
          <w:color w:val="C0392B"/>
          <w:sz w:val="20"/>
          <w:szCs w:val="20"/>
        </w:rPr>
        <w:t xml:space="preserve">  Site-wide — Netlify configuration</w:t>
      </w:r>
    </w:p>
    <w:p>
      <w:pPr>
        <w:spacing w:after="80"/>
      </w:pPr>
      <w:r>
        <w:t xml:space="preserve"/>
      </w:r>
    </w:p>
    <w:p>
      <w:pPr>
        <w:spacing w:after="120"/>
        <w:jc w:val="left"/>
      </w:pPr>
      <w:r>
        <w:rPr>
          <w:rFonts w:ascii="Arial" w:cs="Arial" w:eastAsia="Arial" w:hAnsi="Arial"/>
          <w:b w:val="false"/>
          <w:bCs w:val="false"/>
          <w:i w:val="false"/>
          <w:iCs w:val="false"/>
          <w:color w:val="333333"/>
          <w:sz w:val="22"/>
          <w:szCs w:val="22"/>
        </w:rPr>
        <w:t xml:space="preserve">This is the most urgent technical SEO issue introduced by the Netlify migration. Canonical URLs are inconsistently set across the site: some pages declare www.anvo-insurance.com as authoritative, others declare anvo-insurance.com. When both versions serve the same content without a server-level 301 redirect, Google may index them as duplicate pages and split link equity between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86AB" w:sz="1"/>
              <w:left w:val="single" w:color="2E86AB" w:sz="1"/>
              <w:bottom w:val="single" w:color="2E86AB" w:sz="1"/>
              <w:right w:val="single" w:color="2E86AB"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Pages with www canonical</w:t>
            </w:r>
          </w:p>
        </w:tc>
        <w:tc>
          <w:tcPr>
            <w:tcW w:type="dxa" w:w="5160"/>
            <w:tcBorders>
              <w:top w:val="single" w:color="2E86AB" w:sz="1"/>
              <w:left w:val="single" w:color="2E86AB" w:sz="1"/>
              <w:bottom w:val="single" w:color="2E86AB" w:sz="1"/>
              <w:right w:val="single" w:color="2E86AB"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Pages with non-www canonical</w:t>
            </w:r>
          </w:p>
        </w:tc>
      </w:tr>
      <w:tr>
        <w:tc>
          <w:tcPr>
            <w:tcW w:type="dxa" w:w="4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spacing w:after="40"/>
            </w:pPr>
            <w:r>
              <w:rPr>
                <w:rFonts w:ascii="Arial" w:cs="Arial" w:eastAsia="Arial" w:hAnsi="Arial"/>
                <w:sz w:val="19"/>
                <w:szCs w:val="19"/>
              </w:rPr>
              <w:t xml:space="preserve">/industries/hotels-hospitality</w:t>
            </w:r>
          </w:p>
          <w:p>
            <w:pPr>
              <w:spacing w:after="40"/>
            </w:pPr>
            <w:r>
              <w:rPr>
                <w:rFonts w:ascii="Arial" w:cs="Arial" w:eastAsia="Arial" w:hAnsi="Arial"/>
                <w:sz w:val="19"/>
                <w:szCs w:val="19"/>
              </w:rPr>
              <w:t xml:space="preserve">/industries/restaurant-groups</w:t>
            </w:r>
          </w:p>
          <w:p>
            <w:pPr>
              <w:spacing w:after="40"/>
            </w:pPr>
            <w:r>
              <w:rPr>
                <w:rFonts w:ascii="Arial" w:cs="Arial" w:eastAsia="Arial" w:hAnsi="Arial"/>
                <w:sz w:val="19"/>
                <w:szCs w:val="19"/>
              </w:rPr>
              <w:t xml:space="preserve">/industries/commercial-fleets</w:t>
            </w:r>
          </w:p>
          <w:p>
            <w:pPr>
              <w:spacing w:after="40"/>
            </w:pPr>
            <w:r>
              <w:rPr>
                <w:rFonts w:ascii="Arial" w:cs="Arial" w:eastAsia="Arial" w:hAnsi="Arial"/>
                <w:sz w:val="19"/>
                <w:szCs w:val="19"/>
              </w:rPr>
              <w:t xml:space="preserve">/industries/food-distribution</w:t>
            </w:r>
          </w:p>
          <w:p>
            <w:pPr>
              <w:spacing w:after="40"/>
            </w:pPr>
            <w:r>
              <w:rPr>
                <w:rFonts w:ascii="Arial" w:cs="Arial" w:eastAsia="Arial" w:hAnsi="Arial"/>
                <w:sz w:val="19"/>
                <w:szCs w:val="19"/>
              </w:rPr>
              <w:t xml:space="preserve">/zh/industries/* (all ZH industry pages)</w:t>
            </w:r>
          </w:p>
        </w:tc>
        <w:tc>
          <w:tcPr>
            <w:tcW w:type="dxa" w:w="51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/about</w:t>
            </w:r>
          </w:p>
          <w:p>
            <w:pPr>
              <w:spacing w:after="40"/>
            </w:pPr>
            <w:r>
              <w:rPr>
                <w:rFonts w:ascii="Arial" w:cs="Arial" w:eastAsia="Arial" w:hAnsi="Arial"/>
                <w:sz w:val="19"/>
                <w:szCs w:val="19"/>
              </w:rPr>
              <w:t xml:space="preserve">/contact</w:t>
            </w:r>
          </w:p>
          <w:p>
            <w:pPr>
              <w:spacing w:after="40"/>
            </w:pPr>
            <w:r>
              <w:rPr>
                <w:rFonts w:ascii="Arial" w:cs="Arial" w:eastAsia="Arial" w:hAnsi="Arial"/>
                <w:sz w:val="19"/>
                <w:szCs w:val="19"/>
              </w:rPr>
              <w:t xml:space="preserve">/startups</w:t>
            </w:r>
          </w:p>
          <w:p>
            <w:pPr>
              <w:spacing w:after="40"/>
            </w:pPr>
            <w:r>
              <w:rPr>
                <w:rFonts w:ascii="Arial" w:cs="Arial" w:eastAsia="Arial" w:hAnsi="Arial"/>
                <w:sz w:val="19"/>
                <w:szCs w:val="19"/>
              </w:rPr>
              <w:t xml:space="preserve">/zh/about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r>
              <w:rPr>
                <w:rFonts w:ascii="Arial" w:cs="Arial" w:eastAsia="Arial" w:hAnsi="Arial"/>
                <w:i/>
                <w:iCs/>
                <w:color w:val="333333"/>
                <w:sz w:val="21"/>
                <w:szCs w:val="21"/>
              </w:rPr>
              <w:t xml:space="preserve">Fix: In Netlify, set a forced redirect rule so that www.anvo-insurance.com/* permanently redirects (301) to anvo-insurance.com/*. Then audit every page template to ensure all canonical tags use the non-www form. This is a one-time Netlify config fix.</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4.2 Missing sitemap.xml</w:t>
      </w:r>
    </w:p>
    <w:p>
      <w:pPr>
        <w:shd w:fill="FDECEA" w:val="clear"/>
        <w:spacing w:after="80"/>
      </w:pPr>
      <w:r>
        <w:rPr>
          <w:rFonts w:ascii="Arial" w:cs="Arial" w:eastAsia="Arial" w:hAnsi="Arial"/>
          <w:b/>
          <w:bCs/>
          <w:color w:val="FFFFFF"/>
          <w:sz w:val="20"/>
          <w:szCs w:val="20"/>
        </w:rPr>
        <w:t xml:space="preserve"> P1 </w:t>
      </w:r>
      <w:r>
        <w:rPr>
          <w:rFonts w:ascii="Arial" w:cs="Arial" w:eastAsia="Arial" w:hAnsi="Arial"/>
          <w:color w:val="C0392B"/>
          <w:sz w:val="20"/>
          <w:szCs w:val="20"/>
        </w:rPr>
        <w:t xml:space="preserve">  anvo-insurance.com/sitemap.xml — returns 404</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No sitemap was found. Netlify sites built with 11ty, Hugo, or similar SSGs can auto-generate sitemaps with a plugin, but one is not currently deployed. A sitemap is essential for Google Search Console submission and helps AI crawlers (including Anthropic's and Perplexity's) understand the full scope of the site.</w:t>
      </w:r>
    </w:p>
    <w:p>
      <w:pPr>
        <w:pStyle w:val="ListParagraph"/>
        <w:numPr>
          <w:ilvl w:val="0"/>
          <w:numId w:val="2"/>
        </w:numPr>
        <w:spacing w:after="80"/>
      </w:pPr>
      <w:r>
        <w:rPr>
          <w:rFonts w:ascii="Arial" w:cs="Arial" w:eastAsia="Arial" w:hAnsi="Arial"/>
          <w:sz w:val="21"/>
          <w:szCs w:val="21"/>
        </w:rPr>
        <w:t xml:space="preserve">Fix: Generate a sitemap.xml at build time (e.g., @quasibit/eleventy-plugin-sitemap or equivalent for your SSG). Submit to Google Search Console after deployment.</w:t>
      </w:r>
    </w:p>
    <w:p>
      <w:pPr>
        <w:pStyle w:val="ListParagraph"/>
        <w:numPr>
          <w:ilvl w:val="0"/>
          <w:numId w:val="2"/>
        </w:numPr>
        <w:spacing w:after="80"/>
      </w:pPr>
      <w:r>
        <w:rPr>
          <w:rFonts w:ascii="Arial" w:cs="Arial" w:eastAsia="Arial" w:hAnsi="Arial"/>
          <w:sz w:val="21"/>
          <w:szCs w:val="21"/>
        </w:rPr>
        <w:t xml:space="preserve">The sitemap should include all EN and ZH URLs, with hreflang annotations or a separate localized sitemap index.</w:t>
      </w:r>
    </w:p>
    <w:p>
      <w:pPr>
        <w:spacing w:after="80"/>
      </w:pPr>
      <w:r>
        <w:t xml:space="preserve"/>
      </w:r>
    </w:p>
    <w:p>
      <w:pPr>
        <w:pStyle w:val="Heading2"/>
        <w:spacing w:after="160" w:before="300"/>
      </w:pPr>
      <w:r>
        <w:rPr>
          <w:rFonts w:ascii="Arial" w:cs="Arial" w:eastAsia="Arial" w:hAnsi="Arial"/>
          <w:b/>
          <w:bCs/>
          <w:color w:val="2E86AB"/>
          <w:sz w:val="26"/>
          <w:szCs w:val="26"/>
        </w:rPr>
        <w:t xml:space="preserve">4.3 Missing robots.txt</w:t>
      </w:r>
    </w:p>
    <w:p>
      <w:pPr>
        <w:shd w:fill="FFF3CD" w:val="clear"/>
        <w:spacing w:after="80"/>
      </w:pPr>
      <w:r>
        <w:rPr>
          <w:rFonts w:ascii="Arial" w:cs="Arial" w:eastAsia="Arial" w:hAnsi="Arial"/>
          <w:b/>
          <w:bCs/>
          <w:color w:val="FFFFFF"/>
          <w:sz w:val="20"/>
          <w:szCs w:val="20"/>
        </w:rPr>
        <w:t xml:space="preserve"> P2 </w:t>
      </w:r>
      <w:r>
        <w:rPr>
          <w:rFonts w:ascii="Arial" w:cs="Arial" w:eastAsia="Arial" w:hAnsi="Arial"/>
          <w:color w:val="E67E22"/>
          <w:sz w:val="20"/>
          <w:szCs w:val="20"/>
        </w:rPr>
        <w:t xml:space="preserve">  anvo-insurance.com/robots.txt — returns 404</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robots.txt is not present. While the absence doesn't immediately harm rankings (crawlers default to allowing all), it signals an incomplete technical setup and prevents you from controlling crawl behavior or pointing crawlers to the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r>
              <w:rPr>
                <w:rFonts w:ascii="Arial" w:cs="Arial" w:eastAsia="Arial" w:hAnsi="Arial"/>
                <w:i/>
                <w:iCs/>
                <w:color w:val="333333"/>
                <w:sz w:val="21"/>
                <w:szCs w:val="21"/>
              </w:rPr>
              <w:t xml:space="preserve">Fix: Create a minimal robots.txt at the root:
User-agent: *
Allow: /
Sitemap: https://anvo-insurance.com/sitemap.xml</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4.4 Startups Page URL Inconsistency</w:t>
      </w:r>
    </w:p>
    <w:p>
      <w:pPr>
        <w:shd w:fill="FFF3CD" w:val="clear"/>
        <w:spacing w:after="80"/>
      </w:pPr>
      <w:r>
        <w:rPr>
          <w:rFonts w:ascii="Arial" w:cs="Arial" w:eastAsia="Arial" w:hAnsi="Arial"/>
          <w:b/>
          <w:bCs/>
          <w:color w:val="FFFFFF"/>
          <w:sz w:val="20"/>
          <w:szCs w:val="20"/>
        </w:rPr>
        <w:t xml:space="preserve"> P2 </w:t>
      </w:r>
      <w:r>
        <w:rPr>
          <w:rFonts w:ascii="Arial" w:cs="Arial" w:eastAsia="Arial" w:hAnsi="Arial"/>
          <w:color w:val="E67E22"/>
          <w:sz w:val="20"/>
          <w:szCs w:val="20"/>
        </w:rPr>
        <w:t xml:space="preserve">  /startups vs. /industries/* for all other industry pages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The Startups page lives at /startups, while every other industry page lives under /industries/. This breaks the URL hierarchy, harms internal linking consistency, and may reduce the 'industries' subdirectory's topical authority in Google's eyes. Navigation also lists it separately from other industries, likely because of this structural difference.</w:t>
      </w:r>
    </w:p>
    <w:p>
      <w:pPr>
        <w:pStyle w:val="ListParagraph"/>
        <w:numPr>
          <w:ilvl w:val="0"/>
          <w:numId w:val="2"/>
        </w:numPr>
        <w:spacing w:after="80"/>
      </w:pPr>
      <w:r>
        <w:rPr>
          <w:rFonts w:ascii="Arial" w:cs="Arial" w:eastAsia="Arial" w:hAnsi="Arial"/>
          <w:sz w:val="21"/>
          <w:szCs w:val="21"/>
        </w:rPr>
        <w:t xml:space="preserve">Fix: Move the page to /industries/startups-tech and set a 301 redirect from /startups to the new URL. Update all internal links and the sitemap.</w:t>
      </w:r>
    </w:p>
    <w:p>
      <w:pPr>
        <w:spacing w:after="80"/>
      </w:pPr>
      <w:r>
        <w:t xml:space="preserve"/>
      </w:r>
    </w:p>
    <w:p>
      <w:pPr>
        <w:pStyle w:val="Heading2"/>
        <w:spacing w:after="160" w:before="300"/>
      </w:pPr>
      <w:r>
        <w:rPr>
          <w:rFonts w:ascii="Arial" w:cs="Arial" w:eastAsia="Arial" w:hAnsi="Arial"/>
          <w:b/>
          <w:bCs/>
          <w:color w:val="2E86AB"/>
          <w:sz w:val="26"/>
          <w:szCs w:val="26"/>
        </w:rPr>
        <w:t xml:space="preserve">4.5 Homepage Missing Schema Markup</w:t>
      </w:r>
    </w:p>
    <w:p>
      <w:pPr>
        <w:shd w:fill="FFF3CD" w:val="clear"/>
        <w:spacing w:after="80"/>
      </w:pPr>
      <w:r>
        <w:rPr>
          <w:rFonts w:ascii="Arial" w:cs="Arial" w:eastAsia="Arial" w:hAnsi="Arial"/>
          <w:b/>
          <w:bCs/>
          <w:color w:val="FFFFFF"/>
          <w:sz w:val="20"/>
          <w:szCs w:val="20"/>
        </w:rPr>
        <w:t xml:space="preserve"> P2 </w:t>
      </w:r>
      <w:r>
        <w:rPr>
          <w:rFonts w:ascii="Arial" w:cs="Arial" w:eastAsia="Arial" w:hAnsi="Arial"/>
          <w:color w:val="E67E22"/>
          <w:sz w:val="20"/>
          <w:szCs w:val="20"/>
        </w:rPr>
        <w:t xml:space="preserve">  anvo-insurance.com — homepage</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The homepage has no detected JSON-LD schema markup. Every industry page has FAQPage, WebPage, and BreadcrumbList schema — but the highest-authority page on the domain is unstructured. This is a missed AEO opportunity (see Section 5).</w:t>
      </w:r>
    </w:p>
    <w:p>
      <w:pPr>
        <w:pStyle w:val="ListParagraph"/>
        <w:numPr>
          <w:ilvl w:val="0"/>
          <w:numId w:val="2"/>
        </w:numPr>
        <w:spacing w:after="80"/>
      </w:pPr>
      <w:r>
        <w:rPr>
          <w:rFonts w:ascii="Arial" w:cs="Arial" w:eastAsia="Arial" w:hAnsi="Arial"/>
          <w:sz w:val="21"/>
          <w:szCs w:val="21"/>
        </w:rPr>
        <w:t xml:space="preserve">Fix: Add an InsuranceAgency schema block to the homepage with areaServed, serviceType, and contact details. See Section 5.2 for the recommended schema.</w:t>
      </w:r>
    </w:p>
    <w:p>
      <w:pPr>
        <w:spacing w:after="80"/>
      </w:pPr>
      <w:r>
        <w:t xml:space="preserve"/>
      </w:r>
    </w:p>
    <w:p>
      <w:pPr>
        <w:pStyle w:val="Heading2"/>
        <w:spacing w:after="160" w:before="300"/>
      </w:pPr>
      <w:r>
        <w:rPr>
          <w:rFonts w:ascii="Arial" w:cs="Arial" w:eastAsia="Arial" w:hAnsi="Arial"/>
          <w:b/>
          <w:bCs/>
          <w:color w:val="2E86AB"/>
          <w:sz w:val="26"/>
          <w:szCs w:val="26"/>
        </w:rPr>
        <w:t xml:space="preserve">4.6 Hreflang Implementation — Needs Verification</w:t>
      </w:r>
    </w:p>
    <w:p>
      <w:pPr>
        <w:shd w:fill="EBF2FA" w:val="clear"/>
        <w:spacing w:after="80"/>
      </w:pPr>
      <w:r>
        <w:rPr>
          <w:rFonts w:ascii="Arial" w:cs="Arial" w:eastAsia="Arial" w:hAnsi="Arial"/>
          <w:b/>
          <w:bCs/>
          <w:color w:val="FFFFFF"/>
          <w:sz w:val="20"/>
          <w:szCs w:val="20"/>
        </w:rPr>
        <w:t xml:space="preserve"> P3 </w:t>
      </w:r>
      <w:r>
        <w:rPr>
          <w:rFonts w:ascii="Arial" w:cs="Arial" w:eastAsia="Arial" w:hAnsi="Arial"/>
          <w:color w:val="2980B9"/>
          <w:sz w:val="20"/>
          <w:szCs w:val="20"/>
        </w:rPr>
        <w:t xml:space="preserve">  All EN/ZH page pairs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Hreflang links between EN and ZH versions were detected as navigation links, but the audit could not fully verify that proper &lt;link rel="alternate" hreflang="zh-Hans"&gt; tags exist in the &lt;head&gt; of each page. Incomplete hreflang implementation is a common cause of Google serving the wrong language to the wrong audience.</w:t>
      </w:r>
    </w:p>
    <w:p>
      <w:pPr>
        <w:pStyle w:val="ListParagraph"/>
        <w:numPr>
          <w:ilvl w:val="0"/>
          <w:numId w:val="2"/>
        </w:numPr>
        <w:spacing w:after="80"/>
      </w:pPr>
      <w:r>
        <w:rPr>
          <w:rFonts w:ascii="Arial" w:cs="Arial" w:eastAsia="Arial" w:hAnsi="Arial"/>
          <w:sz w:val="21"/>
          <w:szCs w:val="21"/>
        </w:rPr>
        <w:t xml:space="preserve">Required in &lt;head&gt; of each EN page: &lt;link rel="alternate" hreflang="zh-Hans" href="https://anvo-insurance.com/zh/[path]"/&gt;</w:t>
      </w:r>
    </w:p>
    <w:p>
      <w:pPr>
        <w:pStyle w:val="ListParagraph"/>
        <w:numPr>
          <w:ilvl w:val="0"/>
          <w:numId w:val="2"/>
        </w:numPr>
        <w:spacing w:after="80"/>
      </w:pPr>
      <w:r>
        <w:rPr>
          <w:rFonts w:ascii="Arial" w:cs="Arial" w:eastAsia="Arial" w:hAnsi="Arial"/>
          <w:sz w:val="21"/>
          <w:szCs w:val="21"/>
        </w:rPr>
        <w:t xml:space="preserve">Required in &lt;head&gt; of each ZH page: &lt;link rel="alternate" hreflang="en" href="https://anvo-insurance.com/[path]"/&gt;</w:t>
      </w:r>
    </w:p>
    <w:p>
      <w:pPr>
        <w:pStyle w:val="ListParagraph"/>
        <w:numPr>
          <w:ilvl w:val="0"/>
          <w:numId w:val="2"/>
        </w:numPr>
        <w:spacing w:after="80"/>
      </w:pPr>
      <w:r>
        <w:rPr>
          <w:rFonts w:ascii="Arial" w:cs="Arial" w:eastAsia="Arial" w:hAnsi="Arial"/>
          <w:sz w:val="21"/>
          <w:szCs w:val="21"/>
        </w:rPr>
        <w:t xml:space="preserve">Both EN and ZH pages should also include: &lt;link rel="alternate" hreflang="x-default" href="https://anvo-insurance.com/[path]"/&gt;</w:t>
      </w:r>
    </w:p>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5. AEO / AI Readiness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You asked two related questions: (1) how does your Kansas City address affect national coverage in AEO results, and (2) is there a trick — like a hidden llms.txt — to signal all-50-state coverage to AI answer engines? This section addresses both directly.</w:t>
      </w:r>
    </w:p>
    <w:p>
      <w:pPr>
        <w:spacing w:after="80"/>
      </w:pPr>
      <w:r>
        <w:t xml:space="preserve"/>
      </w:r>
    </w:p>
    <w:p>
      <w:pPr>
        <w:pStyle w:val="Heading2"/>
        <w:spacing w:after="160" w:before="300"/>
      </w:pPr>
      <w:r>
        <w:rPr>
          <w:rFonts w:ascii="Arial" w:cs="Arial" w:eastAsia="Arial" w:hAnsi="Arial"/>
          <w:b/>
          <w:bCs/>
          <w:color w:val="2E86AB"/>
          <w:sz w:val="26"/>
          <w:szCs w:val="26"/>
        </w:rPr>
        <w:t xml:space="preserve">5.1 Your Geographic Situation — Honest Assessment</w:t>
      </w:r>
    </w:p>
    <w:p>
      <w:pPr>
        <w:spacing w:after="80"/>
      </w:pPr>
      <w:r>
        <w:t xml:space="preserve"/>
      </w:r>
    </w:p>
    <w:p>
      <w:pPr>
        <w:spacing w:after="120"/>
        <w:jc w:val="left"/>
      </w:pPr>
      <w:r>
        <w:rPr>
          <w:rFonts w:ascii="Arial" w:cs="Arial" w:eastAsia="Arial" w:hAnsi="Arial"/>
          <w:b/>
          <w:bCs/>
          <w:i w:val="false"/>
          <w:iCs w:val="false"/>
          <w:color w:val="000000"/>
          <w:sz w:val="22"/>
          <w:szCs w:val="22"/>
        </w:rPr>
        <w:t xml:space="preserve">For traditional Google SEO:</w:t>
      </w:r>
    </w:p>
    <w:p>
      <w:pPr>
        <w:pStyle w:val="ListParagraph"/>
        <w:numPr>
          <w:ilvl w:val="0"/>
          <w:numId w:val="2"/>
        </w:numPr>
        <w:spacing w:after="80"/>
      </w:pPr>
      <w:r>
        <w:rPr>
          <w:rFonts w:ascii="Arial" w:cs="Arial" w:eastAsia="Arial" w:hAnsi="Arial"/>
          <w:sz w:val="21"/>
          <w:szCs w:val="21"/>
        </w:rPr>
        <w:t xml:space="preserve">A Kansas City mailing address only affects Google Local Pack results (the map block). It doesn't hurt national informational keyword rankings like "commercial fleet insurance broker" or "restaurant group insurance program."</w:t>
      </w:r>
    </w:p>
    <w:p>
      <w:pPr>
        <w:pStyle w:val="ListParagraph"/>
        <w:numPr>
          <w:ilvl w:val="0"/>
          <w:numId w:val="2"/>
        </w:numPr>
        <w:spacing w:after="80"/>
      </w:pPr>
      <w:r>
        <w:rPr>
          <w:rFonts w:ascii="Arial" w:cs="Arial" w:eastAsia="Arial" w:hAnsi="Arial"/>
          <w:sz w:val="21"/>
          <w:szCs w:val="21"/>
        </w:rPr>
        <w:t xml:space="preserve">The dual KC + NYC office mention in your copy and schema is a positive signal — it establishes multi-market presence without diluting either location.</w:t>
      </w:r>
    </w:p>
    <w:p>
      <w:pPr>
        <w:pStyle w:val="ListParagraph"/>
        <w:numPr>
          <w:ilvl w:val="0"/>
          <w:numId w:val="2"/>
        </w:numPr>
        <w:spacing w:after="80"/>
      </w:pPr>
      <w:r>
        <w:rPr>
          <w:rFonts w:ascii="Arial" w:cs="Arial" w:eastAsia="Arial" w:hAnsi="Arial"/>
          <w:sz w:val="21"/>
          <w:szCs w:val="21"/>
        </w:rPr>
        <w:t xml:space="preserve">You will not rank in local packs outside KC and NYC without city-specific landing pages (e.g., /insurance/los-angeles). That's a separate content strategy if you want local SEO nationwide.</w:t>
      </w:r>
    </w:p>
    <w:p>
      <w:pPr>
        <w:spacing w:after="80"/>
      </w:pPr>
      <w:r>
        <w:t xml:space="preserve"/>
      </w:r>
    </w:p>
    <w:p>
      <w:pPr>
        <w:spacing w:after="120"/>
        <w:jc w:val="left"/>
      </w:pPr>
      <w:r>
        <w:rPr>
          <w:rFonts w:ascii="Arial" w:cs="Arial" w:eastAsia="Arial" w:hAnsi="Arial"/>
          <w:b/>
          <w:bCs/>
          <w:i w:val="false"/>
          <w:iCs w:val="false"/>
          <w:color w:val="000000"/>
          <w:sz w:val="22"/>
          <w:szCs w:val="22"/>
        </w:rPr>
        <w:t xml:space="preserve">For AEO / AI answer engines (ChatGPT, Perplexity, Google AI Overviews, Claude):</w:t>
      </w:r>
    </w:p>
    <w:p>
      <w:pPr>
        <w:pStyle w:val="ListParagraph"/>
        <w:numPr>
          <w:ilvl w:val="0"/>
          <w:numId w:val="2"/>
        </w:numPr>
        <w:spacing w:after="80"/>
      </w:pPr>
      <w:r>
        <w:rPr>
          <w:rFonts w:ascii="Arial" w:cs="Arial" w:eastAsia="Arial" w:hAnsi="Arial"/>
          <w:sz w:val="21"/>
          <w:szCs w:val="21"/>
        </w:rPr>
        <w:t xml:space="preserve">AI answer engines care far less about physical location than traditional local SEO. They pull from schema, content quality, and authority signals.</w:t>
      </w:r>
    </w:p>
    <w:p>
      <w:pPr>
        <w:pStyle w:val="ListParagraph"/>
        <w:numPr>
          <w:ilvl w:val="0"/>
          <w:numId w:val="2"/>
        </w:numPr>
        <w:spacing w:after="80"/>
      </w:pPr>
      <w:r>
        <w:rPr>
          <w:rFonts w:ascii="Arial" w:cs="Arial" w:eastAsia="Arial" w:hAnsi="Arial"/>
          <w:sz w:val="21"/>
          <w:szCs w:val="21"/>
        </w:rPr>
        <w:t xml:space="preserve">The most effective way to signal national coverage to AI is: (1) areaServed: US in your schema, and (2) copy that clearly states nationwide service — e.g., 'serving businesses in all 50 states' or 'licensed nationwide.'</w:t>
      </w:r>
    </w:p>
    <w:p>
      <w:pPr>
        <w:pStyle w:val="ListParagraph"/>
        <w:numPr>
          <w:ilvl w:val="0"/>
          <w:numId w:val="2"/>
        </w:numPr>
        <w:spacing w:after="80"/>
      </w:pPr>
      <w:r>
        <w:rPr>
          <w:rFonts w:ascii="Arial" w:cs="Arial" w:eastAsia="Arial" w:hAnsi="Arial"/>
          <w:sz w:val="21"/>
          <w:szCs w:val="21"/>
        </w:rPr>
        <w:t xml:space="preserve">Your current About page schema lists only Kansas City, MO and New York City, NY as service areas. This tells AI engines you serve two cities — not the whole country. Fix this (see 5.2).</w:t>
      </w:r>
    </w:p>
    <w:p>
      <w:pPr>
        <w:spacing w:after="80"/>
      </w:pPr>
      <w:r>
        <w:t xml:space="preserve"/>
      </w:r>
    </w:p>
    <w:p>
      <w:pPr>
        <w:spacing w:after="120"/>
        <w:jc w:val="left"/>
      </w:pPr>
      <w:r>
        <w:rPr>
          <w:rFonts w:ascii="Arial" w:cs="Arial" w:eastAsia="Arial" w:hAnsi="Arial"/>
          <w:b/>
          <w:bCs/>
          <w:i w:val="false"/>
          <w:iCs w:val="false"/>
          <w:color w:val="000000"/>
          <w:sz w:val="22"/>
          <w:szCs w:val="22"/>
        </w:rPr>
        <w:t xml:space="preserve">On hidden files and "tricks":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r>
              <w:rPr>
                <w:rFonts w:ascii="Arial" w:cs="Arial" w:eastAsia="Arial" w:hAnsi="Arial"/>
                <w:i/>
                <w:iCs/>
                <w:color w:val="333333"/>
                <w:sz w:val="21"/>
                <w:szCs w:val="21"/>
              </w:rPr>
              <w:t xml:space="preserve">There is no reliable hidden-file trick that causes AI engines to over-index your geographic coverage. Any approach that involves hiding content from users but showing it to crawlers is against Google's spam policies and won't improve AI answer engine results. What actually works is explicit, honest schema and copy. A well-crafted llms.txt can help, but it works because it clearly communicates your scope — not because it hides information.</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5.2 What to Fix — AEO Action Items</w:t>
      </w:r>
    </w:p>
    <w:p>
      <w:pPr>
        <w:spacing w:after="80"/>
      </w:pPr>
      <w:r>
        <w:t xml:space="preserve"/>
      </w:r>
    </w:p>
    <w:p>
      <w:pPr>
        <w:pStyle w:val="Heading3"/>
        <w:spacing w:after="120" w:before="200"/>
      </w:pPr>
      <w:r>
        <w:rPr>
          <w:rFonts w:ascii="Arial" w:cs="Arial" w:eastAsia="Arial" w:hAnsi="Arial"/>
          <w:b/>
          <w:bCs/>
          <w:color w:val="1F3A5F"/>
          <w:sz w:val="23"/>
          <w:szCs w:val="23"/>
        </w:rPr>
        <w:t xml:space="preserve">5.2a — Fix areaServed in Schema</w:t>
      </w:r>
    </w:p>
    <w:p>
      <w:pPr>
        <w:spacing w:after="120"/>
        <w:jc w:val="left"/>
      </w:pPr>
      <w:r>
        <w:rPr>
          <w:rFonts w:ascii="Arial" w:cs="Arial" w:eastAsia="Arial" w:hAnsi="Arial"/>
          <w:b w:val="false"/>
          <w:bCs w:val="false"/>
          <w:i w:val="false"/>
          <w:iCs w:val="false"/>
          <w:color w:val="000000"/>
          <w:sz w:val="22"/>
          <w:szCs w:val="22"/>
        </w:rPr>
        <w:t xml:space="preserve">Change the service area in your InsuranceAgency schema (About page, Contact page, and new homepage schema) from individual cities to the full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r>
              <w:rPr>
                <w:rFonts w:ascii="Arial" w:cs="Arial" w:eastAsia="Arial" w:hAnsi="Arial"/>
                <w:i/>
                <w:iCs/>
                <w:color w:val="333333"/>
                <w:sz w:val="21"/>
                <w:szCs w:val="21"/>
              </w:rPr>
              <w:t xml:space="preserve">"areaServed": {
  "@type": "Country",
  "name": "United States"
}
If you want to preserve the city presence signals, add both:
"areaServed": [
  {"@type": "Country", "name": "United States"},
  {"@type": "City", "name": "Kansas City"},
  {"@type": "City", "name": "New York City"}
]</w:t>
            </w:r>
          </w:p>
        </w:tc>
      </w:tr>
    </w:tbl>
    <w:p>
      <w:pPr>
        <w:spacing w:after="80"/>
      </w:pPr>
      <w:r>
        <w:t xml:space="preserve"/>
      </w:r>
    </w:p>
    <w:p>
      <w:pPr>
        <w:pStyle w:val="Heading3"/>
        <w:spacing w:after="120" w:before="200"/>
      </w:pPr>
      <w:r>
        <w:rPr>
          <w:rFonts w:ascii="Arial" w:cs="Arial" w:eastAsia="Arial" w:hAnsi="Arial"/>
          <w:b/>
          <w:bCs/>
          <w:color w:val="1F3A5F"/>
          <w:sz w:val="23"/>
          <w:szCs w:val="23"/>
        </w:rPr>
        <w:t xml:space="preserve">5.2b — Add Homepage InsuranceAgency Schema</w:t>
      </w:r>
    </w:p>
    <w:p>
      <w:pPr>
        <w:spacing w:after="120"/>
        <w:jc w:val="left"/>
      </w:pPr>
      <w:r>
        <w:rPr>
          <w:rFonts w:ascii="Arial" w:cs="Arial" w:eastAsia="Arial" w:hAnsi="Arial"/>
          <w:b w:val="false"/>
          <w:bCs w:val="false"/>
          <w:i w:val="false"/>
          <w:iCs w:val="false"/>
          <w:color w:val="000000"/>
          <w:sz w:val="22"/>
          <w:szCs w:val="22"/>
        </w:rPr>
        <w:t xml:space="preserve">The homepage has no schema. This is the highest-authority page on the domain and the most likely entry point for AI crawlers. Add this block to the homepage &lt;head&gt;: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r>
              <w:rPr>
                <w:rFonts w:ascii="Arial" w:cs="Arial" w:eastAsia="Arial" w:hAnsi="Arial"/>
                <w:i/>
                <w:iCs/>
                <w:color w:val="333333"/>
                <w:sz w:val="21"/>
                <w:szCs w:val="21"/>
              </w:rPr>
              <w:t xml:space="preserve">{
  "@context": "https://schema.org",
  "@type": "InsuranceAgency",
  "name": "Anvo Insurance",
  "legalName": "Bao's Insurance LLC dba Anvo Insurance",
  "url": "https://anvo-insurance.com",
  "telephone": "+19138459688",
  "email": "info@anvo-insurance.com",
  "areaServed": {"@type": "Country", "name": "United States"},
  "knowsLanguage": ["en", "zh-Hans"],
  "address": [
    {"@type": "PostalAddress", "addressLocality": "Kansas City", "addressRegion": "MO"},
    {"@type": "PostalAddress", "addressLocality": "New York City", "addressRegion": "NY"}
  ]
}</w:t>
            </w:r>
          </w:p>
        </w:tc>
      </w:tr>
    </w:tbl>
    <w:p>
      <w:pPr>
        <w:spacing w:after="80"/>
      </w:pPr>
      <w:r>
        <w:t xml:space="preserve"/>
      </w:r>
    </w:p>
    <w:p>
      <w:pPr>
        <w:pStyle w:val="Heading3"/>
        <w:spacing w:after="120" w:before="200"/>
      </w:pPr>
      <w:r>
        <w:rPr>
          <w:rFonts w:ascii="Arial" w:cs="Arial" w:eastAsia="Arial" w:hAnsi="Arial"/>
          <w:b/>
          <w:bCs/>
          <w:color w:val="1F3A5F"/>
          <w:sz w:val="23"/>
          <w:szCs w:val="23"/>
        </w:rPr>
        <w:t xml:space="preserve">5.2c — Create llms.txt</w:t>
      </w:r>
    </w:p>
    <w:p>
      <w:pPr>
        <w:spacing w:after="120"/>
        <w:jc w:val="left"/>
      </w:pPr>
      <w:r>
        <w:rPr>
          <w:rFonts w:ascii="Arial" w:cs="Arial" w:eastAsia="Arial" w:hAnsi="Arial"/>
          <w:b w:val="false"/>
          <w:bCs w:val="false"/>
          <w:i w:val="false"/>
          <w:iCs w:val="false"/>
          <w:color w:val="000000"/>
          <w:sz w:val="22"/>
          <w:szCs w:val="22"/>
        </w:rPr>
        <w:t xml:space="preserve">llms.txt is a proposed standard gaining traction with AI crawlers including Anthropic's and Perplexity's. It's a plain-text file at the root of your domain that provides AI systems with a concise, structured summary of your site. It is NOT hidden from users — it's publicly accessible like robots.txt.</w:t>
      </w:r>
    </w:p>
    <w:p>
      <w:pPr>
        <w:spacing w:after="120"/>
        <w:jc w:val="left"/>
      </w:pPr>
      <w:r>
        <w:rPr>
          <w:rFonts w:ascii="Arial" w:cs="Arial" w:eastAsia="Arial" w:hAnsi="Arial"/>
          <w:b w:val="false"/>
          <w:bCs w:val="false"/>
          <w:i w:val="false"/>
          <w:iCs w:val="false"/>
          <w:color w:val="000000"/>
          <w:sz w:val="22"/>
          <w:szCs w:val="22"/>
        </w:rPr>
        <w:t xml:space="preserve">Recommended content for anvo-insurance.com/llms.txt: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r>
              <w:rPr>
                <w:rFonts w:ascii="Arial" w:cs="Arial" w:eastAsia="Arial" w:hAnsi="Arial"/>
                <w:i/>
                <w:iCs/>
                <w:color w:val="333333"/>
                <w:sz w:val="21"/>
                <w:szCs w:val="21"/>
              </w:rPr>
              <w:t xml:space="preserve"># Anvo Insurance
Anvo Insurance is a commercial insurance brokerage licensed to operate in all 50 US states. We specialize in mid-market and complex commercial risks that exceed standard BOP eligibility.
## What We Do
- Build coordinated commercial insurance programs (GL, property, auto, workers' comp, umbrella, cyber)
- Serve industry verticals: food distribution, multi-location restaurant groups, hotels &amp; hospitality, commercial fleets, tech startups
- Provide bilingual service in English and Mandarin Chinese
- Access 100+ carrier markets including specialty and E&amp;S
## Licensing
- CA License No. 4533415
- NY License No. PC-1946295
- Nationwide service from Kansas City, MO and New York City, NY
## Key Pages
- Industries: https://anvo-insurance.com/industries
- Coverages: https://anvo-insurance.com/coverages
- Chinese language: https://anvo-insurance.com/zh
- Contact / Get a Quote: https://anvo-insurance.com/contact</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Place this file at the root of your Netlify deployment. It does not affect SEO rankings but improves AI answer accuracy when someone asks about commercial insurance brokers for restaurants, food distributors, or fleets.</w:t>
      </w:r>
    </w:p>
    <w:p>
      <w:pPr>
        <w:spacing w:after="80"/>
      </w:pPr>
      <w:r>
        <w:t xml:space="preserve"/>
      </w:r>
    </w:p>
    <w:p>
      <w:pPr>
        <w:pStyle w:val="Heading3"/>
        <w:spacing w:after="120" w:before="200"/>
      </w:pPr>
      <w:r>
        <w:rPr>
          <w:rFonts w:ascii="Arial" w:cs="Arial" w:eastAsia="Arial" w:hAnsi="Arial"/>
          <w:b/>
          <w:bCs/>
          <w:color w:val="1F3A5F"/>
          <w:sz w:val="23"/>
          <w:szCs w:val="23"/>
        </w:rPr>
        <w:t xml:space="preserve">5.2d — Add Nationwide Copy to Homepage and About</w:t>
      </w:r>
    </w:p>
    <w:p>
      <w:pPr>
        <w:spacing w:after="120"/>
        <w:jc w:val="left"/>
      </w:pPr>
      <w:r>
        <w:rPr>
          <w:rFonts w:ascii="Arial" w:cs="Arial" w:eastAsia="Arial" w:hAnsi="Arial"/>
          <w:b w:val="false"/>
          <w:bCs w:val="false"/>
          <w:i w:val="false"/>
          <w:iCs w:val="false"/>
          <w:color w:val="000000"/>
          <w:sz w:val="22"/>
          <w:szCs w:val="22"/>
        </w:rPr>
        <w:t xml:space="preserve">Currently neither the homepage nor the About page explicitly states you serve all 50 states. Adding a clear sentence to each page is the simplest AEO optimization available:</w:t>
      </w:r>
    </w:p>
    <w:p>
      <w:pPr>
        <w:pStyle w:val="ListParagraph"/>
        <w:numPr>
          <w:ilvl w:val="0"/>
          <w:numId w:val="2"/>
        </w:numPr>
        <w:spacing w:after="80"/>
      </w:pPr>
      <w:r>
        <w:rPr>
          <w:rFonts w:ascii="Arial" w:cs="Arial" w:eastAsia="Arial" w:hAnsi="Arial"/>
          <w:sz w:val="21"/>
          <w:szCs w:val="21"/>
        </w:rPr>
        <w:t xml:space="preserve">Homepage (below hero or in the intro paragraph): "We work with businesses across all 50 states — from single-location operators to multi-state groups."</w:t>
      </w:r>
    </w:p>
    <w:p>
      <w:pPr>
        <w:pStyle w:val="ListParagraph"/>
        <w:numPr>
          <w:ilvl w:val="0"/>
          <w:numId w:val="2"/>
        </w:numPr>
        <w:spacing w:after="80"/>
      </w:pPr>
      <w:r>
        <w:rPr>
          <w:rFonts w:ascii="Arial" w:cs="Arial" w:eastAsia="Arial" w:hAnsi="Arial"/>
          <w:sz w:val="21"/>
          <w:szCs w:val="21"/>
        </w:rPr>
        <w:t xml:space="preserve">About meta description: Update from 'serving businesses from Kansas City and New York City' to 'serving businesses nationally from Kansas City and New York City.'</w:t>
      </w:r>
    </w:p>
    <w:p>
      <w:pPr>
        <w:spacing w:after="80"/>
      </w:pPr>
      <w:r>
        <w:t xml:space="preserve"/>
      </w:r>
    </w:p>
    <w:p>
      <w:pPr>
        <w:pStyle w:val="Heading2"/>
        <w:spacing w:after="160" w:before="300"/>
      </w:pPr>
      <w:r>
        <w:rPr>
          <w:rFonts w:ascii="Arial" w:cs="Arial" w:eastAsia="Arial" w:hAnsi="Arial"/>
          <w:b/>
          <w:bCs/>
          <w:color w:val="2E86AB"/>
          <w:sz w:val="26"/>
          <w:szCs w:val="26"/>
        </w:rPr>
        <w:t xml:space="preserve">5.3 What's Already Working Well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333333"/>
                <w:sz w:val="21"/>
                <w:szCs w:val="21"/>
              </w:rPr>
              <w:t xml:space="preserve">FAQPage schema deployed on all 5 EN industry pages and ZH equivalents — this is the single highest-value AEO tactic and you've already done it across the board.</w:t>
            </w:r>
          </w:p>
        </w:tc>
      </w:tr>
    </w:tbl>
    <w:p>
      <w:pPr>
        <w:spacing w:after="80"/>
      </w:pPr>
      <w:r>
        <w:t xml:space="preserve"/>
      </w:r>
    </w:p>
    <w:p>
      <w:pPr>
        <w:pStyle w:val="ListParagraph"/>
        <w:numPr>
          <w:ilvl w:val="0"/>
          <w:numId w:val="2"/>
        </w:numPr>
        <w:spacing w:after="80"/>
      </w:pPr>
      <w:r>
        <w:rPr>
          <w:rFonts w:ascii="Arial" w:cs="Arial" w:eastAsia="Arial" w:hAnsi="Arial"/>
          <w:sz w:val="21"/>
          <w:szCs w:val="21"/>
        </w:rPr>
        <w:t xml:space="preserve">FAQPage schema on Hotels, Restaurants, Fleets, Food Distribution, Contact, and ZH pages ✅</w:t>
      </w:r>
    </w:p>
    <w:p>
      <w:pPr>
        <w:pStyle w:val="ListParagraph"/>
        <w:numPr>
          <w:ilvl w:val="0"/>
          <w:numId w:val="2"/>
        </w:numPr>
        <w:spacing w:after="80"/>
      </w:pPr>
      <w:r>
        <w:rPr>
          <w:rFonts w:ascii="Arial" w:cs="Arial" w:eastAsia="Arial" w:hAnsi="Arial"/>
          <w:sz w:val="21"/>
          <w:szCs w:val="21"/>
        </w:rPr>
        <w:t xml:space="preserve">WebPage schema with speakable specification (Food Distribution) ✅ — extend this to other pages</w:t>
      </w:r>
    </w:p>
    <w:p>
      <w:pPr>
        <w:pStyle w:val="ListParagraph"/>
        <w:numPr>
          <w:ilvl w:val="0"/>
          <w:numId w:val="2"/>
        </w:numPr>
        <w:spacing w:after="80"/>
      </w:pPr>
      <w:r>
        <w:rPr>
          <w:rFonts w:ascii="Arial" w:cs="Arial" w:eastAsia="Arial" w:hAnsi="Arial"/>
          <w:sz w:val="21"/>
          <w:szCs w:val="21"/>
        </w:rPr>
        <w:t xml:space="preserve">BreadcrumbList schema on all industry pages ✅</w:t>
      </w:r>
    </w:p>
    <w:p>
      <w:pPr>
        <w:pStyle w:val="ListParagraph"/>
        <w:numPr>
          <w:ilvl w:val="0"/>
          <w:numId w:val="2"/>
        </w:numPr>
        <w:spacing w:after="80"/>
      </w:pPr>
      <w:r>
        <w:rPr>
          <w:rFonts w:ascii="Arial" w:cs="Arial" w:eastAsia="Arial" w:hAnsi="Arial"/>
          <w:sz w:val="21"/>
          <w:szCs w:val="21"/>
        </w:rPr>
        <w:t xml:space="preserve">InsuranceAgency schema on About and Contact pages ✅ (fix areaServed per 5.2a)</w:t>
      </w:r>
    </w:p>
    <w:p>
      <w:pPr>
        <w:pStyle w:val="ListParagraph"/>
        <w:numPr>
          <w:ilvl w:val="0"/>
          <w:numId w:val="2"/>
        </w:numPr>
        <w:spacing w:after="80"/>
      </w:pPr>
      <w:r>
        <w:rPr>
          <w:rFonts w:ascii="Arial" w:cs="Arial" w:eastAsia="Arial" w:hAnsi="Arial"/>
          <w:sz w:val="21"/>
          <w:szCs w:val="21"/>
        </w:rPr>
        <w:t xml:space="preserve">Bilingual EN/ZH content is a genuine differentiator — very few insurance brokers have Chinese-language structured content indexed by AI engines</w:t>
      </w:r>
    </w:p>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6. Master Action List</w:t>
      </w:r>
    </w:p>
    <w:p>
      <w:pPr>
        <w:spacing w:after="80"/>
      </w:pPr>
      <w:r>
        <w:t xml:space="preserve"/>
      </w:r>
    </w:p>
    <w:p>
      <w:pPr>
        <w:pStyle w:val="Heading2"/>
        <w:spacing w:after="160" w:before="300"/>
      </w:pPr>
      <w:r>
        <w:rPr>
          <w:rFonts w:ascii="Arial" w:cs="Arial" w:eastAsia="Arial" w:hAnsi="Arial"/>
          <w:b/>
          <w:bCs/>
          <w:color w:val="2E86AB"/>
          <w:sz w:val="26"/>
          <w:szCs w:val="26"/>
        </w:rPr>
        <w:t xml:space="preserve">Fix immediately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2E86AB" w:sz="1"/>
              <w:left w:val="single" w:color="2E86AB" w:sz="1"/>
              <w:bottom w:val="single" w:color="2E86AB" w:sz="1"/>
              <w:right w:val="single" w:color="2E86AB"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2E86AB" w:sz="1"/>
              <w:left w:val="single" w:color="2E86AB" w:sz="1"/>
              <w:bottom w:val="single" w:color="2E86AB" w:sz="1"/>
              <w:right w:val="single" w:color="2E86AB"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What</w:t>
            </w:r>
          </w:p>
        </w:tc>
        <w:tc>
          <w:tcPr>
            <w:tcW w:type="dxa" w:w="5680"/>
            <w:tcBorders>
              <w:top w:val="single" w:color="2E86AB" w:sz="1"/>
              <w:left w:val="single" w:color="2E86AB" w:sz="1"/>
              <w:bottom w:val="single" w:color="2E86AB" w:sz="1"/>
              <w:right w:val="single" w:color="2E86AB"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How</w:t>
            </w:r>
          </w:p>
        </w:tc>
      </w:tr>
      <w:tr>
        <w:tc>
          <w:tcPr>
            <w:tcW w:type="dxa" w:w="480"/>
            <w:tcBorders>
              <w:top w:val="single" w:color="DDDDDD" w:sz="1"/>
              <w:left w:val="single" w:color="DDDDDD" w:sz="1"/>
              <w:bottom w:val="single" w:color="DDDDDD" w:sz="1"/>
              <w:right w:val="single" w:color="DDDDDD" w:sz="1"/>
            </w:tcBorders>
            <w:shd w:fill="FDECEA" w:val="clear"/>
            <w:tcMar>
              <w:top w:type="dxa" w:w="80"/>
              <w:left w:type="dxa" w:w="100"/>
              <w:bottom w:type="dxa" w:w="80"/>
              <w:right w:type="dxa" w:w="100"/>
            </w:tcMar>
          </w:tcPr>
          <w:p>
            <w:r>
              <w:rPr>
                <w:rFonts w:ascii="Arial" w:cs="Arial" w:eastAsia="Arial" w:hAnsi="Arial"/>
                <w:b/>
                <w:bCs/>
                <w:color w:val="C0392B"/>
                <w:sz w:val="19"/>
                <w:szCs w:val="19"/>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Fix www/non-www canonical inconsistency</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Netlify: add forced 301 redirect www → non-www. Audit all canonical tags in HTML templates.</w:t>
            </w:r>
          </w:p>
        </w:tc>
      </w:tr>
      <w:tr>
        <w:tc>
          <w:tcPr>
            <w:tcW w:type="dxa" w:w="480"/>
            <w:tcBorders>
              <w:top w:val="single" w:color="DDDDDD" w:sz="1"/>
              <w:left w:val="single" w:color="DDDDDD" w:sz="1"/>
              <w:bottom w:val="single" w:color="DDDDDD" w:sz="1"/>
              <w:right w:val="single" w:color="DDDDDD" w:sz="1"/>
            </w:tcBorders>
            <w:shd w:fill="FDECEA" w:val="clear"/>
            <w:tcMar>
              <w:top w:type="dxa" w:w="80"/>
              <w:left w:type="dxa" w:w="100"/>
              <w:bottom w:type="dxa" w:w="80"/>
              <w:right w:type="dxa" w:w="100"/>
            </w:tcMar>
          </w:tcPr>
          <w:p>
            <w:r>
              <w:rPr>
                <w:rFonts w:ascii="Arial" w:cs="Arial" w:eastAsia="Arial" w:hAnsi="Arial"/>
                <w:b/>
                <w:bCs/>
                <w:color w:val="C0392B"/>
                <w:sz w:val="19"/>
                <w:szCs w:val="19"/>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Create sitemap.xml and submit to GSC</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Add 11ty/SSG sitemap plugin. Include all EN + ZH URLs. Submit via Google Search Console.</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Fix before next paid traffic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2E86AB" w:sz="1"/>
              <w:left w:val="single" w:color="2E86AB" w:sz="1"/>
              <w:bottom w:val="single" w:color="2E86AB" w:sz="1"/>
              <w:right w:val="single" w:color="2E86AB"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2E86AB" w:sz="1"/>
              <w:left w:val="single" w:color="2E86AB" w:sz="1"/>
              <w:bottom w:val="single" w:color="2E86AB" w:sz="1"/>
              <w:right w:val="single" w:color="2E86AB"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What</w:t>
            </w:r>
          </w:p>
        </w:tc>
        <w:tc>
          <w:tcPr>
            <w:tcW w:type="dxa" w:w="5680"/>
            <w:tcBorders>
              <w:top w:val="single" w:color="2E86AB" w:sz="1"/>
              <w:left w:val="single" w:color="2E86AB" w:sz="1"/>
              <w:bottom w:val="single" w:color="2E86AB" w:sz="1"/>
              <w:right w:val="single" w:color="2E86AB" w:sz="1"/>
            </w:tcBorders>
            <w:shd w:fill="1F3A5F" w:val="clear"/>
            <w:tcMar>
              <w:top w:type="dxa" w:w="80"/>
              <w:left w:type="dxa" w:w="100"/>
              <w:bottom w:type="dxa" w:w="80"/>
              <w:right w:type="dxa" w:w="100"/>
            </w:tcMar>
          </w:tcPr>
          <w:p>
            <w:r>
              <w:rPr>
                <w:rFonts w:ascii="Arial" w:cs="Arial" w:eastAsia="Arial" w:hAnsi="Arial"/>
                <w:b/>
                <w:bCs/>
                <w:color w:val="FFFFFF"/>
                <w:sz w:val="19"/>
                <w:szCs w:val="19"/>
              </w:rPr>
              <w:t xml:space="preserve">How</w:t>
            </w:r>
          </w:p>
        </w:tc>
      </w:tr>
      <w:tr>
        <w:tc>
          <w:tcPr>
            <w:tcW w:type="dxa" w:w="48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r>
              <w:rPr>
                <w:rFonts w:ascii="Arial" w:cs="Arial" w:eastAsia="Arial" w:hAnsi="Arial"/>
                <w:b/>
                <w:bCs/>
                <w:color w:val="E67E22"/>
                <w:sz w:val="19"/>
                <w:szCs w:val="19"/>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Remove ZH Hotels premium range ($25K–$60K)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Replace with variability language. See Section 3.1.</w:t>
            </w:r>
          </w:p>
        </w:tc>
      </w:tr>
      <w:tr>
        <w:tc>
          <w:tcPr>
            <w:tcW w:type="dxa" w:w="48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r>
              <w:rPr>
                <w:rFonts w:ascii="Arial" w:cs="Arial" w:eastAsia="Arial" w:hAnsi="Arial"/>
                <w:b/>
                <w:bCs/>
                <w:color w:val="E67E22"/>
                <w:sz w:val="19"/>
                <w:szCs w:val="19"/>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Remove ZH Restaurants premium range ($5K–$15K)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Replace with variability language. See Section 3.2.</w:t>
            </w:r>
          </w:p>
        </w:tc>
      </w:tr>
      <w:tr>
        <w:tc>
          <w:tcPr>
            <w:tcW w:type="dxa" w:w="48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r>
              <w:rPr>
                <w:rFonts w:ascii="Arial" w:cs="Arial" w:eastAsia="Arial" w:hAnsi="Arial"/>
                <w:b/>
                <w:bCs/>
                <w:color w:val="E67E22"/>
                <w:sz w:val="19"/>
                <w:szCs w:val="19"/>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Add homepage InsuranceAgency schema</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JSON-LD block per Section 5.2b. Include areaServed: US.</w:t>
            </w:r>
          </w:p>
        </w:tc>
      </w:tr>
      <w:tr>
        <w:tc>
          <w:tcPr>
            <w:tcW w:type="dxa" w:w="48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r>
              <w:rPr>
                <w:rFonts w:ascii="Arial" w:cs="Arial" w:eastAsia="Arial" w:hAnsi="Arial"/>
                <w:b/>
                <w:bCs/>
                <w:color w:val="E67E22"/>
                <w:sz w:val="19"/>
                <w:szCs w:val="19"/>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Fix areaServed on About/Contact schema</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Change city-only areaServed to include Country: US. See Section 5.2a.</w:t>
            </w:r>
          </w:p>
        </w:tc>
      </w:tr>
      <w:tr>
        <w:tc>
          <w:tcPr>
            <w:tcW w:type="dxa" w:w="48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r>
              <w:rPr>
                <w:rFonts w:ascii="Arial" w:cs="Arial" w:eastAsia="Arial" w:hAnsi="Arial"/>
                <w:b/>
                <w:bCs/>
                <w:color w:val="E67E22"/>
                <w:sz w:val="19"/>
                <w:szCs w:val="19"/>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Create robots.txt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Minimal file per Section 4.3. Point to sitemap URL.</w:t>
            </w:r>
          </w:p>
        </w:tc>
      </w:tr>
    </w:tbl>
    <w:p>
      <w:pPr>
        <w:spacing w:after="80"/>
      </w:pPr>
      <w:r>
        <w:t xml:space="preserve"/>
      </w:r>
    </w:p>
    <w:p>
      <w:pPr>
        <w:pStyle w:val="Heading2"/>
        <w:spacing w:after="160" w:before="300"/>
      </w:pPr>
      <w:r>
        <w:rPr>
          <w:rFonts w:ascii="Arial" w:cs="Arial" w:eastAsia="Arial" w:hAnsi="Arial"/>
          <w:b/>
          <w:bCs/>
          <w:color w:val="2E86AB"/>
          <w:sz w:val="26"/>
          <w:szCs w:val="26"/>
        </w:rPr>
        <w:t xml:space="preserve">Fix when time allows (P3)</w:t>
      </w:r>
    </w:p>
    <w:p>
      <w:pPr>
        <w:pStyle w:val="ListParagraph"/>
        <w:numPr>
          <w:ilvl w:val="0"/>
          <w:numId w:val="2"/>
        </w:numPr>
        <w:spacing w:after="80"/>
      </w:pPr>
      <w:r>
        <w:rPr>
          <w:rFonts w:ascii="Arial" w:cs="Arial" w:eastAsia="Arial" w:hAnsi="Arial"/>
          <w:sz w:val="21"/>
          <w:szCs w:val="21"/>
        </w:rPr>
        <w:t xml:space="preserve">Verify and fix hreflang &lt;link&gt; tags in &lt;head&gt; on all EN/ZH page pairs (Section 4.6)</w:t>
      </w:r>
    </w:p>
    <w:p>
      <w:pPr>
        <w:pStyle w:val="ListParagraph"/>
        <w:numPr>
          <w:ilvl w:val="0"/>
          <w:numId w:val="2"/>
        </w:numPr>
        <w:spacing w:after="80"/>
      </w:pPr>
      <w:r>
        <w:rPr>
          <w:rFonts w:ascii="Arial" w:cs="Arial" w:eastAsia="Arial" w:hAnsi="Arial"/>
          <w:sz w:val="21"/>
          <w:szCs w:val="21"/>
        </w:rPr>
        <w:t xml:space="preserve">Move /startups to /industries/startups-tech with 301 redirect (Section 4.4)</w:t>
      </w:r>
    </w:p>
    <w:p>
      <w:pPr>
        <w:pStyle w:val="ListParagraph"/>
        <w:numPr>
          <w:ilvl w:val="0"/>
          <w:numId w:val="2"/>
        </w:numPr>
        <w:spacing w:after="80"/>
      </w:pPr>
      <w:r>
        <w:rPr>
          <w:rFonts w:ascii="Arial" w:cs="Arial" w:eastAsia="Arial" w:hAnsi="Arial"/>
          <w:sz w:val="21"/>
          <w:szCs w:val="21"/>
        </w:rPr>
        <w:t xml:space="preserve">Fix umbrella language on Coverages page (Section 3.3)</w:t>
      </w:r>
    </w:p>
    <w:p>
      <w:pPr>
        <w:pStyle w:val="ListParagraph"/>
        <w:numPr>
          <w:ilvl w:val="0"/>
          <w:numId w:val="2"/>
        </w:numPr>
        <w:spacing w:after="80"/>
      </w:pPr>
      <w:r>
        <w:rPr>
          <w:rFonts w:ascii="Arial" w:cs="Arial" w:eastAsia="Arial" w:hAnsi="Arial"/>
          <w:sz w:val="21"/>
          <w:szCs w:val="21"/>
        </w:rPr>
        <w:t xml:space="preserve">Soften service SLA language: 'aim to respond' / 'typically same-day' (Section 3.4)</w:t>
      </w:r>
    </w:p>
    <w:p>
      <w:pPr>
        <w:pStyle w:val="ListParagraph"/>
        <w:numPr>
          <w:ilvl w:val="0"/>
          <w:numId w:val="2"/>
        </w:numPr>
        <w:spacing w:after="80"/>
      </w:pPr>
      <w:r>
        <w:rPr>
          <w:rFonts w:ascii="Arial" w:cs="Arial" w:eastAsia="Arial" w:hAnsi="Arial"/>
          <w:sz w:val="21"/>
          <w:szCs w:val="21"/>
        </w:rPr>
        <w:t xml:space="preserve">Spot-check /restaurants (EN) for 'markets others can't access' fix from March Finding #9</w:t>
      </w:r>
    </w:p>
    <w:p>
      <w:pPr>
        <w:pStyle w:val="ListParagraph"/>
        <w:numPr>
          <w:ilvl w:val="0"/>
          <w:numId w:val="2"/>
        </w:numPr>
        <w:spacing w:after="80"/>
      </w:pPr>
      <w:r>
        <w:rPr>
          <w:rFonts w:ascii="Arial" w:cs="Arial" w:eastAsia="Arial" w:hAnsi="Arial"/>
          <w:sz w:val="21"/>
          <w:szCs w:val="21"/>
        </w:rPr>
        <w:t xml:space="preserve">Spot-check /about for 'Results vary by account' disclaimer near testimonials</w:t>
      </w:r>
    </w:p>
    <w:p>
      <w:pPr>
        <w:spacing w:after="80"/>
      </w:pPr>
      <w:r>
        <w:t xml:space="preserve"/>
      </w:r>
    </w:p>
    <w:p>
      <w:pPr>
        <w:pStyle w:val="Heading2"/>
        <w:spacing w:after="160" w:before="300"/>
      </w:pPr>
      <w:r>
        <w:rPr>
          <w:rFonts w:ascii="Arial" w:cs="Arial" w:eastAsia="Arial" w:hAnsi="Arial"/>
          <w:b/>
          <w:bCs/>
          <w:color w:val="2E86AB"/>
          <w:sz w:val="26"/>
          <w:szCs w:val="26"/>
        </w:rPr>
        <w:t xml:space="preserve">AEO Investments — When Ready</w:t>
      </w:r>
    </w:p>
    <w:p>
      <w:pPr>
        <w:pStyle w:val="ListParagraph"/>
        <w:numPr>
          <w:ilvl w:val="0"/>
          <w:numId w:val="2"/>
        </w:numPr>
        <w:spacing w:after="80"/>
      </w:pPr>
      <w:r>
        <w:rPr>
          <w:rFonts w:ascii="Arial" w:cs="Arial" w:eastAsia="Arial" w:hAnsi="Arial"/>
          <w:sz w:val="21"/>
          <w:szCs w:val="21"/>
        </w:rPr>
        <w:t xml:space="preserve">Create llms.txt at site root per Section 5.2c template</w:t>
      </w:r>
    </w:p>
    <w:p>
      <w:pPr>
        <w:pStyle w:val="ListParagraph"/>
        <w:numPr>
          <w:ilvl w:val="0"/>
          <w:numId w:val="2"/>
        </w:numPr>
        <w:spacing w:after="80"/>
      </w:pPr>
      <w:r>
        <w:rPr>
          <w:rFonts w:ascii="Arial" w:cs="Arial" w:eastAsia="Arial" w:hAnsi="Arial"/>
          <w:sz w:val="21"/>
          <w:szCs w:val="21"/>
        </w:rPr>
        <w:t xml:space="preserve">Add 'serving businesses in all 50 states' language to homepage and About page (Section 5.2d)</w:t>
      </w:r>
    </w:p>
    <w:p>
      <w:pPr>
        <w:pStyle w:val="ListParagraph"/>
        <w:numPr>
          <w:ilvl w:val="0"/>
          <w:numId w:val="2"/>
        </w:numPr>
        <w:spacing w:after="80"/>
      </w:pPr>
      <w:r>
        <w:rPr>
          <w:rFonts w:ascii="Arial" w:cs="Arial" w:eastAsia="Arial" w:hAnsi="Arial"/>
          <w:sz w:val="21"/>
          <w:szCs w:val="21"/>
        </w:rPr>
        <w:t xml:space="preserve">Extend speakable specification to all industry pages (currently only Food Distribution has it)</w:t>
      </w:r>
    </w:p>
    <w:p>
      <w:pPr>
        <w:pStyle w:val="ListParagraph"/>
        <w:numPr>
          <w:ilvl w:val="0"/>
          <w:numId w:val="2"/>
        </w:numPr>
        <w:spacing w:after="80"/>
      </w:pPr>
      <w:r>
        <w:rPr>
          <w:rFonts w:ascii="Arial" w:cs="Arial" w:eastAsia="Arial" w:hAnsi="Arial"/>
          <w:sz w:val="21"/>
          <w:szCs w:val="21"/>
        </w:rPr>
        <w:t xml:space="preserve">Consider state-specific landing pages for top target states (CA, NY, TX, FL) — highest-leverage AEO content investment</w:t>
      </w:r>
    </w:p>
    <w:p>
      <w:pPr>
        <w:spacing w:after="80"/>
      </w:pPr>
      <w:r>
        <w:t xml:space="preserve"/>
      </w:r>
    </w:p>
    <w:p>
      <w:pPr>
        <w:pStyle w:val="Heading1"/>
        <w:pBdr>
          <w:bottom w:val="single" w:color="2E86AB" w:sz="6" w:space="6"/>
        </w:pBdr>
        <w:spacing w:after="200" w:before="360"/>
      </w:pPr>
      <w:r>
        <w:rPr>
          <w:rFonts w:ascii="Arial" w:cs="Arial" w:eastAsia="Arial" w:hAnsi="Arial"/>
          <w:b/>
          <w:bCs/>
          <w:color w:val="1F3A5F"/>
          <w:sz w:val="32"/>
          <w:szCs w:val="32"/>
        </w:rPr>
        <w:t xml:space="preserve">7. A Note on This Document</w:t>
      </w:r>
    </w:p>
    <w:p>
      <w:pPr>
        <w:spacing w:after="120"/>
        <w:jc w:val="left"/>
      </w:pPr>
      <w:r>
        <w:rPr>
          <w:rFonts w:ascii="Arial" w:cs="Arial" w:eastAsia="Arial" w:hAnsi="Arial"/>
          <w:b w:val="false"/>
          <w:bCs w:val="false"/>
          <w:i w:val="false"/>
          <w:iCs w:val="false"/>
          <w:color w:val="000000"/>
          <w:sz w:val="22"/>
          <w:szCs w:val="22"/>
        </w:rPr>
        <w:t xml:space="preserve">This audit was prepared by an AI assistant based on live page fetches of anvo-insurance.com on April 1, 2026. E&amp;O compliance analysis references California Insurance Code §1725.5 and New York Insurance Regulation 194 (11 NYCRR Part 30). Technical SEO recommendations reflect current Google Search Console documentation and Schema.org specifications. AEO recommendations reflect current understanding of AI answer engine behavior as of Q1 2026, which is an evolving area.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r>
              <w:rPr>
                <w:rFonts w:ascii="Arial" w:cs="Arial" w:eastAsia="Arial" w:hAnsi="Arial"/>
                <w:i/>
                <w:iCs/>
                <w:color w:val="333333"/>
                <w:sz w:val="21"/>
                <w:szCs w:val="21"/>
              </w:rPr>
              <w:t xml:space="preserve">This document does not constitute legal advice. Before acting on compliance findings, consult a licensed insurance attorney in California and New York.</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jc w:val="center"/>
    </w:pPr>
    <w:r>
      <w:rPr>
        <w:rFonts w:ascii="Arial" w:cs="Arial" w:eastAsia="Arial" w:hAnsi="Arial"/>
        <w:color w:val="666666"/>
        <w:sz w:val="18"/>
        <w:szCs w:val="18"/>
      </w:rPr>
      <w:t xml:space="preserve">CONFIDENTIAL — INTERNAL USE ONLY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360"/>
      </w:tabs>
    </w:pPr>
    <w:r>
      <w:rPr>
        <w:rFonts w:ascii="Arial" w:cs="Arial" w:eastAsia="Arial" w:hAnsi="Arial"/>
        <w:color w:val="666666"/>
        <w:sz w:val="18"/>
        <w:szCs w:val="18"/>
      </w:rPr>
      <w:t xml:space="preserve">Anvo Insurance  |  Website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2026-04-01T17:13:45.282Z</dcterms:created>
  <dcterms:modified xsi:type="dcterms:W3CDTF">2026-04-01T17:13:45.282Z</dcterms:modified>
</cp:coreProperties>
</file>

<file path=docProps/custom.xml><?xml version="1.0" encoding="utf-8"?>
<Properties xmlns="http://schemas.openxmlformats.org/officeDocument/2006/custom-properties" xmlns:vt="http://schemas.openxmlformats.org/officeDocument/2006/docPropsVTypes"/>
</file>