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Personvernerklaering (utkast)</w:t>
      </w:r>
    </w:p>
    <w:p>
      <w:pPr>
        <w:spacing w:after="120"/>
      </w:pPr>
      <w:r>
        <w:t xml:space="preserve">Utkast til personvernerklaering for interessepamelding pa Knotten. Til juridisk/DPO-gjennomgang for publisering.</w:t>
      </w:r>
    </w:p>
    <w:p>
      <w:pPr>
        <w:spacing w:after="120"/>
      </w:pPr>
      <w:r>
        <w:rPr>
          <w:i/>
          <w:iCs/>
        </w:rPr>
        <w:t xml:space="preserve">Forbehold: Alle tall er indikative estimater (per juni 2026) og krever profesjonell verifikasjon. Antall tomter, priser, storrelser og fremdrift oppgis nar reguleringen er klar. Dette er ikke et tilbud.</w:t>
      </w:r>
    </w:p>
    <w:p>
      <w:pPr>
        <w:pStyle w:val="Heading1"/>
        <w:spacing w:after="160" w:before="200"/>
      </w:pPr>
      <w:r>
        <w:t xml:space="preserve">Behandlingsansvarlig</w:t>
      </w:r>
    </w:p>
    <w:p>
      <w:pPr>
        <w:spacing w:after="120"/>
      </w:pPr>
      <w:r>
        <w:t xml:space="preserve">Sigve Simonsen AS (juridisk navn, organisasjonsnummer og kontaktpunkt fylles inn for publisering).</w:t>
      </w:r>
    </w:p>
    <w:p>
      <w:pPr>
        <w:pStyle w:val="Heading1"/>
        <w:spacing w:after="160" w:before="200"/>
      </w:pPr>
      <w:r>
        <w:t xml:space="preserve">Hva vi samler inn</w:t>
      </w:r>
    </w:p>
    <w:p>
      <w:pPr>
        <w:spacing w:after="120"/>
      </w:pPr>
      <w:r>
        <w:t xml:space="preserve">Ved interessepamelding: navn, e-post og eventuelt telefonnummer, samt et samtykkerecord (eksakt tekst, versjon og tidspunkt). Ingen sporing av enkeltpersoner. Verktoyene samler ingen personopplysninger.</w:t>
      </w:r>
    </w:p>
    <w:p>
      <w:pPr>
        <w:pStyle w:val="Heading1"/>
        <w:spacing w:after="160" w:before="200"/>
      </w:pPr>
      <w:r>
        <w:t xml:space="preserve">Grunnlag og rettigheter</w:t>
      </w:r>
    </w:p>
    <w:p>
      <w:pPr>
        <w:spacing w:after="120"/>
      </w:pPr>
      <w:r>
        <w:t xml:space="preserve">Behandlingen bygger pa samtykke (GDPR art. 6(1)(a)) med dobbel bekreftelse (double opt-in). Du kan trekke samtykket nar som helst via avmeldingslenken, og be om innsyn, dataportabilitet og sletting.</w:t>
      </w:r>
    </w:p>
    <w:p>
      <w:pPr>
        <w:pStyle w:val="Heading1"/>
        <w:spacing w:after="160" w:before="200"/>
      </w:pPr>
      <w:r>
        <w:t xml:space="preserve">Lagring og analyse</w:t>
      </w:r>
    </w:p>
    <w:p>
      <w:pPr>
        <w:spacing w:after="120"/>
      </w:pPr>
      <w:r>
        <w:t xml:space="preserve">Data lagres i EU/EOS. Webanalyse er cookieless (Plausible) og behandler ingen personopplysninger, derfor ingen samtykkebanner. Se ogsa nettstedets personvernside.</w:t>
      </w:r>
    </w:p>
    <w:p>
      <w:pPr>
        <w:pStyle w:val="Heading2"/>
        <w:spacing w:after="160" w:before="200"/>
      </w:pPr>
      <w:r>
        <w:t xml:space="preserve">Kilder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PVGIS (Photovoltaic Geographical Information System), solinnstraling.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SSB, husholdningenes energibruk.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regjeringen.no og NVE, stromstotte og Norgespris (kontrollert juni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NVE, plusskunde og energideling.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Kartverket Hoydedata (terreng, CC BY 4.0).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 3700 (passivhus) og NS 3720 (klimagassberegninger).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2026-06-20T19:28:57.161Z</dcterms:created>
  <dcterms:modified xsi:type="dcterms:W3CDTF">2026-06-20T19:28:57.161Z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