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995E4" w14:textId="77777777" w:rsidR="00390261" w:rsidRPr="00390261" w:rsidRDefault="00390261" w:rsidP="00390261">
      <w:pPr>
        <w:rPr>
          <w:b/>
          <w:bCs/>
        </w:rPr>
      </w:pPr>
      <w:r w:rsidRPr="00390261">
        <w:rPr>
          <w:b/>
          <w:bCs/>
        </w:rPr>
        <w:t>1. Test unitaire (Unit Test)</w:t>
      </w:r>
    </w:p>
    <w:p w14:paraId="4FC802FA" w14:textId="77777777" w:rsidR="00390261" w:rsidRPr="00390261" w:rsidRDefault="00390261" w:rsidP="00390261">
      <w:r w:rsidRPr="00390261">
        <w:rPr>
          <w:b/>
          <w:bCs/>
        </w:rPr>
        <w:t>Objectif :</w:t>
      </w:r>
      <w:r w:rsidRPr="00390261">
        <w:t xml:space="preserve"> Vérifier le bon fonctionnement de chaque fonction ou méthode isolée.</w:t>
      </w:r>
    </w:p>
    <w:p w14:paraId="4726FEAC" w14:textId="77777777" w:rsidR="00390261" w:rsidRPr="00390261" w:rsidRDefault="00390261" w:rsidP="00390261">
      <w:r w:rsidRPr="00390261">
        <w:rPr>
          <w:b/>
          <w:bCs/>
        </w:rPr>
        <w:t>Exemples de tests :</w:t>
      </w:r>
    </w:p>
    <w:p w14:paraId="3E04DBC2" w14:textId="77777777" w:rsidR="00390261" w:rsidRDefault="00390261" w:rsidP="0010754F">
      <w:pPr>
        <w:pStyle w:val="Paragraphedeliste"/>
        <w:numPr>
          <w:ilvl w:val="0"/>
          <w:numId w:val="7"/>
        </w:numPr>
      </w:pPr>
      <w:r w:rsidRPr="0010754F">
        <w:rPr>
          <w:b/>
          <w:bCs/>
        </w:rPr>
        <w:t xml:space="preserve">Fonction de décodage de </w:t>
      </w:r>
      <w:proofErr w:type="spellStart"/>
      <w:r w:rsidRPr="0010754F">
        <w:rPr>
          <w:b/>
          <w:bCs/>
        </w:rPr>
        <w:t>polyline</w:t>
      </w:r>
      <w:proofErr w:type="spellEnd"/>
      <w:r w:rsidRPr="0010754F">
        <w:rPr>
          <w:b/>
          <w:bCs/>
        </w:rPr>
        <w:t xml:space="preserve"> :</w:t>
      </w:r>
      <w:r w:rsidRPr="00390261">
        <w:br/>
        <w:t xml:space="preserve">Vérifier que la fonction de </w:t>
      </w:r>
      <w:r w:rsidRPr="0010754F">
        <w:rPr>
          <w:i/>
          <w:iCs/>
        </w:rPr>
        <w:t>itineraire.py</w:t>
      </w:r>
      <w:r w:rsidRPr="00390261">
        <w:t xml:space="preserve"> décode correctement la </w:t>
      </w:r>
      <w:proofErr w:type="spellStart"/>
      <w:r w:rsidRPr="00390261">
        <w:t>polyline</w:t>
      </w:r>
      <w:proofErr w:type="spellEnd"/>
      <w:r w:rsidRPr="00390261">
        <w:t xml:space="preserve"> renvoyée par l’API Valhalla et renvoie la liste attendue de coordonnées après correction.</w:t>
      </w:r>
    </w:p>
    <w:p w14:paraId="19A1E638" w14:textId="77777777" w:rsidR="008B408E" w:rsidRPr="00390261" w:rsidRDefault="008B408E" w:rsidP="008B408E">
      <w:pPr>
        <w:pStyle w:val="Paragraphedeliste"/>
        <w:ind w:left="1080"/>
      </w:pPr>
    </w:p>
    <w:p w14:paraId="5B6F820F" w14:textId="77777777" w:rsidR="00390261" w:rsidRDefault="00390261" w:rsidP="0010754F">
      <w:pPr>
        <w:pStyle w:val="Paragraphedeliste"/>
        <w:numPr>
          <w:ilvl w:val="0"/>
          <w:numId w:val="7"/>
        </w:numPr>
      </w:pPr>
      <w:r w:rsidRPr="0010754F">
        <w:rPr>
          <w:b/>
          <w:bCs/>
        </w:rPr>
        <w:t>Extraction d'adresses :</w:t>
      </w:r>
      <w:r w:rsidRPr="00390261">
        <w:br/>
        <w:t xml:space="preserve">Tester la fonction </w:t>
      </w:r>
      <w:proofErr w:type="spellStart"/>
      <w:r w:rsidRPr="00390261">
        <w:t>extract_adresse</w:t>
      </w:r>
      <w:proofErr w:type="spellEnd"/>
      <w:r w:rsidRPr="00390261">
        <w:t xml:space="preserve"> dans </w:t>
      </w:r>
      <w:r w:rsidRPr="0010754F">
        <w:rPr>
          <w:i/>
          <w:iCs/>
        </w:rPr>
        <w:t>DatabaseManager.py</w:t>
      </w:r>
      <w:r w:rsidRPr="00390261">
        <w:t xml:space="preserve"> pour s’assurer qu’elle extrait correctement les coordonnées (longitude, latitude) à partir du dictionnaire, notamment pour les cas valides et les cas où la clé est absente.</w:t>
      </w:r>
    </w:p>
    <w:p w14:paraId="67C5773C" w14:textId="77777777" w:rsidR="008B408E" w:rsidRDefault="008B408E" w:rsidP="008B408E">
      <w:pPr>
        <w:pStyle w:val="Paragraphedeliste"/>
      </w:pPr>
    </w:p>
    <w:p w14:paraId="5733580B" w14:textId="77777777" w:rsidR="008B408E" w:rsidRPr="00390261" w:rsidRDefault="008B408E" w:rsidP="008B408E">
      <w:pPr>
        <w:pStyle w:val="Paragraphedeliste"/>
        <w:ind w:left="1080"/>
      </w:pPr>
    </w:p>
    <w:p w14:paraId="19301FEE" w14:textId="77777777" w:rsidR="008B408E" w:rsidRPr="008B408E" w:rsidRDefault="00390261" w:rsidP="008B408E">
      <w:pPr>
        <w:pStyle w:val="Paragraphedeliste"/>
        <w:numPr>
          <w:ilvl w:val="0"/>
          <w:numId w:val="7"/>
        </w:numPr>
      </w:pPr>
      <w:r w:rsidRPr="008B408E">
        <w:rPr>
          <w:b/>
          <w:bCs/>
        </w:rPr>
        <w:t xml:space="preserve">Fonction de construction de chemins </w:t>
      </w:r>
      <w:proofErr w:type="spellStart"/>
      <w:r w:rsidRPr="008B408E">
        <w:rPr>
          <w:b/>
          <w:bCs/>
        </w:rPr>
        <w:t>GeoJSON</w:t>
      </w:r>
      <w:proofErr w:type="spellEnd"/>
      <w:r w:rsidRPr="008B408E">
        <w:rPr>
          <w:b/>
          <w:bCs/>
        </w:rPr>
        <w:t xml:space="preserve"> :</w:t>
      </w:r>
    </w:p>
    <w:p w14:paraId="5FDD5875" w14:textId="727CEF61" w:rsidR="00390261" w:rsidRDefault="00390261" w:rsidP="008B408E">
      <w:pPr>
        <w:pStyle w:val="Paragraphedeliste"/>
        <w:ind w:left="1080"/>
      </w:pPr>
      <w:r w:rsidRPr="00390261">
        <w:br/>
      </w:r>
      <w:r w:rsidR="008B408E" w:rsidRPr="008B408E">
        <w:rPr>
          <w:rFonts w:ascii="Times New Roman" w:eastAsia="Times New Roman" w:hAnsi="Times New Roman" w:cs="Times New Roman"/>
          <w:kern w:val="0"/>
          <w:sz w:val="24"/>
          <w:szCs w:val="24"/>
          <w:lang w:eastAsia="fr-FR"/>
          <w14:ligatures w14:val="none"/>
        </w:rPr>
        <w:t>•</w:t>
      </w:r>
      <w:r w:rsidR="008B408E">
        <w:rPr>
          <w:rFonts w:ascii="Times New Roman" w:eastAsia="Times New Roman" w:hAnsi="Times New Roman" w:cs="Times New Roman"/>
          <w:kern w:val="0"/>
          <w:sz w:val="24"/>
          <w:szCs w:val="24"/>
          <w:lang w:eastAsia="fr-FR"/>
          <w14:ligatures w14:val="none"/>
        </w:rPr>
        <w:t xml:space="preserve"> </w:t>
      </w:r>
      <w:r w:rsidRPr="00390261">
        <w:t xml:space="preserve">Vérifier que la fonction </w:t>
      </w:r>
      <w:proofErr w:type="spellStart"/>
      <w:r w:rsidRPr="00390261">
        <w:t>path_suffixe</w:t>
      </w:r>
      <w:proofErr w:type="spellEnd"/>
      <w:r w:rsidRPr="00390261">
        <w:t xml:space="preserve"> de </w:t>
      </w:r>
      <w:r w:rsidRPr="008B408E">
        <w:rPr>
          <w:i/>
          <w:iCs/>
        </w:rPr>
        <w:t>geojson.py</w:t>
      </w:r>
      <w:r w:rsidRPr="00390261">
        <w:t xml:space="preserve"> identifie correctement les fichiers correspondant à un suffixe donné.</w:t>
      </w:r>
    </w:p>
    <w:p w14:paraId="3037C37B" w14:textId="77777777" w:rsidR="008B408E" w:rsidRDefault="008B408E" w:rsidP="008B408E">
      <w:pPr>
        <w:pStyle w:val="Paragraphedeliste"/>
        <w:ind w:left="1080"/>
      </w:pPr>
    </w:p>
    <w:p w14:paraId="47A671AE" w14:textId="77777777" w:rsidR="008B408E" w:rsidRDefault="0010754F" w:rsidP="008B408E">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B408E">
        <w:rPr>
          <w:rFonts w:ascii="Times New Roman" w:eastAsia="Times New Roman" w:hAnsi="Times New Roman" w:cs="Times New Roman"/>
          <w:b/>
          <w:bCs/>
          <w:kern w:val="0"/>
          <w:sz w:val="24"/>
          <w:szCs w:val="24"/>
          <w:lang w:eastAsia="fr-FR"/>
          <w14:ligatures w14:val="none"/>
        </w:rPr>
        <w:t>Extraction d'adresses (DatabaseManager.py) :</w:t>
      </w:r>
      <w:r w:rsidRPr="008B408E">
        <w:rPr>
          <w:rFonts w:ascii="Times New Roman" w:eastAsia="Times New Roman" w:hAnsi="Times New Roman" w:cs="Times New Roman"/>
          <w:kern w:val="0"/>
          <w:sz w:val="24"/>
          <w:szCs w:val="24"/>
          <w:lang w:eastAsia="fr-FR"/>
          <w14:ligatures w14:val="none"/>
        </w:rPr>
        <w:br/>
        <w:t>• Clé existante : Passer un dictionnaire contenant une entrée comme "bat3</w:t>
      </w:r>
      <w:proofErr w:type="gramStart"/>
      <w:r w:rsidRPr="008B408E">
        <w:rPr>
          <w:rFonts w:ascii="Times New Roman" w:eastAsia="Times New Roman" w:hAnsi="Times New Roman" w:cs="Times New Roman"/>
          <w:kern w:val="0"/>
          <w:sz w:val="24"/>
          <w:szCs w:val="24"/>
          <w:lang w:eastAsia="fr-FR"/>
          <w14:ligatures w14:val="none"/>
        </w:rPr>
        <w:t>":</w:t>
      </w:r>
      <w:proofErr w:type="gramEnd"/>
      <w:r w:rsidRPr="008B408E">
        <w:rPr>
          <w:rFonts w:ascii="Times New Roman" w:eastAsia="Times New Roman" w:hAnsi="Times New Roman" w:cs="Times New Roman"/>
          <w:kern w:val="0"/>
          <w:sz w:val="24"/>
          <w:szCs w:val="24"/>
          <w:lang w:eastAsia="fr-FR"/>
          <w14:ligatures w14:val="none"/>
        </w:rPr>
        <w:t xml:space="preserve"> "43.305403, 5.378269" et s’assurer que la fonction </w:t>
      </w:r>
      <w:proofErr w:type="spellStart"/>
      <w:r w:rsidRPr="008B408E">
        <w:rPr>
          <w:rFonts w:ascii="Times New Roman" w:eastAsia="Times New Roman" w:hAnsi="Times New Roman" w:cs="Times New Roman"/>
          <w:kern w:val="0"/>
          <w:sz w:val="24"/>
          <w:szCs w:val="24"/>
          <w:lang w:eastAsia="fr-FR"/>
          <w14:ligatures w14:val="none"/>
        </w:rPr>
        <w:t>extract_adresse</w:t>
      </w:r>
      <w:proofErr w:type="spellEnd"/>
      <w:r w:rsidRPr="008B408E">
        <w:rPr>
          <w:rFonts w:ascii="Times New Roman" w:eastAsia="Times New Roman" w:hAnsi="Times New Roman" w:cs="Times New Roman"/>
          <w:kern w:val="0"/>
          <w:sz w:val="24"/>
          <w:szCs w:val="24"/>
          <w:lang w:eastAsia="fr-FR"/>
          <w14:ligatures w14:val="none"/>
        </w:rPr>
        <w:t xml:space="preserve"> retourne la liste [43.305403, 5.378269].</w:t>
      </w:r>
    </w:p>
    <w:p w14:paraId="4672FF9D" w14:textId="44C503E0" w:rsidR="008B408E" w:rsidRDefault="0010754F" w:rsidP="008B408E">
      <w:pPr>
        <w:pStyle w:val="Paragraphedeliste"/>
        <w:spacing w:before="100" w:beforeAutospacing="1" w:after="100" w:afterAutospacing="1" w:line="240" w:lineRule="auto"/>
        <w:ind w:left="1080"/>
        <w:rPr>
          <w:rFonts w:ascii="Times New Roman" w:eastAsia="Times New Roman" w:hAnsi="Times New Roman" w:cs="Times New Roman"/>
          <w:kern w:val="0"/>
          <w:sz w:val="24"/>
          <w:szCs w:val="24"/>
          <w:lang w:eastAsia="fr-FR"/>
          <w14:ligatures w14:val="none"/>
        </w:rPr>
      </w:pPr>
      <w:r w:rsidRPr="008B408E">
        <w:rPr>
          <w:rFonts w:ascii="Times New Roman" w:eastAsia="Times New Roman" w:hAnsi="Times New Roman" w:cs="Times New Roman"/>
          <w:kern w:val="0"/>
          <w:sz w:val="24"/>
          <w:szCs w:val="24"/>
          <w:lang w:eastAsia="fr-FR"/>
          <w14:ligatures w14:val="none"/>
        </w:rPr>
        <w:br/>
        <w:t>• Clé absente : Tester avec un numéro de bâtiment non présent dans le dictionnaire pour vérifier que la fonction retourne None ou gère le cas de manière appropriée.</w:t>
      </w:r>
      <w:r w:rsidRPr="008B408E">
        <w:rPr>
          <w:rFonts w:ascii="Times New Roman" w:eastAsia="Times New Roman" w:hAnsi="Times New Roman" w:cs="Times New Roman"/>
          <w:kern w:val="0"/>
          <w:sz w:val="24"/>
          <w:szCs w:val="24"/>
          <w:lang w:eastAsia="fr-FR"/>
          <w14:ligatures w14:val="none"/>
        </w:rPr>
        <w:br/>
        <w:t>• Format incorrect : Fournir une chaîne mal formatée (par exemple "43.305403-5.378269") pour s’assurer que la fonction détecte l’erreur et réagit correctement (par exemple, en levant une exception ou en retournant une valeur par défaut).</w:t>
      </w:r>
    </w:p>
    <w:p w14:paraId="0C80F7C1" w14:textId="77777777" w:rsidR="008B408E" w:rsidRPr="008B408E" w:rsidRDefault="008B408E" w:rsidP="008B408E">
      <w:pPr>
        <w:pStyle w:val="Paragraphedeliste"/>
        <w:spacing w:before="100" w:beforeAutospacing="1" w:after="100" w:afterAutospacing="1" w:line="240" w:lineRule="auto"/>
        <w:ind w:left="1080"/>
        <w:rPr>
          <w:rFonts w:ascii="Times New Roman" w:eastAsia="Times New Roman" w:hAnsi="Times New Roman" w:cs="Times New Roman"/>
          <w:kern w:val="0"/>
          <w:sz w:val="24"/>
          <w:szCs w:val="24"/>
          <w:lang w:eastAsia="fr-FR"/>
          <w14:ligatures w14:val="none"/>
        </w:rPr>
      </w:pPr>
    </w:p>
    <w:p w14:paraId="482528F2" w14:textId="77777777" w:rsidR="008B408E" w:rsidRPr="008B408E" w:rsidRDefault="0010754F" w:rsidP="008B408E">
      <w:pPr>
        <w:pStyle w:val="Paragraphedeliste"/>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B408E">
        <w:rPr>
          <w:rFonts w:ascii="Times New Roman" w:eastAsia="Times New Roman" w:hAnsi="Times New Roman" w:cs="Times New Roman"/>
          <w:b/>
          <w:bCs/>
          <w:kern w:val="0"/>
          <w:sz w:val="24"/>
          <w:szCs w:val="24"/>
          <w:lang w:eastAsia="fr-FR"/>
          <w14:ligatures w14:val="none"/>
        </w:rPr>
        <w:t xml:space="preserve">Construction de chemins </w:t>
      </w:r>
      <w:proofErr w:type="spellStart"/>
      <w:r w:rsidRPr="008B408E">
        <w:rPr>
          <w:rFonts w:ascii="Times New Roman" w:eastAsia="Times New Roman" w:hAnsi="Times New Roman" w:cs="Times New Roman"/>
          <w:b/>
          <w:bCs/>
          <w:kern w:val="0"/>
          <w:sz w:val="24"/>
          <w:szCs w:val="24"/>
          <w:lang w:eastAsia="fr-FR"/>
          <w14:ligatures w14:val="none"/>
        </w:rPr>
        <w:t>GeoJSON</w:t>
      </w:r>
      <w:proofErr w:type="spellEnd"/>
      <w:r w:rsidRPr="008B408E">
        <w:rPr>
          <w:rFonts w:ascii="Times New Roman" w:eastAsia="Times New Roman" w:hAnsi="Times New Roman" w:cs="Times New Roman"/>
          <w:b/>
          <w:bCs/>
          <w:kern w:val="0"/>
          <w:sz w:val="24"/>
          <w:szCs w:val="24"/>
          <w:lang w:eastAsia="fr-FR"/>
          <w14:ligatures w14:val="none"/>
        </w:rPr>
        <w:t xml:space="preserve"> (geojson.py) :</w:t>
      </w:r>
    </w:p>
    <w:p w14:paraId="75BB9892" w14:textId="6AEE043B" w:rsidR="008B408E" w:rsidRDefault="0010754F" w:rsidP="008B408E">
      <w:pPr>
        <w:pStyle w:val="Paragraphedeliste"/>
        <w:spacing w:before="100" w:beforeAutospacing="1" w:after="100" w:afterAutospacing="1" w:line="240" w:lineRule="auto"/>
        <w:ind w:left="1080"/>
        <w:rPr>
          <w:rFonts w:ascii="Times New Roman" w:eastAsia="Times New Roman" w:hAnsi="Times New Roman" w:cs="Times New Roman"/>
          <w:kern w:val="0"/>
          <w:sz w:val="24"/>
          <w:szCs w:val="24"/>
          <w:lang w:eastAsia="fr-FR"/>
          <w14:ligatures w14:val="none"/>
        </w:rPr>
      </w:pPr>
      <w:r w:rsidRPr="008B408E">
        <w:rPr>
          <w:rFonts w:ascii="Times New Roman" w:eastAsia="Times New Roman" w:hAnsi="Times New Roman" w:cs="Times New Roman"/>
          <w:kern w:val="0"/>
          <w:sz w:val="24"/>
          <w:szCs w:val="24"/>
          <w:lang w:eastAsia="fr-FR"/>
          <w14:ligatures w14:val="none"/>
        </w:rPr>
        <w:br/>
        <w:t xml:space="preserve">• Vérification du suffixe : Tester la fonction </w:t>
      </w:r>
      <w:proofErr w:type="spellStart"/>
      <w:r w:rsidRPr="008B408E">
        <w:rPr>
          <w:rFonts w:ascii="Times New Roman" w:eastAsia="Times New Roman" w:hAnsi="Times New Roman" w:cs="Times New Roman"/>
          <w:kern w:val="0"/>
          <w:sz w:val="24"/>
          <w:szCs w:val="24"/>
          <w:lang w:eastAsia="fr-FR"/>
          <w14:ligatures w14:val="none"/>
        </w:rPr>
        <w:t>path_suffixe</w:t>
      </w:r>
      <w:proofErr w:type="spellEnd"/>
      <w:r w:rsidRPr="008B408E">
        <w:rPr>
          <w:rFonts w:ascii="Times New Roman" w:eastAsia="Times New Roman" w:hAnsi="Times New Roman" w:cs="Times New Roman"/>
          <w:kern w:val="0"/>
          <w:sz w:val="24"/>
          <w:szCs w:val="24"/>
          <w:lang w:eastAsia="fr-FR"/>
          <w14:ligatures w14:val="none"/>
        </w:rPr>
        <w:t xml:space="preserve"> avec un chemin de fichier se terminant par le suffixe attendu et vérifier qu’elle renvoie </w:t>
      </w:r>
      <w:proofErr w:type="spellStart"/>
      <w:r w:rsidRPr="008B408E">
        <w:rPr>
          <w:rFonts w:ascii="Times New Roman" w:eastAsia="Times New Roman" w:hAnsi="Times New Roman" w:cs="Times New Roman"/>
          <w:kern w:val="0"/>
          <w:sz w:val="24"/>
          <w:szCs w:val="24"/>
          <w:lang w:eastAsia="fr-FR"/>
          <w14:ligatures w14:val="none"/>
        </w:rPr>
        <w:t>True</w:t>
      </w:r>
      <w:proofErr w:type="spellEnd"/>
      <w:r w:rsidRPr="008B408E">
        <w:rPr>
          <w:rFonts w:ascii="Times New Roman" w:eastAsia="Times New Roman" w:hAnsi="Times New Roman" w:cs="Times New Roman"/>
          <w:kern w:val="0"/>
          <w:sz w:val="24"/>
          <w:szCs w:val="24"/>
          <w:lang w:eastAsia="fr-FR"/>
          <w14:ligatures w14:val="none"/>
        </w:rPr>
        <w:t>.</w:t>
      </w:r>
    </w:p>
    <w:p w14:paraId="35DC9933" w14:textId="77777777" w:rsidR="008B408E" w:rsidRDefault="0010754F" w:rsidP="008B408E">
      <w:pPr>
        <w:pStyle w:val="Paragraphedeliste"/>
        <w:spacing w:before="100" w:beforeAutospacing="1" w:after="100" w:afterAutospacing="1" w:line="240" w:lineRule="auto"/>
        <w:ind w:left="1080"/>
        <w:rPr>
          <w:rFonts w:ascii="Times New Roman" w:eastAsia="Times New Roman" w:hAnsi="Times New Roman" w:cs="Times New Roman"/>
          <w:kern w:val="0"/>
          <w:sz w:val="24"/>
          <w:szCs w:val="24"/>
          <w:lang w:eastAsia="fr-FR"/>
          <w14:ligatures w14:val="none"/>
        </w:rPr>
      </w:pPr>
      <w:r w:rsidRPr="008B408E">
        <w:rPr>
          <w:rFonts w:ascii="Times New Roman" w:eastAsia="Times New Roman" w:hAnsi="Times New Roman" w:cs="Times New Roman"/>
          <w:kern w:val="0"/>
          <w:sz w:val="24"/>
          <w:szCs w:val="24"/>
          <w:lang w:eastAsia="fr-FR"/>
          <w14:ligatures w14:val="none"/>
        </w:rPr>
        <w:br/>
        <w:t>• Test négatif : Fournir un chemin dont le nom ne correspond pas au suffixe et s’assurer que la fonction retourne False.</w:t>
      </w:r>
    </w:p>
    <w:p w14:paraId="1B2A182E" w14:textId="3EA4083B" w:rsidR="0010754F" w:rsidRPr="008B408E" w:rsidRDefault="0010754F" w:rsidP="008B408E">
      <w:pPr>
        <w:pStyle w:val="Paragraphedeliste"/>
        <w:spacing w:before="100" w:beforeAutospacing="1" w:after="100" w:afterAutospacing="1" w:line="240" w:lineRule="auto"/>
        <w:ind w:left="1080"/>
        <w:rPr>
          <w:rFonts w:ascii="Times New Roman" w:eastAsia="Times New Roman" w:hAnsi="Times New Roman" w:cs="Times New Roman"/>
          <w:kern w:val="0"/>
          <w:sz w:val="24"/>
          <w:szCs w:val="24"/>
          <w:lang w:eastAsia="fr-FR"/>
          <w14:ligatures w14:val="none"/>
        </w:rPr>
      </w:pPr>
      <w:r w:rsidRPr="008B408E">
        <w:rPr>
          <w:rFonts w:ascii="Times New Roman" w:eastAsia="Times New Roman" w:hAnsi="Times New Roman" w:cs="Times New Roman"/>
          <w:kern w:val="0"/>
          <w:sz w:val="24"/>
          <w:szCs w:val="24"/>
          <w:lang w:eastAsia="fr-FR"/>
          <w14:ligatures w14:val="none"/>
        </w:rPr>
        <w:br/>
        <w:t xml:space="preserve">• Cas particulier : Tester avec un répertoire contenant plusieurs </w:t>
      </w:r>
      <w:proofErr w:type="gramStart"/>
      <w:r w:rsidRPr="008B408E">
        <w:rPr>
          <w:rFonts w:ascii="Times New Roman" w:eastAsia="Times New Roman" w:hAnsi="Times New Roman" w:cs="Times New Roman"/>
          <w:kern w:val="0"/>
          <w:sz w:val="24"/>
          <w:szCs w:val="24"/>
          <w:lang w:eastAsia="fr-FR"/>
          <w14:ligatures w14:val="none"/>
        </w:rPr>
        <w:t>fichiers .</w:t>
      </w:r>
      <w:proofErr w:type="spellStart"/>
      <w:r w:rsidRPr="008B408E">
        <w:rPr>
          <w:rFonts w:ascii="Times New Roman" w:eastAsia="Times New Roman" w:hAnsi="Times New Roman" w:cs="Times New Roman"/>
          <w:kern w:val="0"/>
          <w:sz w:val="24"/>
          <w:szCs w:val="24"/>
          <w:lang w:eastAsia="fr-FR"/>
          <w14:ligatures w14:val="none"/>
        </w:rPr>
        <w:t>geojson</w:t>
      </w:r>
      <w:proofErr w:type="spellEnd"/>
      <w:proofErr w:type="gramEnd"/>
      <w:r w:rsidRPr="008B408E">
        <w:rPr>
          <w:rFonts w:ascii="Times New Roman" w:eastAsia="Times New Roman" w:hAnsi="Times New Roman" w:cs="Times New Roman"/>
          <w:kern w:val="0"/>
          <w:sz w:val="24"/>
          <w:szCs w:val="24"/>
          <w:lang w:eastAsia="fr-FR"/>
          <w14:ligatures w14:val="none"/>
        </w:rPr>
        <w:t xml:space="preserve"> pour s’assurer que la fonction </w:t>
      </w:r>
      <w:proofErr w:type="spellStart"/>
      <w:r w:rsidRPr="008B408E">
        <w:rPr>
          <w:rFonts w:ascii="Times New Roman" w:eastAsia="Times New Roman" w:hAnsi="Times New Roman" w:cs="Times New Roman"/>
          <w:kern w:val="0"/>
          <w:sz w:val="24"/>
          <w:szCs w:val="24"/>
          <w:lang w:eastAsia="fr-FR"/>
          <w14:ligatures w14:val="none"/>
        </w:rPr>
        <w:t>path</w:t>
      </w:r>
      <w:proofErr w:type="spellEnd"/>
      <w:r w:rsidRPr="008B408E">
        <w:rPr>
          <w:rFonts w:ascii="Times New Roman" w:eastAsia="Times New Roman" w:hAnsi="Times New Roman" w:cs="Times New Roman"/>
          <w:kern w:val="0"/>
          <w:sz w:val="24"/>
          <w:szCs w:val="24"/>
          <w:lang w:eastAsia="fr-FR"/>
          <w14:ligatures w14:val="none"/>
        </w:rPr>
        <w:t>() renvoie bien une liste complète et correcte des chemins, même si le répertoire est vide ou n’existe pas.</w:t>
      </w:r>
    </w:p>
    <w:p w14:paraId="7091AC03" w14:textId="77777777" w:rsidR="0010754F" w:rsidRPr="00390261" w:rsidRDefault="0010754F" w:rsidP="0010754F">
      <w:pPr>
        <w:ind w:left="720"/>
      </w:pPr>
    </w:p>
    <w:p w14:paraId="499766A2" w14:textId="77777777" w:rsidR="00390261" w:rsidRPr="00390261" w:rsidRDefault="00390261" w:rsidP="00390261">
      <w:r w:rsidRPr="00390261">
        <w:pict w14:anchorId="7615635B">
          <v:rect id="_x0000_i1049" style="width:0;height:1.5pt" o:hralign="center" o:hrstd="t" o:hr="t" fillcolor="#a0a0a0" stroked="f"/>
        </w:pict>
      </w:r>
    </w:p>
    <w:p w14:paraId="77F73B26" w14:textId="77777777" w:rsidR="008B408E" w:rsidRDefault="008B408E" w:rsidP="00390261">
      <w:pPr>
        <w:rPr>
          <w:b/>
          <w:bCs/>
        </w:rPr>
      </w:pPr>
    </w:p>
    <w:p w14:paraId="715DD929" w14:textId="77777777" w:rsidR="008B408E" w:rsidRDefault="008B408E" w:rsidP="00390261">
      <w:pPr>
        <w:rPr>
          <w:b/>
          <w:bCs/>
        </w:rPr>
      </w:pPr>
    </w:p>
    <w:p w14:paraId="50491E6E" w14:textId="62A50FD9" w:rsidR="00390261" w:rsidRPr="00390261" w:rsidRDefault="00390261" w:rsidP="00390261">
      <w:pPr>
        <w:rPr>
          <w:b/>
          <w:bCs/>
        </w:rPr>
      </w:pPr>
      <w:r w:rsidRPr="00390261">
        <w:rPr>
          <w:b/>
          <w:bCs/>
        </w:rPr>
        <w:lastRenderedPageBreak/>
        <w:t>2. Test d'intégration</w:t>
      </w:r>
    </w:p>
    <w:p w14:paraId="20214A0A" w14:textId="77777777" w:rsidR="00390261" w:rsidRPr="00390261" w:rsidRDefault="00390261" w:rsidP="00390261">
      <w:r w:rsidRPr="00390261">
        <w:rPr>
          <w:b/>
          <w:bCs/>
        </w:rPr>
        <w:t>Objectif :</w:t>
      </w:r>
      <w:r w:rsidRPr="00390261">
        <w:t xml:space="preserve"> Valider l’interaction entre plusieurs modules pour assurer un fonctionnement cohérent de bout en bout.</w:t>
      </w:r>
    </w:p>
    <w:p w14:paraId="38222093" w14:textId="77777777" w:rsidR="00390261" w:rsidRPr="00390261" w:rsidRDefault="00390261" w:rsidP="00390261">
      <w:r w:rsidRPr="00390261">
        <w:rPr>
          <w:b/>
          <w:bCs/>
        </w:rPr>
        <w:t>Exemples de tests :</w:t>
      </w:r>
    </w:p>
    <w:p w14:paraId="1048710F" w14:textId="77777777" w:rsidR="00390261" w:rsidRPr="00390261" w:rsidRDefault="00390261" w:rsidP="00390261">
      <w:pPr>
        <w:numPr>
          <w:ilvl w:val="0"/>
          <w:numId w:val="2"/>
        </w:numPr>
      </w:pPr>
      <w:r w:rsidRPr="00390261">
        <w:rPr>
          <w:b/>
          <w:bCs/>
        </w:rPr>
        <w:t>Itinéraire complet :</w:t>
      </w:r>
      <w:r w:rsidRPr="00390261">
        <w:br/>
        <w:t xml:space="preserve">Simuler une requête dans </w:t>
      </w:r>
      <w:r w:rsidRPr="00390261">
        <w:rPr>
          <w:i/>
          <w:iCs/>
        </w:rPr>
        <w:t>itineraire.py</w:t>
      </w:r>
      <w:r w:rsidRPr="00390261">
        <w:t xml:space="preserve"> pour récupérer un itinéraire, générer le fichier </w:t>
      </w:r>
      <w:proofErr w:type="spellStart"/>
      <w:r w:rsidRPr="00390261">
        <w:t>GeoJSON</w:t>
      </w:r>
      <w:proofErr w:type="spellEnd"/>
      <w:r w:rsidRPr="00390261">
        <w:t>, puis vérifier que ce fichier est correctement chargé et affiché dans la carte via le module d’interface (</w:t>
      </w:r>
      <w:r w:rsidRPr="00390261">
        <w:rPr>
          <w:i/>
          <w:iCs/>
        </w:rPr>
        <w:t>main.py</w:t>
      </w:r>
      <w:r w:rsidRPr="00390261">
        <w:t>).</w:t>
      </w:r>
    </w:p>
    <w:p w14:paraId="46261521" w14:textId="77777777" w:rsidR="00390261" w:rsidRPr="00390261" w:rsidRDefault="00390261" w:rsidP="00390261">
      <w:pPr>
        <w:numPr>
          <w:ilvl w:val="0"/>
          <w:numId w:val="2"/>
        </w:numPr>
      </w:pPr>
      <w:r w:rsidRPr="00390261">
        <w:rPr>
          <w:b/>
          <w:bCs/>
        </w:rPr>
        <w:t>Intégration base de données – interface utilisateur :</w:t>
      </w:r>
      <w:r w:rsidRPr="00390261">
        <w:br/>
        <w:t xml:space="preserve">Tester le flux complet depuis la recherche d’un bâtiment via l’interface jusqu’à la récupération des coordonnées depuis la base SQLite (via </w:t>
      </w:r>
      <w:r w:rsidRPr="00390261">
        <w:rPr>
          <w:i/>
          <w:iCs/>
        </w:rPr>
        <w:t>DatabaseManager.py</w:t>
      </w:r>
      <w:r w:rsidRPr="00390261">
        <w:t xml:space="preserve">). Vérifier que les suggestions affichées et la sélection d’un bâtiment entraînent le chargement correct de la couche </w:t>
      </w:r>
      <w:proofErr w:type="spellStart"/>
      <w:r w:rsidRPr="00390261">
        <w:t>GeoJSON</w:t>
      </w:r>
      <w:proofErr w:type="spellEnd"/>
      <w:r w:rsidRPr="00390261">
        <w:t xml:space="preserve"> correspondante.</w:t>
      </w:r>
    </w:p>
    <w:p w14:paraId="3E05742C" w14:textId="77777777" w:rsidR="00390261" w:rsidRPr="00390261" w:rsidRDefault="00390261" w:rsidP="00390261">
      <w:pPr>
        <w:numPr>
          <w:ilvl w:val="0"/>
          <w:numId w:val="2"/>
        </w:numPr>
      </w:pPr>
      <w:r w:rsidRPr="00390261">
        <w:rPr>
          <w:b/>
          <w:bCs/>
        </w:rPr>
        <w:t>Insertion et mise à jour des données :</w:t>
      </w:r>
      <w:r w:rsidRPr="00390261">
        <w:br/>
        <w:t>Valider que les fonctions de création et de mise à jour des enregistrements (</w:t>
      </w:r>
      <w:proofErr w:type="spellStart"/>
      <w:r w:rsidRPr="00390261">
        <w:t>batiments</w:t>
      </w:r>
      <w:proofErr w:type="spellEnd"/>
      <w:r w:rsidRPr="00390261">
        <w:t xml:space="preserve"> et salles) interagissent correctement entre </w:t>
      </w:r>
      <w:r w:rsidRPr="00390261">
        <w:rPr>
          <w:i/>
          <w:iCs/>
        </w:rPr>
        <w:t>DatabaseGenerator.py</w:t>
      </w:r>
      <w:r w:rsidRPr="00390261">
        <w:t xml:space="preserve"> et </w:t>
      </w:r>
      <w:r w:rsidRPr="00390261">
        <w:rPr>
          <w:i/>
          <w:iCs/>
        </w:rPr>
        <w:t>DatabaseManager.py</w:t>
      </w:r>
      <w:r w:rsidRPr="00390261">
        <w:t>.</w:t>
      </w:r>
    </w:p>
    <w:p w14:paraId="72468603" w14:textId="77777777" w:rsidR="00390261" w:rsidRPr="00390261" w:rsidRDefault="00390261" w:rsidP="00390261">
      <w:r w:rsidRPr="00390261">
        <w:pict w14:anchorId="2D91A20E">
          <v:rect id="_x0000_i1050" style="width:0;height:1.5pt" o:hralign="center" o:hrstd="t" o:hr="t" fillcolor="#a0a0a0" stroked="f"/>
        </w:pict>
      </w:r>
    </w:p>
    <w:p w14:paraId="16900C9D" w14:textId="77777777" w:rsidR="00390261" w:rsidRPr="00390261" w:rsidRDefault="00390261" w:rsidP="00390261">
      <w:pPr>
        <w:rPr>
          <w:b/>
          <w:bCs/>
        </w:rPr>
      </w:pPr>
      <w:r w:rsidRPr="00390261">
        <w:rPr>
          <w:b/>
          <w:bCs/>
        </w:rPr>
        <w:t>3. Test fonctionnel</w:t>
      </w:r>
    </w:p>
    <w:p w14:paraId="2F40AFB0" w14:textId="77777777" w:rsidR="00390261" w:rsidRPr="00390261" w:rsidRDefault="00390261" w:rsidP="00390261">
      <w:r w:rsidRPr="00390261">
        <w:rPr>
          <w:b/>
          <w:bCs/>
        </w:rPr>
        <w:t>Objectif :</w:t>
      </w:r>
      <w:r w:rsidRPr="00390261">
        <w:t xml:space="preserve"> Vérifier que le système répond aux exigences fonctionnelles définies par le cahier des charges.</w:t>
      </w:r>
    </w:p>
    <w:p w14:paraId="5FA0C5CE" w14:textId="77777777" w:rsidR="00390261" w:rsidRPr="00390261" w:rsidRDefault="00390261" w:rsidP="00390261">
      <w:r w:rsidRPr="00390261">
        <w:rPr>
          <w:b/>
          <w:bCs/>
        </w:rPr>
        <w:t>Exemples de tests :</w:t>
      </w:r>
    </w:p>
    <w:p w14:paraId="35D16BFE" w14:textId="77777777" w:rsidR="00390261" w:rsidRPr="00390261" w:rsidRDefault="00390261" w:rsidP="00390261">
      <w:pPr>
        <w:numPr>
          <w:ilvl w:val="0"/>
          <w:numId w:val="3"/>
        </w:numPr>
      </w:pPr>
      <w:r w:rsidRPr="00390261">
        <w:rPr>
          <w:b/>
          <w:bCs/>
        </w:rPr>
        <w:t>Recherche de bâtiment :</w:t>
      </w:r>
      <w:r w:rsidRPr="00390261">
        <w:br/>
        <w:t>Tester que la saisie d’un nom ou d’un identifiant de bâtiment dans le champ de recherche affiche bien une liste de suggestions, et qu’en sélectionnant l’un d’eux, l’itinéraire et la carte se mettent à jour correctement.</w:t>
      </w:r>
    </w:p>
    <w:p w14:paraId="3E28C84A" w14:textId="77777777" w:rsidR="00390261" w:rsidRPr="00390261" w:rsidRDefault="00390261" w:rsidP="00390261">
      <w:pPr>
        <w:numPr>
          <w:ilvl w:val="0"/>
          <w:numId w:val="3"/>
        </w:numPr>
      </w:pPr>
      <w:r w:rsidRPr="00390261">
        <w:rPr>
          <w:b/>
          <w:bCs/>
        </w:rPr>
        <w:t>Calcul d’itinéraire :</w:t>
      </w:r>
      <w:r w:rsidRPr="00390261">
        <w:br/>
        <w:t>Vérifier que, lorsqu’un utilisateur saisit des points de départ et d’arrivée valides (soit par coordonnées, soit par nom de bâtiment ou salle), le système récupère et affiche un itinéraire complet (instructions, distance et durée estimée).</w:t>
      </w:r>
    </w:p>
    <w:p w14:paraId="3D9890A1" w14:textId="77777777" w:rsidR="00390261" w:rsidRPr="00390261" w:rsidRDefault="00390261" w:rsidP="00390261">
      <w:pPr>
        <w:numPr>
          <w:ilvl w:val="0"/>
          <w:numId w:val="3"/>
        </w:numPr>
      </w:pPr>
      <w:r w:rsidRPr="00390261">
        <w:rPr>
          <w:b/>
          <w:bCs/>
        </w:rPr>
        <w:t>Navigation et changement d’écran :</w:t>
      </w:r>
      <w:r w:rsidRPr="00390261">
        <w:br/>
        <w:t>Confirmer que les transitions entre l’écran de recherche et l’écran de l’itinéraire fonctionnent sans accroc et que la carte se recentre correctement sur la position recherchée.</w:t>
      </w:r>
    </w:p>
    <w:p w14:paraId="20F150D9" w14:textId="77777777" w:rsidR="00390261" w:rsidRPr="00390261" w:rsidRDefault="00390261" w:rsidP="00390261">
      <w:r w:rsidRPr="00390261">
        <w:pict w14:anchorId="4702C0A3">
          <v:rect id="_x0000_i1051" style="width:0;height:1.5pt" o:hralign="center" o:hrstd="t" o:hr="t" fillcolor="#a0a0a0" stroked="f"/>
        </w:pict>
      </w:r>
    </w:p>
    <w:p w14:paraId="7B1F8622" w14:textId="77777777" w:rsidR="008B408E" w:rsidRDefault="008B408E" w:rsidP="00390261">
      <w:pPr>
        <w:rPr>
          <w:b/>
          <w:bCs/>
        </w:rPr>
      </w:pPr>
    </w:p>
    <w:p w14:paraId="0C29A4F4" w14:textId="77777777" w:rsidR="008B408E" w:rsidRDefault="008B408E" w:rsidP="00390261">
      <w:pPr>
        <w:rPr>
          <w:b/>
          <w:bCs/>
        </w:rPr>
      </w:pPr>
    </w:p>
    <w:p w14:paraId="749DD401" w14:textId="77777777" w:rsidR="008B408E" w:rsidRDefault="008B408E" w:rsidP="00390261">
      <w:pPr>
        <w:rPr>
          <w:b/>
          <w:bCs/>
        </w:rPr>
      </w:pPr>
    </w:p>
    <w:p w14:paraId="2375B46E" w14:textId="77777777" w:rsidR="008B408E" w:rsidRDefault="008B408E" w:rsidP="00390261">
      <w:pPr>
        <w:rPr>
          <w:b/>
          <w:bCs/>
        </w:rPr>
      </w:pPr>
    </w:p>
    <w:p w14:paraId="64B75EEF" w14:textId="65DB270B" w:rsidR="00390261" w:rsidRPr="00390261" w:rsidRDefault="00390261" w:rsidP="00390261">
      <w:pPr>
        <w:rPr>
          <w:b/>
          <w:bCs/>
        </w:rPr>
      </w:pPr>
      <w:r w:rsidRPr="00390261">
        <w:rPr>
          <w:b/>
          <w:bCs/>
        </w:rPr>
        <w:lastRenderedPageBreak/>
        <w:t>4. Test de performance</w:t>
      </w:r>
    </w:p>
    <w:p w14:paraId="69C1E950" w14:textId="77777777" w:rsidR="00390261" w:rsidRPr="00390261" w:rsidRDefault="00390261" w:rsidP="00390261">
      <w:r w:rsidRPr="00390261">
        <w:rPr>
          <w:b/>
          <w:bCs/>
        </w:rPr>
        <w:t>Objectif :</w:t>
      </w:r>
      <w:r w:rsidRPr="00390261">
        <w:t xml:space="preserve"> Mesurer la réactivité et la capacité du système en conditions de charge.</w:t>
      </w:r>
    </w:p>
    <w:p w14:paraId="4F2090E1" w14:textId="77777777" w:rsidR="00390261" w:rsidRPr="00390261" w:rsidRDefault="00390261" w:rsidP="00390261">
      <w:r w:rsidRPr="00390261">
        <w:rPr>
          <w:b/>
          <w:bCs/>
        </w:rPr>
        <w:t>Exemples de tests :</w:t>
      </w:r>
    </w:p>
    <w:p w14:paraId="2F62FA61" w14:textId="77777777" w:rsidR="00390261" w:rsidRPr="00390261" w:rsidRDefault="00390261" w:rsidP="00390261">
      <w:pPr>
        <w:numPr>
          <w:ilvl w:val="0"/>
          <w:numId w:val="4"/>
        </w:numPr>
      </w:pPr>
      <w:r w:rsidRPr="00390261">
        <w:rPr>
          <w:b/>
          <w:bCs/>
        </w:rPr>
        <w:t xml:space="preserve">Temps de réponse API et traitement </w:t>
      </w:r>
      <w:proofErr w:type="spellStart"/>
      <w:r w:rsidRPr="00390261">
        <w:rPr>
          <w:b/>
          <w:bCs/>
        </w:rPr>
        <w:t>GeoJSON</w:t>
      </w:r>
      <w:proofErr w:type="spellEnd"/>
      <w:r w:rsidRPr="00390261">
        <w:rPr>
          <w:b/>
          <w:bCs/>
        </w:rPr>
        <w:t xml:space="preserve"> :</w:t>
      </w:r>
      <w:r w:rsidRPr="00390261">
        <w:br/>
        <w:t xml:space="preserve">Mesurer le temps nécessaire pour obtenir la réponse de l’API Valhalla, décoder la </w:t>
      </w:r>
      <w:proofErr w:type="spellStart"/>
      <w:r w:rsidRPr="00390261">
        <w:t>polyline</w:t>
      </w:r>
      <w:proofErr w:type="spellEnd"/>
      <w:r w:rsidRPr="00390261">
        <w:t xml:space="preserve"> et générer le fichier </w:t>
      </w:r>
      <w:proofErr w:type="spellStart"/>
      <w:r w:rsidRPr="00390261">
        <w:t>GeoJSON</w:t>
      </w:r>
      <w:proofErr w:type="spellEnd"/>
      <w:r w:rsidRPr="00390261">
        <w:t>. Vérifier que le délai reste acceptable pour une utilisation interactive.</w:t>
      </w:r>
    </w:p>
    <w:p w14:paraId="032C31A2" w14:textId="77777777" w:rsidR="00390261" w:rsidRPr="00390261" w:rsidRDefault="00390261" w:rsidP="00390261">
      <w:pPr>
        <w:numPr>
          <w:ilvl w:val="0"/>
          <w:numId w:val="4"/>
        </w:numPr>
      </w:pPr>
      <w:r w:rsidRPr="00390261">
        <w:rPr>
          <w:b/>
          <w:bCs/>
        </w:rPr>
        <w:t>Chargement de la carte :</w:t>
      </w:r>
      <w:r w:rsidRPr="00390261">
        <w:br/>
        <w:t xml:space="preserve">Simuler un scénario où plusieurs couches </w:t>
      </w:r>
      <w:proofErr w:type="spellStart"/>
      <w:r w:rsidRPr="00390261">
        <w:t>GeoJSON</w:t>
      </w:r>
      <w:proofErr w:type="spellEnd"/>
      <w:r w:rsidRPr="00390261">
        <w:t xml:space="preserve"> sont ajoutées successivement à la carte (par exemple, lors d’une recherche rapide de différents bâtiments) et mesurer l’impact sur la fluidité et le temps de rafraîchissement de l’interface.</w:t>
      </w:r>
    </w:p>
    <w:p w14:paraId="23FEF69C" w14:textId="77777777" w:rsidR="00390261" w:rsidRPr="00390261" w:rsidRDefault="00390261" w:rsidP="00390261">
      <w:r w:rsidRPr="00390261">
        <w:pict w14:anchorId="4FA506FA">
          <v:rect id="_x0000_i1052" style="width:0;height:1.5pt" o:hralign="center" o:hrstd="t" o:hr="t" fillcolor="#a0a0a0" stroked="f"/>
        </w:pict>
      </w:r>
    </w:p>
    <w:p w14:paraId="074792AC" w14:textId="77777777" w:rsidR="00390261" w:rsidRPr="00390261" w:rsidRDefault="00390261" w:rsidP="00390261">
      <w:pPr>
        <w:rPr>
          <w:b/>
          <w:bCs/>
        </w:rPr>
      </w:pPr>
      <w:r w:rsidRPr="00390261">
        <w:rPr>
          <w:b/>
          <w:bCs/>
        </w:rPr>
        <w:t>5. Test de sécurité</w:t>
      </w:r>
    </w:p>
    <w:p w14:paraId="5FD27559" w14:textId="77777777" w:rsidR="00390261" w:rsidRPr="00390261" w:rsidRDefault="00390261" w:rsidP="00390261">
      <w:r w:rsidRPr="00390261">
        <w:rPr>
          <w:b/>
          <w:bCs/>
        </w:rPr>
        <w:t>Objectif :</w:t>
      </w:r>
      <w:r w:rsidRPr="00390261">
        <w:t xml:space="preserve"> S’assurer que le système est robuste face aux attaques et vulnérabilités potentielles.</w:t>
      </w:r>
    </w:p>
    <w:p w14:paraId="27ECBF42" w14:textId="77777777" w:rsidR="00390261" w:rsidRPr="00390261" w:rsidRDefault="00390261" w:rsidP="00390261">
      <w:r w:rsidRPr="00390261">
        <w:rPr>
          <w:b/>
          <w:bCs/>
        </w:rPr>
        <w:t>Exemples de tests :</w:t>
      </w:r>
    </w:p>
    <w:p w14:paraId="40721E58" w14:textId="77777777" w:rsidR="00390261" w:rsidRPr="00390261" w:rsidRDefault="00390261" w:rsidP="00390261">
      <w:pPr>
        <w:numPr>
          <w:ilvl w:val="0"/>
          <w:numId w:val="5"/>
        </w:numPr>
      </w:pPr>
      <w:r w:rsidRPr="00390261">
        <w:rPr>
          <w:b/>
          <w:bCs/>
        </w:rPr>
        <w:t>Validation des entrées utilisateur :</w:t>
      </w:r>
      <w:r w:rsidRPr="00390261">
        <w:br/>
        <w:t>Tester la saisie de données malicieuses ou inattendues (exemple : injection SQL via le champ de recherche) afin de vérifier que le système échappe correctement aux caractères spéciaux et empêche toute attaque par injection.</w:t>
      </w:r>
    </w:p>
    <w:p w14:paraId="7502E7DD" w14:textId="77777777" w:rsidR="00390261" w:rsidRPr="00390261" w:rsidRDefault="00390261" w:rsidP="00390261">
      <w:pPr>
        <w:numPr>
          <w:ilvl w:val="0"/>
          <w:numId w:val="5"/>
        </w:numPr>
      </w:pPr>
      <w:r w:rsidRPr="00390261">
        <w:rPr>
          <w:b/>
          <w:bCs/>
        </w:rPr>
        <w:t>Gestion des erreurs et journalisation :</w:t>
      </w:r>
      <w:r w:rsidRPr="00390261">
        <w:br/>
        <w:t xml:space="preserve">Simuler des scénarios d’erreurs (par exemple, indisponibilité de l’API Valhalla ou accès à un fichier </w:t>
      </w:r>
      <w:proofErr w:type="spellStart"/>
      <w:r w:rsidRPr="00390261">
        <w:t>GeoJSON</w:t>
      </w:r>
      <w:proofErr w:type="spellEnd"/>
      <w:r w:rsidRPr="00390261">
        <w:t xml:space="preserve"> inexistant) pour s’assurer que le système gère proprement les exceptions, n’affiche pas de messages sensibles et enregistre les erreurs pour une analyse ultérieure.</w:t>
      </w:r>
    </w:p>
    <w:p w14:paraId="0B85F795" w14:textId="77777777" w:rsidR="00390261" w:rsidRPr="00390261" w:rsidRDefault="00390261" w:rsidP="00390261">
      <w:pPr>
        <w:numPr>
          <w:ilvl w:val="0"/>
          <w:numId w:val="5"/>
        </w:numPr>
      </w:pPr>
      <w:r w:rsidRPr="00390261">
        <w:rPr>
          <w:b/>
          <w:bCs/>
        </w:rPr>
        <w:t>Accès aux ressources sensibles :</w:t>
      </w:r>
      <w:r w:rsidRPr="00390261">
        <w:br/>
        <w:t>Vérifier que les fichiers sensibles (tels que la base de données ou les logs) ne sont pas accessibles directement par un utilisateur non autorisé, et que le système ne divulgue pas d’informations techniques dans les messages d’erreur.</w:t>
      </w:r>
    </w:p>
    <w:p w14:paraId="60B4FBCF" w14:textId="77777777" w:rsidR="0075744D" w:rsidRDefault="0075744D"/>
    <w:sectPr w:rsidR="007574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60EB"/>
    <w:multiLevelType w:val="multilevel"/>
    <w:tmpl w:val="20F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F2582"/>
    <w:multiLevelType w:val="multilevel"/>
    <w:tmpl w:val="20F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3289C"/>
    <w:multiLevelType w:val="multilevel"/>
    <w:tmpl w:val="20F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D2B4A"/>
    <w:multiLevelType w:val="hybridMultilevel"/>
    <w:tmpl w:val="74428B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8EF3734"/>
    <w:multiLevelType w:val="multilevel"/>
    <w:tmpl w:val="20F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B609C"/>
    <w:multiLevelType w:val="hybridMultilevel"/>
    <w:tmpl w:val="1D6C4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7D6CD9"/>
    <w:multiLevelType w:val="multilevel"/>
    <w:tmpl w:val="20F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221561">
    <w:abstractNumId w:val="2"/>
  </w:num>
  <w:num w:numId="2" w16cid:durableId="235827374">
    <w:abstractNumId w:val="4"/>
  </w:num>
  <w:num w:numId="3" w16cid:durableId="790855014">
    <w:abstractNumId w:val="1"/>
  </w:num>
  <w:num w:numId="4" w16cid:durableId="68506505">
    <w:abstractNumId w:val="6"/>
  </w:num>
  <w:num w:numId="5" w16cid:durableId="1866672085">
    <w:abstractNumId w:val="0"/>
  </w:num>
  <w:num w:numId="6" w16cid:durableId="1991398715">
    <w:abstractNumId w:val="5"/>
  </w:num>
  <w:num w:numId="7" w16cid:durableId="862283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61"/>
    <w:rsid w:val="0010754F"/>
    <w:rsid w:val="00390261"/>
    <w:rsid w:val="0075259C"/>
    <w:rsid w:val="0075744D"/>
    <w:rsid w:val="008979F2"/>
    <w:rsid w:val="008B408E"/>
    <w:rsid w:val="00B87049"/>
    <w:rsid w:val="00C23B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B2C8"/>
  <w15:chartTrackingRefBased/>
  <w15:docId w15:val="{47D3DF8A-C14B-4329-B9A4-4B2FC54D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02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902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02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02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02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02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02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02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02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02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902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02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02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02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02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02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02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0261"/>
    <w:rPr>
      <w:rFonts w:eastAsiaTheme="majorEastAsia" w:cstheme="majorBidi"/>
      <w:color w:val="272727" w:themeColor="text1" w:themeTint="D8"/>
    </w:rPr>
  </w:style>
  <w:style w:type="paragraph" w:styleId="Titre">
    <w:name w:val="Title"/>
    <w:basedOn w:val="Normal"/>
    <w:next w:val="Normal"/>
    <w:link w:val="TitreCar"/>
    <w:uiPriority w:val="10"/>
    <w:qFormat/>
    <w:rsid w:val="00390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02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02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02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0261"/>
    <w:pPr>
      <w:spacing w:before="160"/>
      <w:jc w:val="center"/>
    </w:pPr>
    <w:rPr>
      <w:i/>
      <w:iCs/>
      <w:color w:val="404040" w:themeColor="text1" w:themeTint="BF"/>
    </w:rPr>
  </w:style>
  <w:style w:type="character" w:customStyle="1" w:styleId="CitationCar">
    <w:name w:val="Citation Car"/>
    <w:basedOn w:val="Policepardfaut"/>
    <w:link w:val="Citation"/>
    <w:uiPriority w:val="29"/>
    <w:rsid w:val="00390261"/>
    <w:rPr>
      <w:i/>
      <w:iCs/>
      <w:color w:val="404040" w:themeColor="text1" w:themeTint="BF"/>
    </w:rPr>
  </w:style>
  <w:style w:type="paragraph" w:styleId="Paragraphedeliste">
    <w:name w:val="List Paragraph"/>
    <w:basedOn w:val="Normal"/>
    <w:uiPriority w:val="34"/>
    <w:qFormat/>
    <w:rsid w:val="00390261"/>
    <w:pPr>
      <w:ind w:left="720"/>
      <w:contextualSpacing/>
    </w:pPr>
  </w:style>
  <w:style w:type="character" w:styleId="Accentuationintense">
    <w:name w:val="Intense Emphasis"/>
    <w:basedOn w:val="Policepardfaut"/>
    <w:uiPriority w:val="21"/>
    <w:qFormat/>
    <w:rsid w:val="00390261"/>
    <w:rPr>
      <w:i/>
      <w:iCs/>
      <w:color w:val="0F4761" w:themeColor="accent1" w:themeShade="BF"/>
    </w:rPr>
  </w:style>
  <w:style w:type="paragraph" w:styleId="Citationintense">
    <w:name w:val="Intense Quote"/>
    <w:basedOn w:val="Normal"/>
    <w:next w:val="Normal"/>
    <w:link w:val="CitationintenseCar"/>
    <w:uiPriority w:val="30"/>
    <w:qFormat/>
    <w:rsid w:val="003902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0261"/>
    <w:rPr>
      <w:i/>
      <w:iCs/>
      <w:color w:val="0F4761" w:themeColor="accent1" w:themeShade="BF"/>
    </w:rPr>
  </w:style>
  <w:style w:type="character" w:styleId="Rfrenceintense">
    <w:name w:val="Intense Reference"/>
    <w:basedOn w:val="Policepardfaut"/>
    <w:uiPriority w:val="32"/>
    <w:qFormat/>
    <w:rsid w:val="00390261"/>
    <w:rPr>
      <w:b/>
      <w:bCs/>
      <w:smallCaps/>
      <w:color w:val="0F4761" w:themeColor="accent1" w:themeShade="BF"/>
      <w:spacing w:val="5"/>
    </w:rPr>
  </w:style>
  <w:style w:type="character" w:styleId="lev">
    <w:name w:val="Strong"/>
    <w:basedOn w:val="Policepardfaut"/>
    <w:uiPriority w:val="22"/>
    <w:qFormat/>
    <w:rsid w:val="00107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832686">
      <w:bodyDiv w:val="1"/>
      <w:marLeft w:val="0"/>
      <w:marRight w:val="0"/>
      <w:marTop w:val="0"/>
      <w:marBottom w:val="0"/>
      <w:divBdr>
        <w:top w:val="none" w:sz="0" w:space="0" w:color="auto"/>
        <w:left w:val="none" w:sz="0" w:space="0" w:color="auto"/>
        <w:bottom w:val="none" w:sz="0" w:space="0" w:color="auto"/>
        <w:right w:val="none" w:sz="0" w:space="0" w:color="auto"/>
      </w:divBdr>
    </w:div>
    <w:div w:id="1448426865">
      <w:bodyDiv w:val="1"/>
      <w:marLeft w:val="0"/>
      <w:marRight w:val="0"/>
      <w:marTop w:val="0"/>
      <w:marBottom w:val="0"/>
      <w:divBdr>
        <w:top w:val="none" w:sz="0" w:space="0" w:color="auto"/>
        <w:left w:val="none" w:sz="0" w:space="0" w:color="auto"/>
        <w:bottom w:val="none" w:sz="0" w:space="0" w:color="auto"/>
        <w:right w:val="none" w:sz="0" w:space="0" w:color="auto"/>
      </w:divBdr>
    </w:div>
    <w:div w:id="17144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830</Words>
  <Characters>4570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BARAJ Anwar</dc:creator>
  <cp:keywords/>
  <dc:description/>
  <cp:lastModifiedBy>EL BARAJ Anwar</cp:lastModifiedBy>
  <cp:revision>1</cp:revision>
  <dcterms:created xsi:type="dcterms:W3CDTF">2025-04-02T18:50:00Z</dcterms:created>
  <dcterms:modified xsi:type="dcterms:W3CDTF">2025-04-02T20:54:00Z</dcterms:modified>
</cp:coreProperties>
</file>