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</w:pPr>
      <w:r>
        <w:rPr>
          <w:rFonts w:ascii="Calibri" w:hAnsi="Calibri"/>
          <w:b/>
          <w:color w:val="2E74B5"/>
          <w:sz w:val="24"/>
        </w:rPr>
        <w:t>DElIGO TRIUNFAL</w:t>
      </w:r>
    </w:p>
    <w:p>
      <w:pPr>
        <w:spacing w:after="80" w:line="276" w:lineRule="auto"/>
      </w:pPr>
      <w:r>
        <w:rPr>
          <w:rFonts w:ascii="Calibri" w:hAnsi="Calibri"/>
          <w:b/>
          <w:color w:val="1C2027"/>
          <w:sz w:val="46"/>
        </w:rPr>
        <w:t>MANUAL CORPORATIVO, OPERACIONAL E DE GOVERNAÇÃO</w:t>
      </w:r>
    </w:p>
    <w:p>
      <w:pPr>
        <w:spacing w:after="360" w:line="276" w:lineRule="auto"/>
      </w:pPr>
      <w:r>
        <w:rPr>
          <w:rFonts w:ascii="Calibri" w:hAnsi="Calibri"/>
          <w:b w:val="0"/>
          <w:color w:val="1F4D78"/>
          <w:sz w:val="30"/>
        </w:rPr>
        <w:t>DeliGo Central / HQ · Versão 1.0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Controlo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Valor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Proprietário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Direcção Executiva / Central HQ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Aplicação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Todas as plataformas e departamentos do ecossistema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Estado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Versão inicial controlada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24 de Agosto de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Classificação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Uso interno · informação operacional e corporativa</w:t>
            </w:r>
          </w:p>
        </w:tc>
      </w:tr>
    </w:tbl>
    <w:p>
      <w:pPr>
        <w:spacing w:after="200" w:line="276" w:lineRule="auto"/>
      </w:pPr>
      <w:r>
        <w:rPr>
          <w:rFonts w:ascii="Calibri" w:hAnsi="Calibri"/>
          <w:b w:val="0"/>
          <w:sz w:val="21"/>
        </w:rPr>
        <w:t>Este manual consolida os princípios, fluxos, permissões e procedimentos definidos para a Central DeliGo Triunfal. Deve ser lido em conjunto com as políticas aprovadas, o registo de auditoria e a configuração efectiva do backend.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/>
          </w:tcPr>
          <w:p>
            <w:r>
              <w:rPr>
                <w:b/>
                <w:color w:val="1F4D78"/>
                <w:sz w:val="18"/>
              </w:rPr>
              <w:t>REGRA DE CONTROLO</w:t>
              <w:br/>
            </w:r>
            <w:r>
              <w:rPr>
                <w:sz w:val="20"/>
              </w:rPr>
              <w:t>A Central / HQ é o único produto administrativo interno. As plataformas operacionais utilizam a Conta Triunfal e enviam eventos, estados e movimentos para a Central; não se criam administrações paralelas.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Como utilizar este manual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documento foi organizado como referência operacional: primeiro apresenta o modelo de governo e a arquitectura; depois descreve os módulos; por fim fornece procedimentos passo a passo por cargo, controlos de segurança e listas de verificação.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Leitor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Começar por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Responsabilidade central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CEO / SUPER_ADMIN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Secções 2, 3, 13 e 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Governação, aprovações críticas, lucro e segurança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Secções 5 e 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Pessoas, ciclo laboral, payroll e notificações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Financeiro / Contabilidade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Secções 7, 8 e 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Tesouraria, carteiras, diário, reconciliação e fecho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Operações /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Secções 10 e 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Missões, KYC, evidências, suporte e incidentes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Tecnologia / Auditoria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Secções 3, 14 e 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Disponibilidade, permissões, logs, incidentes e mudança</w:t>
            </w:r>
          </w:p>
        </w:tc>
      </w:tr>
    </w:tbl>
    <w:p>
      <w:pPr>
        <w:pStyle w:val="Heading2"/>
        <w:keepNext/>
      </w:pPr>
      <w:r>
        <w:t>Índice operacional</w:t>
      </w:r>
    </w:p>
    <w:p>
      <w:pPr>
        <w:pStyle w:val="ListBullet"/>
        <w:spacing w:after="60" w:line="264" w:lineRule="auto"/>
      </w:pPr>
      <w:r>
        <w:rPr>
          <w:sz w:val="21"/>
        </w:rPr>
        <w:t>1. Finalidade e princípios</w:t>
      </w:r>
    </w:p>
    <w:p>
      <w:pPr>
        <w:pStyle w:val="ListBullet"/>
        <w:spacing w:after="60" w:line="264" w:lineRule="auto"/>
      </w:pPr>
      <w:r>
        <w:rPr>
          <w:sz w:val="21"/>
        </w:rPr>
        <w:t>2. Arquitectura do ecossistema</w:t>
      </w:r>
    </w:p>
    <w:p>
      <w:pPr>
        <w:pStyle w:val="ListBullet"/>
        <w:spacing w:after="60" w:line="264" w:lineRule="auto"/>
      </w:pPr>
      <w:r>
        <w:rPr>
          <w:sz w:val="21"/>
        </w:rPr>
        <w:t>3. Governo corporativo e decisões 2/2</w:t>
      </w:r>
    </w:p>
    <w:p>
      <w:pPr>
        <w:pStyle w:val="ListBullet"/>
        <w:spacing w:after="60" w:line="264" w:lineRule="auto"/>
      </w:pPr>
      <w:r>
        <w:rPr>
          <w:sz w:val="21"/>
        </w:rPr>
        <w:t>4. Central, visão geral e navegação</w:t>
      </w:r>
    </w:p>
    <w:p>
      <w:pPr>
        <w:pStyle w:val="ListBullet"/>
        <w:spacing w:after="60" w:line="264" w:lineRule="auto"/>
      </w:pPr>
      <w:r>
        <w:rPr>
          <w:sz w:val="21"/>
        </w:rPr>
        <w:t>5. Pessoas, cargos e permissões</w:t>
      </w:r>
    </w:p>
    <w:p>
      <w:pPr>
        <w:pStyle w:val="ListBullet"/>
        <w:spacing w:after="60" w:line="264" w:lineRule="auto"/>
      </w:pPr>
      <w:r>
        <w:rPr>
          <w:sz w:val="21"/>
        </w:rPr>
        <w:t>6. RH, contratos e payroll</w:t>
      </w:r>
    </w:p>
    <w:p>
      <w:pPr>
        <w:pStyle w:val="ListBullet"/>
        <w:spacing w:after="60" w:line="264" w:lineRule="auto"/>
      </w:pPr>
      <w:r>
        <w:rPr>
          <w:sz w:val="21"/>
        </w:rPr>
        <w:t>7. Finanças, wallets e tesouraria</w:t>
      </w:r>
    </w:p>
    <w:p>
      <w:pPr>
        <w:pStyle w:val="ListBullet"/>
        <w:spacing w:after="60" w:line="264" w:lineRule="auto"/>
      </w:pPr>
      <w:r>
        <w:rPr>
          <w:sz w:val="21"/>
        </w:rPr>
        <w:t>8. Contabilidade, settlements e impostos</w:t>
      </w:r>
    </w:p>
    <w:p>
      <w:pPr>
        <w:pStyle w:val="ListBullet"/>
        <w:spacing w:after="60" w:line="264" w:lineRule="auto"/>
      </w:pPr>
      <w:r>
        <w:rPr>
          <w:sz w:val="21"/>
        </w:rPr>
        <w:t>9. Lucro, reserve e distribuição 50/50</w:t>
      </w:r>
    </w:p>
    <w:p>
      <w:pPr>
        <w:pStyle w:val="ListBullet"/>
        <w:spacing w:after="60" w:line="264" w:lineRule="auto"/>
      </w:pPr>
      <w:r>
        <w:rPr>
          <w:sz w:val="21"/>
        </w:rPr>
        <w:t>10. Field, KYC e localização</w:t>
      </w:r>
    </w:p>
    <w:p>
      <w:pPr>
        <w:pStyle w:val="ListBullet"/>
        <w:spacing w:after="60" w:line="264" w:lineRule="auto"/>
      </w:pPr>
      <w:r>
        <w:rPr>
          <w:sz w:val="21"/>
        </w:rPr>
        <w:t>11. Suporte, aquisição e marketing</w:t>
      </w:r>
    </w:p>
    <w:p>
      <w:pPr>
        <w:pStyle w:val="ListBullet"/>
        <w:spacing w:after="60" w:line="264" w:lineRule="auto"/>
      </w:pPr>
      <w:r>
        <w:rPr>
          <w:sz w:val="21"/>
        </w:rPr>
        <w:t>12. Compras, património, projectos e tarefas</w:t>
      </w:r>
    </w:p>
    <w:p>
      <w:pPr>
        <w:pStyle w:val="ListBullet"/>
        <w:spacing w:after="60" w:line="264" w:lineRule="auto"/>
      </w:pPr>
      <w:r>
        <w:rPr>
          <w:sz w:val="21"/>
        </w:rPr>
        <w:t>13. BI, relatórios, notificações e auditoria</w:t>
      </w:r>
    </w:p>
    <w:p>
      <w:pPr>
        <w:pStyle w:val="ListBullet"/>
        <w:spacing w:after="60" w:line="264" w:lineRule="auto"/>
      </w:pPr>
      <w:r>
        <w:rPr>
          <w:sz w:val="21"/>
        </w:rPr>
        <w:t>14. Perfil, tema, idioma e segurança</w:t>
      </w:r>
    </w:p>
    <w:p>
      <w:pPr>
        <w:pStyle w:val="ListBullet"/>
        <w:spacing w:after="60" w:line="264" w:lineRule="auto"/>
      </w:pPr>
      <w:r>
        <w:rPr>
          <w:sz w:val="21"/>
        </w:rPr>
        <w:t>15. Procedimentos por cargo e checklists</w:t>
      </w:r>
    </w:p>
    <w:p>
      <w:pPr>
        <w:pStyle w:val="ListBullet"/>
        <w:spacing w:after="60" w:line="264" w:lineRule="auto"/>
      </w:pPr>
      <w:r>
        <w:rPr>
          <w:sz w:val="21"/>
        </w:rPr>
        <w:t>Anexo A. Dicionário de estados</w:t>
      </w:r>
    </w:p>
    <w:p>
      <w:pPr>
        <w:pStyle w:val="ListBullet"/>
        <w:spacing w:after="60" w:line="264" w:lineRule="auto"/>
      </w:pPr>
      <w:r>
        <w:rPr>
          <w:sz w:val="21"/>
        </w:rPr>
        <w:t>Anexo B. Evidência e controlo de versão</w:t>
      </w:r>
    </w:p>
    <w:p>
      <w:pPr>
        <w:pStyle w:val="Heading1"/>
        <w:keepNext/>
      </w:pPr>
      <w:r>
        <w:t>1. Finalidade e princípios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 Central HQ fornece uma leitura única e governada da DeliGo Triunfal, Lda. O seu objectivo não é substituir os produtos operacionais, mas consolidar identidade, permissões, processos interdepartamentais, dados financeiros, riscos e decisões da empresa.</w:t>
      </w:r>
    </w:p>
    <w:p>
      <w:pPr>
        <w:pStyle w:val="Heading2"/>
        <w:keepNext/>
      </w:pPr>
      <w:r>
        <w:t>Uma Conta Triunfal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Uma pessoa mantém uma identidade central e pode ter múltiplos papéis por plataforma. Não duplicar contas administrativas.</w:t>
      </w:r>
    </w:p>
    <w:p>
      <w:pPr>
        <w:pStyle w:val="Heading2"/>
        <w:keepNext/>
      </w:pPr>
      <w:r>
        <w:t>Fonte de verdade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Estados financeiros, payroll, KYC e auditoria devem vir do backend autorizado. A interface nunca deve inventar valores.</w:t>
      </w:r>
    </w:p>
    <w:p>
      <w:pPr>
        <w:pStyle w:val="Heading2"/>
        <w:keepNext/>
      </w:pPr>
      <w:r>
        <w:t>Segregação de funções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Quem solicita não aprova a própria operação. Operações críticas e societárias exigem os dois CEOs.</w:t>
      </w:r>
    </w:p>
    <w:p>
      <w:pPr>
        <w:pStyle w:val="Heading2"/>
        <w:keepNext/>
      </w:pPr>
      <w:r>
        <w:t>Reversibilidade e auditoria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Períodos fechados não são editados directamente; correcções geram ajustes com histórico.</w:t>
      </w:r>
    </w:p>
    <w:p>
      <w:pPr>
        <w:pStyle w:val="Heading2"/>
        <w:keepNext/>
      </w:pPr>
      <w:r>
        <w:t>Tempo real com contexto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stream actualiza a Central, mas cada cartão deve indicar a origem, instante de actualização e se o valor é real, histórico ou fictício de teste.</w:t>
      </w:r>
    </w:p>
    <w:p>
      <w:pPr>
        <w:pStyle w:val="Heading1"/>
        <w:keepNext/>
      </w:pPr>
      <w:r>
        <w:t>2. Arquitectura do ecossistema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ecossistema é composto por cinco plataformas operacionais ligadas a uma Central HQ: DeliGo, SARCA, DeliGo Market, Comunhão e Mestre24. O site institucional é um canal externo separado; não deve criar uma segunda administração interna.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Camada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Componentes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Regra de integração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Identidade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Conta Triunfal, telefone, sessão, papéis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Um utilizador; múltiplos vínculos; telefone como identificador de acesso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Produtos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DeliGo, SARCA, Market, Comunhão, Mestre24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produto conserva o seu fluxo operacional e publica eventos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Central HQ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RH, Finanças, Contabilidade, Jurídico, Risco, IT e execução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Administração, aprovação, reconciliação e auditoria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Dados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Supabase staging, RPCs, REST, ledger, auditoria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 role apenas no servidor; cliente nunca recebe segredo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Tempo real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Stream corporativo, actualizações sem cache, eventos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Cada alteração relevante deve reflectir-se na visão correspondente</w:t>
            </w:r>
          </w:p>
        </w:tc>
      </w:tr>
    </w:tbl>
    <w:p>
      <w:pPr>
        <w:pStyle w:val="Heading2"/>
        <w:keepNext/>
      </w:pPr>
      <w:r>
        <w:t>Taxonomia dos produtos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Plataforma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Perfis externos principais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Exemplos de eventos para a Central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DeliGo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Cliente · Restaurante · Estafeta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Pedidos, comissões, entregas, KYC e settlements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SARCA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Rider · Driver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Viagens, motorista, passageiro, comissão e incidentes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DeliGo Market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Cliente · Vendedor · Empresa de logística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Compras, vendedores, entrega, split e carteira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Comunhão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Membro · Igreja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Membros, igrejas, eventos, donativos e subscrições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Mestre24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Cliente · Profissional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Pedidos, profissionais, subscrições e pagamentos</w:t>
            </w:r>
          </w:p>
        </w:tc>
      </w:tr>
    </w:tbl>
    <w:p>
      <w:pPr>
        <w:pStyle w:val="Heading1"/>
        <w:keepNext/>
      </w:pPr>
      <w:r>
        <w:t>3. Governo corporativo e decisões 2/2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 DeliGo Triunfal tem dois CEOs com papel SUPER_ADMIN. A existência de dois administradores não elimina a segregação: decisões societárias, distribuição de lucros, operações críticas e gastos acima do limite exigem decisão de ambos.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Situação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Aprovação mínima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Nota de controlo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Até 2.500 MT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Responsável + Compras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Despesa pequena dentro do orçamento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2.501–10.000 MT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Responsável + Compras + Financeiro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Validação financeira obrigatória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10.001–50.000 MT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Financeiro + 1 CEO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Um CEO, sem auto-aprovação do beneficiário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Acima de 50.000 MT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Financeiro + 2 CEOs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Decisão 2/2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&gt;20% da tesouraria operacional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Pelo menos 1 CEO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Regra de materialidade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&gt;40% da tesouraria operacional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 CEOs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Escala automática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Fora do orçamento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Subir um nível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Independentemente do valor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Operação societária/crítica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 CEOs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Inclui lucro e operações de sócios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DB"/>
          </w:tcPr>
          <w:p>
            <w:r>
              <w:rPr>
                <w:b/>
                <w:color w:val="1F4D78"/>
                <w:sz w:val="18"/>
              </w:rPr>
              <w:t>INDEPENDÊNCIA</w:t>
              <w:br/>
            </w:r>
            <w:r>
              <w:rPr>
                <w:sz w:val="20"/>
              </w:rPr>
              <w:t>O CEO beneficiário de uma operação não pode ser a única pessoa a aprovar a própria operação. A decisão deve guardar autor, aprovadores, data, motivo e estado anterior/final.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33856"/>
            <wp:docPr id="1" name="Picture 1" descr="Figura 1 — Fluxo de receitas, custos, lucro e decisão societária." title="Figura 1 — Fluxo de receitas, custos, lucro e decisão societá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1 — Fluxo de receitas, custos, lucro e decisão societária.</w:t>
      </w:r>
    </w:p>
    <w:p>
      <w:pPr>
        <w:pStyle w:val="Heading1"/>
        <w:keepNext/>
      </w:pPr>
      <w:r>
        <w:t>4. Central, visão geral e navegação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 Visão Geral é o painel de entrada da Central. Deve apresentar cartões claros, cores funcionais, painel escuro de operações, mapa operacional e estado de integração. Os números devem ser calculados no backend e actualizados pelo stream corporativo.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41039"/>
            <wp:docPr id="2" name="Picture 2" descr="Figura 2 — Screenshot real fornecido da Visão Geral, com sidebar corporativa, cartões, estado operacional, painel escuro e mapa." title="Figura 2 — Screenshot real fornecido da Visão Geral, com sidebar corporativa, cartões, estado operacional, painel escuro e ma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TRABA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1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2 — Screenshot real fornecido da Visão Geral, com sidebar corporativa, cartões, estado operacional, painel escuro e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02280"/>
            <wp:docPr id="3" name="Picture 3" descr="Figura 3 — Screenshot real fornecido do Acesso Corporativo com identidade, telefone, palavra-passe, OTP e plataformas." title="Figura 3 — Screenshot real fornecido do Acesso Corporativo com identidade, telefone, palavra-passe, OTP e plataform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TRR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3 — Screenshot real fornecido do Acesso Corporativo com identidade, telefone, palavra-passe, OTP e plataformas.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Área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Função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Visão geral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Resumo do grupo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Cartões e operações consolidadas; sem números históricos falsos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Plataformas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Estado das cinco plataformas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Ligação, sincronização, métricas e alertas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Mapa operacional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Eventos autorizados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Check-in/out e localização apenas quando permitido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Direcção Executiva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Decisões e governação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Deliberações, 2/2 e visão estratégica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Homologação e integrações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Saúde técnica, versões, erros e sincronização</w:t>
            </w:r>
          </w:p>
        </w:tc>
      </w:tr>
    </w:tbl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Entrar — </w:t>
      </w:r>
      <w:r>
        <w:rPr>
          <w:sz w:val="21"/>
        </w:rPr>
        <w:t>Abrir /login, usar telefone e palavra-passe; no primeiro acesso usar OTP e definir senha pessoal.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Validar — </w:t>
      </w:r>
      <w:r>
        <w:rPr>
          <w:sz w:val="21"/>
        </w:rPr>
        <w:t>Aguardar a confirmação do backend. Em erro, não repetir operações financeiras; consultar notificações e auditoria.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Confirmar visão — </w:t>
      </w:r>
      <w:r>
        <w:rPr>
          <w:sz w:val="21"/>
        </w:rPr>
        <w:t>Verificar que os cartões mostram origem e actualização, e que o perfil tem apenas os módulos autorizados.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Navegar — </w:t>
      </w:r>
      <w:r>
        <w:rPr>
          <w:sz w:val="21"/>
        </w:rPr>
        <w:t>Usar o menu lateral por domínio; a rota e o estado devem permanecer no browser após actualização.</w:t>
      </w:r>
    </w:p>
    <w:p>
      <w:pPr>
        <w:pStyle w:val="Heading1"/>
        <w:keepNext/>
      </w:pPr>
      <w:r>
        <w:t>5. Pessoas, cargos e permissões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Os trabalhadores internos não são os mesmos que os perfis externos das plataformas. A Central utiliza uma estrutura hierárquica de três níveis: Direcção Executiva, responsáveis de departamento e colaboradores/especialistas.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Nível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Exemplo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Poderes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Direcção Executiva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 CEOs · SUPER_ADMIN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Visão total, decisões críticas, governo e segurança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Responsável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Director RH, Financeiro, 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Gerir o domínio; aprovar dentro do âmbito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Colaborador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Assistente RH, analista, agente 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Executar tarefas e acções autorizadas; sem auto-aprovação</w:t>
            </w:r>
          </w:p>
        </w:tc>
      </w:tr>
    </w:tbl>
    <w:p>
      <w:pPr>
        <w:pStyle w:val="Heading2"/>
        <w:keepNext/>
      </w:pPr>
      <w:r>
        <w:t>Departamentos internos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 Central organiza pessoas e processos em: Direcção Executiva, Pessoas/RH, Finanças, Contabilidade, Jurídico, Conformidade e Risco, Tecnologia/IT, Compras, Património, Marketing, Operações de Campo, Apoio ao Cliente, Aquisição de Parceiros, Projectos e Tarefas, Apoio Interno, Notificações, BI/Análises, Relatórios, Auditoria e Homologação.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Criar trabalhador — </w:t>
      </w:r>
      <w:r>
        <w:rPr>
          <w:sz w:val="21"/>
        </w:rPr>
        <w:t>Pessoas → Novo trabalhador; registar nome, telefone +258, cargo, departamento e role. Deixar activação desmarcada quando o cadastro exigir aprovação.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Aprovar acesso — </w:t>
      </w:r>
      <w:r>
        <w:rPr>
          <w:sz w:val="21"/>
        </w:rPr>
        <w:t>O Super Admin verifica identidade, departamento e necessidade de acesso; aprova ou mantém convidado.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Atribuir permissões — </w:t>
      </w:r>
      <w:r>
        <w:rPr>
          <w:sz w:val="21"/>
        </w:rPr>
        <w:t>Conceder apenas códigos necessários. FIELD_KYC_REVIEW e FIELD_KYC_DECIDE são permissões diferentes.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Auditar — </w:t>
      </w:r>
      <w:r>
        <w:rPr>
          <w:sz w:val="21"/>
        </w:rPr>
        <w:t>Toda alteração de estado, supervisor ou override de permissão deve aparecer no histórico de acessos e auditoria.</w:t>
      </w:r>
    </w:p>
    <w:p>
      <w:pPr>
        <w:pStyle w:val="Heading1"/>
        <w:keepNext/>
      </w:pPr>
      <w:r>
        <w:t>6. RH, contratos e payroll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RH é o proprietário do ciclo laboral: cadastro, admissão, contrato, documentos, presenças, férias, payroll, avaliação, formação, promoção, transferência e desligamento.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33856"/>
            <wp:docPr id="4" name="Picture 4" descr="Figura 4 — Fluxo normativo do payroll mensal." title="Figura 4 — Fluxo normativo do payroll men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ayr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4 — Fluxo normativo do payroll mensal.</w:t>
      </w:r>
    </w:p>
    <w:p>
      <w:pPr>
        <w:pStyle w:val="Heading2"/>
        <w:keepNext/>
      </w:pPr>
      <w:r>
        <w:t>Payroll por período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 folha salarial é consequência de um período salarial. Primeiro cria-se o período; depois o sistema identifica trabalhadores elegíveis pela data efectiva, contrato e estado laboral.</w:t>
      </w:r>
    </w:p>
    <w:p>
      <w:pPr>
        <w:pStyle w:val="ListBullet"/>
        <w:spacing w:after="60" w:line="264" w:lineRule="auto"/>
      </w:pPr>
      <w:r>
        <w:rPr>
          <w:sz w:val="21"/>
        </w:rPr>
        <w:t>Agosto 2026 · 01/08/2026–31/08/2026 · Rascunho</w:t>
      </w:r>
    </w:p>
    <w:p>
      <w:pPr>
        <w:pStyle w:val="ListBullet"/>
        <w:spacing w:after="60" w:line="264" w:lineRule="auto"/>
      </w:pPr>
      <w:r>
        <w:rPr>
          <w:sz w:val="21"/>
        </w:rPr>
        <w:t>Identificar trabalhadores activos e elegíveis no período</w:t>
      </w:r>
    </w:p>
    <w:p>
      <w:pPr>
        <w:pStyle w:val="ListBullet"/>
        <w:spacing w:after="60" w:line="264" w:lineRule="auto"/>
      </w:pPr>
      <w:r>
        <w:rPr>
          <w:sz w:val="21"/>
        </w:rPr>
        <w:t>Carregar salário base do contrato oficial</w:t>
      </w:r>
    </w:p>
    <w:p>
      <w:pPr>
        <w:pStyle w:val="ListBullet"/>
        <w:spacing w:after="60" w:line="264" w:lineRule="auto"/>
      </w:pPr>
      <w:r>
        <w:rPr>
          <w:sz w:val="21"/>
        </w:rPr>
        <w:t>Registar dias trabalhados, faltas, horas extra, bónus, subsídios, adiantamentos e descontos</w:t>
      </w:r>
    </w:p>
    <w:p>
      <w:pPr>
        <w:pStyle w:val="ListBullet"/>
        <w:spacing w:after="60" w:line="264" w:lineRule="auto"/>
      </w:pPr>
      <w:r>
        <w:rPr>
          <w:sz w:val="21"/>
        </w:rPr>
        <w:t>Calcular bruto, descontos e líquido</w:t>
      </w:r>
    </w:p>
    <w:p>
      <w:pPr>
        <w:pStyle w:val="ListBullet"/>
        <w:spacing w:after="60" w:line="264" w:lineRule="auto"/>
      </w:pPr>
      <w:r>
        <w:rPr>
          <w:sz w:val="21"/>
        </w:rPr>
        <w:t>Rever RH; aprovar Direcção/Financeiro; financiar Payroll Wallet; pagar; gerar comprovativos; fechar</w:t>
      </w:r>
    </w:p>
    <w:p>
      <w:pPr>
        <w:pStyle w:val="ListBullet"/>
        <w:spacing w:after="60" w:line="264" w:lineRule="auto"/>
      </w:pPr>
      <w:r>
        <w:rPr>
          <w:sz w:val="21"/>
        </w:rPr>
        <w:t>Após fecho, correcção apenas por ajuste e auditoria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Campo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Regra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Salário 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Vem do contrato/perfil salarial oficial; não é redigitado todos os meses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Dias trabalhados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Usar datas e presenças elegíveis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Faltas/ausências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Registar motivo, período e aprovação quando aplicável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Horas extra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Aplicar política e evidência; nunca inferir automaticamente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Descontos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Apenas autorizados e auditáveis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Estado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Rascunho → Calculado → Em revisão → Aprovado → Financiado → Pago → Fechado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DECEC"/>
          </w:tcPr>
          <w:p>
            <w:r>
              <w:rPr>
                <w:b/>
                <w:color w:val="1F4D78"/>
                <w:sz w:val="18"/>
              </w:rPr>
              <w:t>PROTECÇÃO</w:t>
              <w:br/>
            </w:r>
            <w:r>
              <w:rPr>
                <w:sz w:val="20"/>
              </w:rPr>
              <w:t>Um mês fraco não reduz automaticamente salários. A empresa fecha o período, calcula o lucro real e decide retenção, reinvestimento ou distribuição separadamente.</w:t>
            </w:r>
          </w:p>
        </w:tc>
      </w:tr>
    </w:tbl>
    <w:p>
      <w:pPr>
        <w:pStyle w:val="Heading1"/>
        <w:keepNext/>
      </w:pPr>
      <w:r>
        <w:t>7. Finanças, wallets e tesouraria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Finanças controla dinheiro: contas, transacções, despesas, receitas, reservas, pedidos de pagamento, payroll wallet e políticas de aprovação. A Contabilidade regista e explica os efeitos contabilísticos.</w:t>
      </w:r>
    </w:p>
    <w:p>
      <w:pPr>
        <w:pStyle w:val="Heading2"/>
        <w:keepNext/>
      </w:pPr>
      <w:r>
        <w:t>Modelo correcto de wallets de teste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Cada utilizador tem uma carteira central única. As cinco plataformas usam o mesmo wallet_id e guardam platform_slug no movimento. Para os três utilizadores de teste, o modelo esperado é: 3 carteiras centrais × 20.000 MZN = 60.000 MZN. Não duplicar para 15 carteiras.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Conta de teste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Saldo fictício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Regra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841130015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20.000 MZN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Uma carteira central; vínculos por plataforma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827688695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20.000 MZN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Uma carteira central; vínculos por plataforma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877688695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20.000 MZN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Uma carteira central; vínculos por plataforma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60.000 MZN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fictitious=true e test_mode=true; não é lucro real</w:t>
            </w:r>
          </w:p>
        </w:tc>
      </w:tr>
    </w:tbl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Registar movimento — </w:t>
      </w:r>
      <w:r>
        <w:rPr>
          <w:sz w:val="21"/>
        </w:rPr>
        <w:t>Criar evento com wallet_id, plataforma de origem, tipo, valor, moeda, referência e idempotency key.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Validar saldo — </w:t>
      </w:r>
      <w:r>
        <w:rPr>
          <w:sz w:val="21"/>
        </w:rPr>
        <w:t>Verificar ledger e saldo disponível; nunca confiar apenas no valor apresentado no cliente.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Reconciliar — </w:t>
      </w:r>
      <w:r>
        <w:rPr>
          <w:sz w:val="21"/>
        </w:rPr>
        <w:t>Confirmar evidência de banco, M-Pesa ou e-Mola antes de marcar como publicado/pago.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Auditar — </w:t>
      </w:r>
      <w:r>
        <w:rPr>
          <w:sz w:val="21"/>
        </w:rPr>
        <w:t>Guardar autor, fonte, timestamps, estado, reversão e relação com settlement.</w:t>
      </w:r>
    </w:p>
    <w:p>
      <w:pPr>
        <w:pStyle w:val="Heading1"/>
        <w:keepNext/>
      </w:pPr>
      <w:r>
        <w:t>8. Contabilidade, settlements e impostos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Finanças paga e recebe; Contabilidade classifica, reconcilia, fecha períodos, calcula obrigações e produz demonstrações. O Plano de Contas deve existir antes de depender dos dashboards.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Grupo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Exemplos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Activo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Caixa e Bancos; Contas a Receber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Passivo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Contas a Pagar; obrigação com parceiros; impostos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Resultado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Receitas por plataforma; despesas operacionais; payroll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Capital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Capital Social; Resultados Acumulados; Profit Reserve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 w:val="0"/>
          <w:sz w:val="21"/>
        </w:rPr>
        <w:t>Settlement não é receita. Se entrarem 1.000 MT, sendo 900 MT do parceiro e 100 MT de comissão DeliGo, o lançamento conceptual é: Caixa/Banco +1.000; obrigação com parceiro +900; receita DeliGo +100.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Abrir período — </w:t>
      </w:r>
      <w:r>
        <w:rPr>
          <w:sz w:val="21"/>
        </w:rPr>
        <w:t>Contabilidade cria Agosto 2026: Aberto.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Publicar movimentos — </w:t>
      </w:r>
      <w:r>
        <w:rPr>
          <w:sz w:val="21"/>
        </w:rPr>
        <w:t>Pagamentos confirmados e movimentos reconciliados geram diário e razão de forma idempotente.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Reconciliar — </w:t>
      </w:r>
      <w:r>
        <w:rPr>
          <w:sz w:val="21"/>
        </w:rPr>
        <w:t>Preparador associa transacção à evidência; segundo utilizador valida.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Fechar — </w:t>
      </w:r>
      <w:r>
        <w:rPr>
          <w:sz w:val="21"/>
        </w:rPr>
        <w:t>Período passa a Em fechamento e depois Fechado; ajustes futuros mantêm o histórico.</w:t>
      </w:r>
    </w:p>
    <w:p>
      <w:pPr>
        <w:pStyle w:val="Heading1"/>
        <w:keepNext/>
      </w:pPr>
      <w:r>
        <w:t>9. Lucro, Profit Reserve e distribuição 50/50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lucro é um resultado calculado, não um saldo bancário nem o volume bruto das plataformas. A Central deve separar receitas, settlements, custos, payroll, impostos e despesas antes de apurar o resultado líquido.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Fase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Tratamento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Receitas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Comissões e receitas próprias reconhecidas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Settlements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Obrigações devidas a parceiros; não são lucro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Custos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Payroll, fornecedores, operação e impostos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Lucro real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Receita própria menos custos e obrigações reconhecidas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Destino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Reter, reinvestir ou enviar para Profit Reserve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Distribuição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Só depois de período fechado e decisão 2/2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Sócios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Distribuição aprovada em 50% / 50%; não automática para wallets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33856"/>
            <wp:docPr id="5" name="Picture 5" descr="Figura 5 — Governação do lucro e distribuição." title="Figura 5 — Governação do lucro e distribui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5 — Governação do lucro e distribuição.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DB"/>
          </w:tcPr>
          <w:p>
            <w:r>
              <w:rPr>
                <w:b/>
                <w:color w:val="1F4D78"/>
                <w:sz w:val="18"/>
              </w:rPr>
              <w:t>NÃO AUTOMÁTICO</w:t>
              <w:br/>
            </w:r>
            <w:r>
              <w:rPr>
                <w:sz w:val="20"/>
              </w:rPr>
              <w:t>O sistema nunca deve reduzir salários por mês fraco nem enviar lucro automaticamente para wallets pessoais. A decisão deve ser explícita, aprovada e auditada.</w:t>
            </w:r>
          </w:p>
        </w:tc>
      </w:tr>
    </w:tbl>
    <w:p>
      <w:pPr>
        <w:pStyle w:val="Heading1"/>
        <w:keepNext/>
      </w:pPr>
      <w:r>
        <w:t>10. Field, KYC e localização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Operações de Campo trabalha com Missões. Checklist, evidências, formulário, incidentes e relatório são componentes da missão, não entidades paralelas.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33856"/>
            <wp:docPr id="6" name="Picture 6" descr="Figura 6 — Fluxo de aquisição, Field, KYC e decisão." title="Figura 6 — Fluxo de aquisição, Field, KYC e decis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ky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Calibri" w:hAnsi="Calibri"/>
          <w:b w:val="0"/>
          <w:i/>
          <w:color w:val="5B6775"/>
          <w:sz w:val="17"/>
        </w:rPr>
        <w:t>Figura 6 — Fluxo de aquisição, Field, KYC e decisão.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Estado da missão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Evidência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Criada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Objectivo, plataforma, alvo, agente, data e prioridade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Atribuída / Aceite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Agente e aceitação registados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Check-in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Hora e coordenada autorizada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Em execução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Checklist, observações e evidências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Check-out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Hora e coordenada autorizada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Relatório / Concluída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Resultado, incidentes e decisão</w:t>
            </w:r>
          </w:p>
        </w:tc>
      </w:tr>
    </w:tbl>
    <w:p>
      <w:pPr>
        <w:pStyle w:val="Heading2"/>
        <w:keepNext/>
      </w:pPr>
      <w:r>
        <w:t>KYC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O dashboard deve distinguir Recebidos, Pendentes, Em análise, Correção solicitada, Aprovados, Rejeitados e Escalados. FIELD_KYC_REVIEW permite analisar; FIELD_KYC_DECIDE permite aprovar/rejeitar.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Abrir caso — </w:t>
      </w:r>
      <w:r>
        <w:rPr>
          <w:sz w:val="21"/>
        </w:rPr>
        <w:t>Field recebe KYC da plataforma e valida identidade, documentos e checklist.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Decidir — </w:t>
      </w:r>
      <w:r>
        <w:rPr>
          <w:sz w:val="21"/>
        </w:rPr>
        <w:t>APROVAR, PEDIR CORRECÇÃO ou REJEITAR. Motivo obrigatório para correcção/rejeição.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Escalar — </w:t>
      </w:r>
      <w:r>
        <w:rPr>
          <w:sz w:val="21"/>
        </w:rPr>
        <w:t>Documento adulterado, divergência grave ou suspeita de fraude → Conformidade e Risco.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Publicar — </w:t>
      </w:r>
      <w:r>
        <w:rPr>
          <w:sz w:val="21"/>
        </w:rPr>
        <w:t>Só após decisão válida o resultado volta à plataforma de origem.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Localização contínua não é padrão: usar check-in e check-out autorizados; rastreamento permanente somente quando necessário, permitido e informado.</w:t>
      </w:r>
    </w:p>
    <w:p>
      <w:pPr>
        <w:pStyle w:val="Heading1"/>
        <w:keepNext/>
      </w:pPr>
      <w:r>
        <w:t>11. Suporte, aquisição e marketing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Apoio ao Cliente recebe ocorrências e acompanha SLA; Aquisição gere leads, parceiros, visitas e onboarding; Marketing gere campanhas, conteúdo e activaçōes. Os módulos comunicam por processos e notificações, sem saltar controlos.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Origem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Destino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Quando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Plataformas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KYC, verificação e visita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Aquisição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Onboarding e visita presencial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Marketing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Campanha ou activação no terreno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Conformidade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Caso suspeito/excepcional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Finanças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Despesa/reembolso da missão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Suporte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Ocorrência que exige acompanhamento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Field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Plataforma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Decisão final de KYC</w:t>
            </w:r>
          </w:p>
        </w:tc>
      </w:tr>
    </w:tbl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Registar caso — </w:t>
      </w:r>
      <w:r>
        <w:rPr>
          <w:sz w:val="21"/>
        </w:rPr>
        <w:t>Criar ticket/lead/missão com plataforma, responsável, prioridade e prazo.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Atribuir — </w:t>
      </w:r>
      <w:r>
        <w:rPr>
          <w:sz w:val="21"/>
        </w:rPr>
        <w:t>Definir owner e equipa; não deixar casos críticos sem responsável.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Executar — </w:t>
      </w:r>
      <w:r>
        <w:rPr>
          <w:sz w:val="21"/>
        </w:rPr>
        <w:t>Registar mensagens, visitas, evidências e decisões no histórico.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Encerrar — </w:t>
      </w:r>
      <w:r>
        <w:rPr>
          <w:sz w:val="21"/>
        </w:rPr>
        <w:t>Confirmar resultado com o requerente; fechar apenas com resolução ou motivo documentado.</w:t>
      </w:r>
    </w:p>
    <w:p>
      <w:pPr>
        <w:pStyle w:val="Heading1"/>
        <w:keepNext/>
      </w:pPr>
      <w:r>
        <w:t>12. Compras, património, projectos e tarefas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Compras segue Pedido → Aprovação → Fornecedor → Recepção → Pagamento → Contabilidade. Património controla activo, custódia, manutenção e baixa. Projectos e Tarefas registam execução, dependências, responsáveis e marcos.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Fluxo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Estados mínimos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Compra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Rascunho → Submetido → Em aprovação → Aprovado → Pedido → Recebido → Pago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Activo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Registado → Em stock → Atribuído → Manutenção → Reformado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Projecto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Planeado → Activo → Em risco/Bloqueado → Concluído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Tarefa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Planeada → Atribuída → Em curso → Em revisão → Concluída</w:t>
            </w:r>
          </w:p>
        </w:tc>
      </w:tr>
    </w:tbl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Planear — </w:t>
      </w:r>
      <w:r>
        <w:rPr>
          <w:sz w:val="21"/>
        </w:rPr>
        <w:t>Definir objectivo, departamento, dono, prioridade, orçamento e prazo.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Aprovar — </w:t>
      </w:r>
      <w:r>
        <w:rPr>
          <w:sz w:val="21"/>
        </w:rPr>
        <w:t>Aplicar limite financeiro, materialidade e orçamento.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Executar — </w:t>
      </w:r>
      <w:r>
        <w:rPr>
          <w:sz w:val="21"/>
        </w:rPr>
        <w:t>Atribuir, acompanhar progresso, anexar evidências e registar mudanças.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Controlar — </w:t>
      </w:r>
      <w:r>
        <w:rPr>
          <w:sz w:val="21"/>
        </w:rPr>
        <w:t>BI, Relatórios e Auditoria devem conseguir explicar quem fez o quê e quando.</w:t>
      </w:r>
    </w:p>
    <w:p>
      <w:pPr>
        <w:pStyle w:val="Heading1"/>
        <w:keepNext/>
      </w:pPr>
      <w:r>
        <w:t>13. BI, relatórios, notificações e auditoria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BI / Análises é o painel de inteligência: indicadores, tendências, filtros por plataforma/departamento e alertas. Relatórios são artefactos formais; Auditoria é o registo append-only da actividade.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Módulo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Regra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Explicar origem, período, filtro e fórmula; separar teste de produção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Relatórios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Snapshots identificáveis, versão, proprietário e período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Notificações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Categorias, prioridade, estado de leitura e entrega; não duplicar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Auditoria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Autor, acção, módulo, alvo, resultado, antes/depois, IP/device quando disponível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Aprovações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Fila filtrada por permissão; decisão e comentário obrigatórios quando requerido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DECEC"/>
          </w:tcPr>
          <w:p>
            <w:r>
              <w:rPr>
                <w:b/>
                <w:color w:val="1F4D78"/>
                <w:sz w:val="18"/>
              </w:rPr>
              <w:t>ERRO COMUM</w:t>
              <w:br/>
            </w:r>
            <w:r>
              <w:rPr>
                <w:sz w:val="20"/>
              </w:rPr>
              <w:t>Unexpected end of JSON input indica normalmente resposta vazia ou truncada num serviço comum. O cliente deve validar status/content-type antes de fazer JSON.parse e apresentar erro accionável.</w:t>
            </w:r>
          </w:p>
        </w:tc>
      </w:tr>
    </w:tbl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1. Detectar — </w:t>
      </w:r>
      <w:r>
        <w:rPr>
          <w:sz w:val="21"/>
        </w:rPr>
        <w:t>Abrir Registo de Auditoria ou Tecnologia/IT e identificar request, rota e timestamp.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2. Preservar — </w:t>
      </w:r>
      <w:r>
        <w:rPr>
          <w:sz w:val="21"/>
        </w:rPr>
        <w:t>Não apagar o log nem repetir a transacção sem idempotency key.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3. Corrigir — </w:t>
      </w:r>
      <w:r>
        <w:rPr>
          <w:sz w:val="21"/>
        </w:rPr>
        <w:t>Ajustar serviço partilhado/API e adicionar teste de resposta vazia, erro e sucesso.</w:t>
      </w:r>
    </w:p>
    <w:p>
      <w:pPr>
        <w:spacing w:after="100"/>
        <w:ind w:left="216" w:hanging="216"/>
      </w:pPr>
      <w:r>
        <w:rPr>
          <w:b/>
          <w:color w:val="1F4D78"/>
          <w:sz w:val="21"/>
        </w:rPr>
        <w:t xml:space="preserve">4. Confirmar — </w:t>
      </w:r>
      <w:r>
        <w:rPr>
          <w:sz w:val="21"/>
        </w:rPr>
        <w:t>Reexecutar fluxo ponta a ponta e guardar evidência da correcção.</w:t>
      </w:r>
    </w:p>
    <w:p>
      <w:pPr>
        <w:pStyle w:val="Heading1"/>
        <w:keepNext/>
      </w:pPr>
      <w:r>
        <w:t>14. Perfil, tema, idioma e segurança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Meu Perfil contém Perfil, Contactos, Pagamento, Segurança, Preferências, Notificações, Documentos e Acessos. Preferências individuais não precisam de aprovação de RH ou CEOs.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Preferência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V1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Aparência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Sistema · Claro · Escuro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Idioma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Português (Moçambique) · English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Formato de data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Automático por idioma/região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Fuso horário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Africa/Maputo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Persistência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Guardar por utilizador no backend; tema rápido no topo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b w:val="0"/>
          <w:sz w:val="21"/>
        </w:rPr>
        <w:t>Tema não altera semântica funcional: Aprovado, Pendente, Rejeitado, Crítico e Em risco devem continuar distinguíveis por cor, texto e acessibilidade. i18n deve cobrir menus, botões, erros, estados e notificações; nomes próprios e documentos não são traduzidos.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Controlo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Procedimento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Sessão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Cookie seguro, expiração, logout e verificação de actor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Segredos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 role somente no servidor; nunca em cliente ou screenshot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Permissões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Deny by default; escopos por módulo e plataforma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Dados pessoais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RH e salários restritos; documentos com acesso auditado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Mudanças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Migração versionada, revisão, teste e plano de rollback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Incidentes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Registar, conter, comunicar, corrigir e fazer post-mortem</w:t>
            </w:r>
          </w:p>
        </w:tc>
      </w:tr>
    </w:tbl>
    <w:p>
      <w:pPr>
        <w:pStyle w:val="Heading1"/>
        <w:keepNext/>
      </w:pPr>
      <w:r>
        <w:t>15. Procedimentos por cargo e checklists</w:t>
      </w:r>
    </w:p>
    <w:p>
      <w:pPr>
        <w:pStyle w:val="Heading2"/>
        <w:keepNext/>
      </w:pPr>
      <w:r>
        <w:t>CEO / SUPER_ADMIN</w:t>
      </w:r>
    </w:p>
    <w:p>
      <w:pPr>
        <w:pStyle w:val="ListBullet"/>
        <w:spacing w:after="60" w:line="264" w:lineRule="auto"/>
      </w:pPr>
      <w:r>
        <w:rPr>
          <w:sz w:val="21"/>
        </w:rPr>
        <w:t>1. Rever dashboard e saúde das integrações</w:t>
      </w:r>
    </w:p>
    <w:p>
      <w:pPr>
        <w:pStyle w:val="ListBullet"/>
        <w:spacing w:after="60" w:line="264" w:lineRule="auto"/>
      </w:pPr>
      <w:r>
        <w:rPr>
          <w:sz w:val="21"/>
        </w:rPr>
        <w:t>2. Aprovar matérias 2/2 e distribuição de lucro</w:t>
      </w:r>
    </w:p>
    <w:p>
      <w:pPr>
        <w:pStyle w:val="ListBullet"/>
        <w:spacing w:after="60" w:line="264" w:lineRule="auto"/>
      </w:pPr>
      <w:r>
        <w:rPr>
          <w:sz w:val="21"/>
        </w:rPr>
        <w:t>3. Validar alterações críticas, acessos e incidentes</w:t>
      </w:r>
    </w:p>
    <w:p>
      <w:pPr>
        <w:pStyle w:val="ListBullet"/>
        <w:spacing w:after="60" w:line="264" w:lineRule="auto"/>
      </w:pPr>
      <w:r>
        <w:rPr>
          <w:sz w:val="21"/>
        </w:rPr>
        <w:t>4. Rever auditoria e decisões pendentes</w:t>
      </w:r>
    </w:p>
    <w:p>
      <w:pPr>
        <w:pStyle w:val="Heading2"/>
        <w:keepNext/>
      </w:pPr>
      <w:r>
        <w:t>Responsável de RH</w:t>
      </w:r>
    </w:p>
    <w:p>
      <w:pPr>
        <w:pStyle w:val="ListBullet"/>
        <w:spacing w:after="60" w:line="264" w:lineRule="auto"/>
      </w:pPr>
      <w:r>
        <w:rPr>
          <w:sz w:val="21"/>
        </w:rPr>
        <w:t>1. Criar/actualizar trabalhador e ciclo laboral</w:t>
      </w:r>
    </w:p>
    <w:p>
      <w:pPr>
        <w:pStyle w:val="ListBullet"/>
        <w:spacing w:after="60" w:line="264" w:lineRule="auto"/>
      </w:pPr>
      <w:r>
        <w:rPr>
          <w:sz w:val="21"/>
        </w:rPr>
        <w:t>2. Validar contrato e elegibilidade de payroll</w:t>
      </w:r>
    </w:p>
    <w:p>
      <w:pPr>
        <w:pStyle w:val="ListBullet"/>
        <w:spacing w:after="60" w:line="264" w:lineRule="auto"/>
      </w:pPr>
      <w:r>
        <w:rPr>
          <w:sz w:val="21"/>
        </w:rPr>
        <w:t>3. Calcular e rever folha do período</w:t>
      </w:r>
    </w:p>
    <w:p>
      <w:pPr>
        <w:pStyle w:val="ListBullet"/>
        <w:spacing w:after="60" w:line="264" w:lineRule="auto"/>
      </w:pPr>
      <w:r>
        <w:rPr>
          <w:sz w:val="21"/>
        </w:rPr>
        <w:t>4. Encaminhar aprovação e notificação</w:t>
      </w:r>
    </w:p>
    <w:p>
      <w:pPr>
        <w:pStyle w:val="Heading2"/>
        <w:keepNext/>
      </w:pPr>
      <w:r>
        <w:t>Financeiro</w:t>
      </w:r>
    </w:p>
    <w:p>
      <w:pPr>
        <w:pStyle w:val="ListBullet"/>
        <w:spacing w:after="60" w:line="264" w:lineRule="auto"/>
      </w:pPr>
      <w:r>
        <w:rPr>
          <w:sz w:val="21"/>
        </w:rPr>
        <w:t>1. Validar tesouraria e orçamento</w:t>
      </w:r>
    </w:p>
    <w:p>
      <w:pPr>
        <w:pStyle w:val="ListBullet"/>
        <w:spacing w:after="60" w:line="264" w:lineRule="auto"/>
      </w:pPr>
      <w:r>
        <w:rPr>
          <w:sz w:val="21"/>
        </w:rPr>
        <w:t>2. Rever compras, pagamentos e payroll wallet</w:t>
      </w:r>
    </w:p>
    <w:p>
      <w:pPr>
        <w:pStyle w:val="ListBullet"/>
        <w:spacing w:after="60" w:line="264" w:lineRule="auto"/>
      </w:pPr>
      <w:r>
        <w:rPr>
          <w:sz w:val="21"/>
        </w:rPr>
        <w:t>3. Confirmar reconciliação e evidência</w:t>
      </w:r>
    </w:p>
    <w:p>
      <w:pPr>
        <w:pStyle w:val="ListBullet"/>
        <w:spacing w:after="60" w:line="264" w:lineRule="auto"/>
      </w:pPr>
      <w:r>
        <w:rPr>
          <w:sz w:val="21"/>
        </w:rPr>
        <w:t>4. Preparar lucro real sem confundir settlements</w:t>
      </w:r>
    </w:p>
    <w:p>
      <w:pPr>
        <w:pStyle w:val="Heading2"/>
        <w:keepNext/>
      </w:pPr>
      <w:r>
        <w:t>Contabilidade</w:t>
      </w:r>
    </w:p>
    <w:p>
      <w:pPr>
        <w:pStyle w:val="ListBullet"/>
        <w:spacing w:after="60" w:line="264" w:lineRule="auto"/>
      </w:pPr>
      <w:r>
        <w:rPr>
          <w:sz w:val="21"/>
        </w:rPr>
        <w:t>1. Manter Plano de Contas</w:t>
      </w:r>
    </w:p>
    <w:p>
      <w:pPr>
        <w:pStyle w:val="ListBullet"/>
        <w:spacing w:after="60" w:line="264" w:lineRule="auto"/>
      </w:pPr>
      <w:r>
        <w:rPr>
          <w:sz w:val="21"/>
        </w:rPr>
        <w:t>2. Publicar diário e razão idempotentes</w:t>
      </w:r>
    </w:p>
    <w:p>
      <w:pPr>
        <w:pStyle w:val="ListBullet"/>
        <w:spacing w:after="60" w:line="264" w:lineRule="auto"/>
      </w:pPr>
      <w:r>
        <w:rPr>
          <w:sz w:val="21"/>
        </w:rPr>
        <w:t>3. Reconciliar e fechar período</w:t>
      </w:r>
    </w:p>
    <w:p>
      <w:pPr>
        <w:pStyle w:val="ListBullet"/>
        <w:spacing w:after="60" w:line="264" w:lineRule="auto"/>
      </w:pPr>
      <w:r>
        <w:rPr>
          <w:sz w:val="21"/>
        </w:rPr>
        <w:t>4. Produzir balancete, DRE, balanço e fluxo de caixa</w:t>
      </w:r>
    </w:p>
    <w:p>
      <w:pPr>
        <w:pStyle w:val="Heading2"/>
        <w:keepNext/>
      </w:pPr>
      <w:r>
        <w:t>Field / KYC</w:t>
      </w:r>
    </w:p>
    <w:p>
      <w:pPr>
        <w:pStyle w:val="ListBullet"/>
        <w:spacing w:after="60" w:line="264" w:lineRule="auto"/>
      </w:pPr>
      <w:r>
        <w:rPr>
          <w:sz w:val="21"/>
        </w:rPr>
        <w:t>1. Aceitar missão e fazer check-in</w:t>
      </w:r>
    </w:p>
    <w:p>
      <w:pPr>
        <w:pStyle w:val="ListBullet"/>
        <w:spacing w:after="60" w:line="264" w:lineRule="auto"/>
      </w:pPr>
      <w:r>
        <w:rPr>
          <w:sz w:val="21"/>
        </w:rPr>
        <w:t>2. Executar checklist e recolher evidência</w:t>
      </w:r>
    </w:p>
    <w:p>
      <w:pPr>
        <w:pStyle w:val="ListBullet"/>
        <w:spacing w:after="60" w:line="264" w:lineRule="auto"/>
      </w:pPr>
      <w:r>
        <w:rPr>
          <w:sz w:val="21"/>
        </w:rPr>
        <w:t>3. Analisar/decidir apenas com permissão</w:t>
      </w:r>
    </w:p>
    <w:p>
      <w:pPr>
        <w:pStyle w:val="ListBullet"/>
        <w:spacing w:after="60" w:line="264" w:lineRule="auto"/>
      </w:pPr>
      <w:r>
        <w:rPr>
          <w:sz w:val="21"/>
        </w:rPr>
        <w:t>4. Escalar fraude ou divergência</w:t>
      </w:r>
    </w:p>
    <w:p>
      <w:pPr>
        <w:pStyle w:val="Heading2"/>
        <w:keepNext/>
      </w:pPr>
      <w:r>
        <w:t>Apoio ao Cliente</w:t>
      </w:r>
    </w:p>
    <w:p>
      <w:pPr>
        <w:pStyle w:val="ListBullet"/>
        <w:spacing w:after="60" w:line="264" w:lineRule="auto"/>
      </w:pPr>
      <w:r>
        <w:rPr>
          <w:sz w:val="21"/>
        </w:rPr>
        <w:t>1. Registar ticket e prioridade</w:t>
      </w:r>
    </w:p>
    <w:p>
      <w:pPr>
        <w:pStyle w:val="ListBullet"/>
        <w:spacing w:after="60" w:line="264" w:lineRule="auto"/>
      </w:pPr>
      <w:r>
        <w:rPr>
          <w:sz w:val="21"/>
        </w:rPr>
        <w:t>2. Atribuir owner e SLA</w:t>
      </w:r>
    </w:p>
    <w:p>
      <w:pPr>
        <w:pStyle w:val="ListBullet"/>
        <w:spacing w:after="60" w:line="264" w:lineRule="auto"/>
      </w:pPr>
      <w:r>
        <w:rPr>
          <w:sz w:val="21"/>
        </w:rPr>
        <w:t>3. Responder e anexar evidência</w:t>
      </w:r>
    </w:p>
    <w:p>
      <w:pPr>
        <w:pStyle w:val="ListBullet"/>
        <w:spacing w:after="60" w:line="264" w:lineRule="auto"/>
      </w:pPr>
      <w:r>
        <w:rPr>
          <w:sz w:val="21"/>
        </w:rPr>
        <w:t>4. Fechar com resolução ou escalamento</w:t>
      </w:r>
    </w:p>
    <w:p>
      <w:pPr>
        <w:pStyle w:val="Heading2"/>
        <w:keepNext/>
      </w:pPr>
      <w:r>
        <w:t>Tecnologia / IT</w:t>
      </w:r>
    </w:p>
    <w:p>
      <w:pPr>
        <w:pStyle w:val="ListBullet"/>
        <w:spacing w:after="60" w:line="264" w:lineRule="auto"/>
      </w:pPr>
      <w:r>
        <w:rPr>
          <w:sz w:val="21"/>
        </w:rPr>
        <w:t>1. Monitorizar runtime, APIs e stream</w:t>
      </w:r>
    </w:p>
    <w:p>
      <w:pPr>
        <w:pStyle w:val="ListBullet"/>
        <w:spacing w:after="60" w:line="264" w:lineRule="auto"/>
      </w:pPr>
      <w:r>
        <w:rPr>
          <w:sz w:val="21"/>
        </w:rPr>
        <w:t>2. Investigar erros e JSON vazio</w:t>
      </w:r>
    </w:p>
    <w:p>
      <w:pPr>
        <w:pStyle w:val="ListBullet"/>
        <w:spacing w:after="60" w:line="264" w:lineRule="auto"/>
      </w:pPr>
      <w:r>
        <w:rPr>
          <w:sz w:val="21"/>
        </w:rPr>
        <w:t>3. Controlar deploy/migração e rollback</w:t>
      </w:r>
    </w:p>
    <w:p>
      <w:pPr>
        <w:pStyle w:val="ListBullet"/>
        <w:spacing w:after="60" w:line="264" w:lineRule="auto"/>
      </w:pPr>
      <w:r>
        <w:rPr>
          <w:sz w:val="21"/>
        </w:rPr>
        <w:t>4. Preservar logs e segurança</w:t>
      </w:r>
    </w:p>
    <w:p>
      <w:pPr>
        <w:pStyle w:val="Heading2"/>
        <w:keepNext/>
      </w:pPr>
      <w:r>
        <w:t>Auditoria / Risco</w:t>
      </w:r>
    </w:p>
    <w:p>
      <w:pPr>
        <w:pStyle w:val="ListBullet"/>
        <w:spacing w:after="60" w:line="264" w:lineRule="auto"/>
      </w:pPr>
      <w:r>
        <w:rPr>
          <w:sz w:val="21"/>
        </w:rPr>
        <w:t>1. Rever eventos críticos</w:t>
      </w:r>
    </w:p>
    <w:p>
      <w:pPr>
        <w:pStyle w:val="ListBullet"/>
        <w:spacing w:after="60" w:line="264" w:lineRule="auto"/>
      </w:pPr>
      <w:r>
        <w:rPr>
          <w:sz w:val="21"/>
        </w:rPr>
        <w:t>2. Testar segregação de funções</w:t>
      </w:r>
    </w:p>
    <w:p>
      <w:pPr>
        <w:pStyle w:val="ListBullet"/>
        <w:spacing w:after="60" w:line="264" w:lineRule="auto"/>
      </w:pPr>
      <w:r>
        <w:rPr>
          <w:sz w:val="21"/>
        </w:rPr>
        <w:t>3. Verificar ajustes após fecho</w:t>
      </w:r>
    </w:p>
    <w:p>
      <w:pPr>
        <w:pStyle w:val="ListBullet"/>
        <w:spacing w:after="60" w:line="264" w:lineRule="auto"/>
      </w:pPr>
      <w:r>
        <w:rPr>
          <w:sz w:val="21"/>
        </w:rPr>
        <w:t>4. Emitir achados e acompanhar correcção</w:t>
      </w:r>
    </w:p>
    <w:p>
      <w:pPr>
        <w:pStyle w:val="Heading2"/>
        <w:keepNext/>
      </w:pPr>
      <w:r>
        <w:t>Checklist de aceitação V1.0</w:t>
      </w:r>
    </w:p>
    <w:p>
      <w:pPr>
        <w:pStyle w:val="ListBullet"/>
        <w:spacing w:after="60" w:line="264" w:lineRule="auto"/>
      </w:pPr>
      <w:r>
        <w:rPr>
          <w:sz w:val="21"/>
        </w:rPr>
        <w:t>☐ Acesso corporativo funciona com telefone, palavra-passe e OTP</w:t>
      </w:r>
    </w:p>
    <w:p>
      <w:pPr>
        <w:pStyle w:val="ListBullet"/>
        <w:spacing w:after="60" w:line="264" w:lineRule="auto"/>
      </w:pPr>
      <w:r>
        <w:rPr>
          <w:sz w:val="21"/>
        </w:rPr>
        <w:t>☐ Visão Geral conserva sidebar, cores, cartões, painel escuro e mapa</w:t>
      </w:r>
    </w:p>
    <w:p>
      <w:pPr>
        <w:pStyle w:val="ListBullet"/>
        <w:spacing w:after="60" w:line="264" w:lineRule="auto"/>
      </w:pPr>
      <w:r>
        <w:rPr>
          <w:sz w:val="21"/>
        </w:rPr>
        <w:t>☐ Cartões distinguem produção, histórico e dados fictícios de teste</w:t>
      </w:r>
    </w:p>
    <w:p>
      <w:pPr>
        <w:pStyle w:val="ListBullet"/>
        <w:spacing w:after="60" w:line="264" w:lineRule="auto"/>
      </w:pPr>
      <w:r>
        <w:rPr>
          <w:sz w:val="21"/>
        </w:rPr>
        <w:t>☐ Os três utilizadores de teste têm uma carteira central cada</w:t>
      </w:r>
    </w:p>
    <w:p>
      <w:pPr>
        <w:pStyle w:val="ListBullet"/>
        <w:spacing w:after="60" w:line="264" w:lineRule="auto"/>
      </w:pPr>
      <w:r>
        <w:rPr>
          <w:sz w:val="21"/>
        </w:rPr>
        <w:t>☐ Payroll só é gerado a partir de período e contrato oficial</w:t>
      </w:r>
    </w:p>
    <w:p>
      <w:pPr>
        <w:pStyle w:val="ListBullet"/>
        <w:spacing w:after="60" w:line="264" w:lineRule="auto"/>
      </w:pPr>
      <w:r>
        <w:rPr>
          <w:sz w:val="21"/>
        </w:rPr>
        <w:t>☐ Período fechado não aceita edição directa</w:t>
      </w:r>
    </w:p>
    <w:p>
      <w:pPr>
        <w:pStyle w:val="ListBullet"/>
        <w:spacing w:after="60" w:line="264" w:lineRule="auto"/>
      </w:pPr>
      <w:r>
        <w:rPr>
          <w:sz w:val="21"/>
        </w:rPr>
        <w:t>☐ Settlement não entra como receita da DeliGo</w:t>
      </w:r>
    </w:p>
    <w:p>
      <w:pPr>
        <w:pStyle w:val="ListBullet"/>
        <w:spacing w:after="60" w:line="264" w:lineRule="auto"/>
      </w:pPr>
      <w:r>
        <w:rPr>
          <w:sz w:val="21"/>
        </w:rPr>
        <w:t>☐ Lucro só pode ser distribuído após fecho e decisão 2/2</w:t>
      </w:r>
    </w:p>
    <w:p>
      <w:pPr>
        <w:pStyle w:val="ListBullet"/>
        <w:spacing w:after="60" w:line="264" w:lineRule="auto"/>
      </w:pPr>
      <w:r>
        <w:rPr>
          <w:sz w:val="21"/>
        </w:rPr>
        <w:t>☐ Field consegue executar missão e KYC dentro da permissão</w:t>
      </w:r>
    </w:p>
    <w:p>
      <w:pPr>
        <w:pStyle w:val="ListBullet"/>
        <w:spacing w:after="60" w:line="264" w:lineRule="auto"/>
      </w:pPr>
      <w:r>
        <w:rPr>
          <w:sz w:val="21"/>
        </w:rPr>
        <w:t>☐ Compras aplica limites 2.500 / 10.000 / 50.000 MT e materialidade</w:t>
      </w:r>
    </w:p>
    <w:p>
      <w:pPr>
        <w:pStyle w:val="ListBullet"/>
        <w:spacing w:after="60" w:line="264" w:lineRule="auto"/>
      </w:pPr>
      <w:r>
        <w:rPr>
          <w:sz w:val="21"/>
        </w:rPr>
        <w:t>☐ Notificações, tarefas, aprovações e auditoria conservam histórico</w:t>
      </w:r>
    </w:p>
    <w:p>
      <w:pPr>
        <w:pStyle w:val="ListBullet"/>
        <w:spacing w:after="60" w:line="264" w:lineRule="auto"/>
      </w:pPr>
      <w:r>
        <w:rPr>
          <w:sz w:val="21"/>
        </w:rPr>
        <w:t>☐ Tema/idioma persistem por utilizador</w:t>
      </w:r>
    </w:p>
    <w:p>
      <w:pPr>
        <w:pStyle w:val="ListBullet"/>
        <w:spacing w:after="60" w:line="264" w:lineRule="auto"/>
      </w:pPr>
      <w:r>
        <w:rPr>
          <w:sz w:val="21"/>
        </w:rPr>
        <w:t>☐ Service role e segredos não aparecem no cliente</w:t>
      </w:r>
    </w:p>
    <w:p>
      <w:pPr>
        <w:pStyle w:val="ListBullet"/>
        <w:spacing w:after="60" w:line="264" w:lineRule="auto"/>
      </w:pPr>
      <w:r>
        <w:rPr>
          <w:sz w:val="21"/>
        </w:rPr>
        <w:t>☐ Todos os fluxos críticos têm evidência PASS/FAIL/BLOCKED</w:t>
      </w:r>
    </w:p>
    <w:p>
      <w:pPr>
        <w:pStyle w:val="Heading1"/>
        <w:keepNext/>
      </w:pPr>
      <w:r>
        <w:t>Anexo A. Dicionário de estados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Significado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Rascunho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Pode ser completado pelo proprietário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Submetido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 aguardar validação/aprovação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Em revisão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Há análise em curso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Aprovado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Decisão positiva com actor e timestamp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Pendente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Falta informação, documento ou aprovação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Em risco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Há condição que pode impedir prazo/resultado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Bloqueado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Não pode avançar sem intervenção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Fechado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Período/processo concluído; alterações por ajuste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Rejeitado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Decisão negativa com motivo obrigatório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Escalado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Enviado a autoridade/departamento superior</w:t>
            </w:r>
          </w:p>
        </w:tc>
      </w:tr>
    </w:tbl>
    <w:p>
      <w:pPr>
        <w:pStyle w:val="Heading1"/>
        <w:keepNext/>
      </w:pPr>
      <w:r>
        <w:t>Anexo B. Evidência e controlo de versão</w:t>
      </w:r>
    </w:p>
    <w:p>
      <w:pPr>
        <w:spacing w:after="120" w:line="276" w:lineRule="auto"/>
      </w:pPr>
      <w:r>
        <w:rPr>
          <w:rFonts w:ascii="Calibri" w:hAnsi="Calibri"/>
          <w:b w:val="0"/>
          <w:sz w:val="21"/>
        </w:rPr>
        <w:t>Screenshots: as Figuras 2 e 3 são imagens reais fornecidas da Central. Os fluxogramas são representações normativas V1.0 dos procedimentos descritos. A implementação deve ser confirmada no ambiente staging com testes autenticados, respostas HTTP, permissões e dados reais de teste; uma tela ou build isolado não prova o fluxo ponta a ponta.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Versão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Data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Alteração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b/>
                <w:color w:val="1F4D78"/>
                <w:sz w:val="18"/>
              </w:rPr>
              <w:t>Responsável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1.0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24/08/2026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Manual inicial consolidado: arquitectura, operações, governo, finanças, RH, segurança e procedimentos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DeliGo Central / HQ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DB"/>
          </w:tcPr>
          <w:p>
            <w:r>
              <w:rPr>
                <w:b/>
                <w:color w:val="1F4D78"/>
                <w:sz w:val="18"/>
              </w:rPr>
              <w:t>APROVAÇÃO</w:t>
              <w:br/>
            </w:r>
            <w:r>
              <w:rPr>
                <w:sz w:val="20"/>
              </w:rPr>
              <w:t>Este manual é uma base operacional V1.0. Políticas legais, fiscais, laborais e societárias devem ser validadas pela Direcção e pelos responsáveis competentes antes de produção.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5"/>
        <w:sz w:val="16"/>
      </w:rPr>
      <w:t>Uso interno controlado · Versão 1.0 · 24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775"/>
        <w:sz w:val="16"/>
      </w:rPr>
      <w:t>DElIGO TRIUNFAL · CENTRAL / HQ  |  MANUAL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Corporativo, Operacional e de Governação - DeliGo Central HQ V1.0</dc:title>
  <dc:subject>Manual interno</dc:subject>
  <dc:creator>DeliGo Triunfal Central</dc:creator>
  <cp:keywords/>
  <dc:description>Versão 1.0 controlada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