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10" w:rsidRDefault="00B54A50" w:rsidP="0081528B">
      <w:pPr>
        <w:pStyle w:val="Title"/>
        <w:jc w:val="center"/>
      </w:pPr>
      <w:r w:rsidRPr="00B54A50">
        <w:t>Classification Analysis</w:t>
      </w:r>
    </w:p>
    <w:p w:rsidR="00B54A50" w:rsidRDefault="00B54A50" w:rsidP="00B54A50"/>
    <w:p w:rsidR="00E31743" w:rsidRDefault="00E31743" w:rsidP="00B54A50"/>
    <w:p w:rsidR="00CF4110" w:rsidRPr="0081528B" w:rsidRDefault="00CF4110" w:rsidP="0081528B">
      <w:pPr>
        <w:pStyle w:val="Heading1"/>
        <w:numPr>
          <w:ilvl w:val="0"/>
          <w:numId w:val="5"/>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t>Abstract</w:t>
      </w:r>
    </w:p>
    <w:p w:rsidR="00CF4110" w:rsidRDefault="00CF4110" w:rsidP="00CF4110">
      <w:r w:rsidRPr="00CF4110">
        <w:t>Twitter is a web application to determine online news and social networking service</w:t>
      </w:r>
      <w:r>
        <w:t xml:space="preserve"> </w:t>
      </w:r>
      <w:r w:rsidRPr="00CF4110">
        <w:t>where users post and interact with messages, anywhere in the world. Twitter posts are generally</w:t>
      </w:r>
      <w:r>
        <w:t xml:space="preserve"> </w:t>
      </w:r>
      <w:r w:rsidRPr="00CF4110">
        <w:t>short (140 characters</w:t>
      </w:r>
      <w:r>
        <w:t xml:space="preserve"> in our data, 280 characters currently</w:t>
      </w:r>
      <w:r w:rsidRPr="00CF4110">
        <w:t>) and generated continuously by public which is well suited for opinion</w:t>
      </w:r>
      <w:r>
        <w:t xml:space="preserve"> </w:t>
      </w:r>
      <w:r w:rsidRPr="00CF4110">
        <w:t xml:space="preserve">mining. Twitter messages can be classified either in positive or negative </w:t>
      </w:r>
      <w:r>
        <w:t xml:space="preserve">or neutral </w:t>
      </w:r>
      <w:r w:rsidRPr="00CF4110">
        <w:t>sentiment based on</w:t>
      </w:r>
      <w:r>
        <w:t xml:space="preserve"> </w:t>
      </w:r>
      <w:r w:rsidRPr="00CF4110">
        <w:t>certain aspects with respect to term based query. The past studies of sentiment classification</w:t>
      </w:r>
      <w:r>
        <w:t xml:space="preserve"> (Sentiment Analysis) </w:t>
      </w:r>
      <w:r w:rsidRPr="00CF4110">
        <w:t>are not very conclusive about which features and supervised classification algorithms are good</w:t>
      </w:r>
      <w:r>
        <w:t xml:space="preserve"> </w:t>
      </w:r>
      <w:r w:rsidRPr="00CF4110">
        <w:t>for designing accurate and efficient sentiment classification system. We propose to combine</w:t>
      </w:r>
      <w:r>
        <w:t xml:space="preserve"> </w:t>
      </w:r>
      <w:r w:rsidRPr="00CF4110">
        <w:t xml:space="preserve">many feature extraction techniques design </w:t>
      </w:r>
      <w:r>
        <w:t xml:space="preserve">a </w:t>
      </w:r>
      <w:r w:rsidRPr="00CF4110">
        <w:t>more accurate sentiment classification system.</w:t>
      </w:r>
    </w:p>
    <w:p w:rsidR="00CF4110" w:rsidRPr="00CF4110" w:rsidRDefault="00CF4110" w:rsidP="00CF4110"/>
    <w:p w:rsidR="00B54A50" w:rsidRPr="0081528B" w:rsidRDefault="00B54A50" w:rsidP="0081528B">
      <w:pPr>
        <w:pStyle w:val="Heading1"/>
        <w:numPr>
          <w:ilvl w:val="0"/>
          <w:numId w:val="5"/>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t>Introduction</w:t>
      </w:r>
    </w:p>
    <w:p w:rsidR="00B54A50" w:rsidRDefault="00B54A50" w:rsidP="00CF4110">
      <w:r w:rsidRPr="00B54A50">
        <w:t>Sentiment Analysis</w:t>
      </w:r>
      <w:r>
        <w:t>,</w:t>
      </w:r>
      <w:r w:rsidRPr="00B54A50">
        <w:t xml:space="preserve"> </w:t>
      </w:r>
      <w:r>
        <w:t xml:space="preserve">as Wikipedia states, </w:t>
      </w:r>
      <w:r w:rsidRPr="00B54A50">
        <w:t xml:space="preserve">is </w:t>
      </w:r>
      <w:r>
        <w:t>“</w:t>
      </w:r>
      <w:r w:rsidRPr="00B54A50">
        <w:t>the computational</w:t>
      </w:r>
      <w:r>
        <w:t xml:space="preserve"> </w:t>
      </w:r>
      <w:r w:rsidRPr="00B54A50">
        <w:t>study of people’s opinions, attitudes and emotions</w:t>
      </w:r>
      <w:r>
        <w:t xml:space="preserve"> </w:t>
      </w:r>
      <w:r w:rsidRPr="00B54A50">
        <w:t>toward an entity. The entity can represent individuals, events</w:t>
      </w:r>
      <w:r>
        <w:t xml:space="preserve"> </w:t>
      </w:r>
      <w:r w:rsidRPr="00B54A50">
        <w:t>or topics. These topics are most likely to be covered by</w:t>
      </w:r>
      <w:r>
        <w:t xml:space="preserve"> </w:t>
      </w:r>
      <w:r w:rsidRPr="00B54A50">
        <w:t>reviews</w:t>
      </w:r>
      <w:r>
        <w:t>”</w:t>
      </w:r>
      <w:r w:rsidRPr="00B54A50">
        <w:t xml:space="preserve">. </w:t>
      </w:r>
      <w:r>
        <w:t>Sentiment Analysis identifies the sentiment expressed in a text then analyzes it. Therefore, the target of Sentiment Analysis is to find opinions, identify the sentiments they express, and then classify their polarity.</w:t>
      </w:r>
    </w:p>
    <w:p w:rsidR="00B54A50" w:rsidRDefault="00B54A50" w:rsidP="00CF4110">
      <w:r>
        <w:t xml:space="preserve">The data sets used in </w:t>
      </w:r>
      <w:r w:rsidR="00CF4110">
        <w:t>Sentiment Analysis</w:t>
      </w:r>
      <w:r>
        <w:t xml:space="preserve"> are an important issue in this field.</w:t>
      </w:r>
      <w:r w:rsidR="00CF4110">
        <w:t xml:space="preserve"> </w:t>
      </w:r>
      <w:r>
        <w:t>The main sources of data are from the product reviews. These</w:t>
      </w:r>
      <w:r w:rsidR="00CF4110">
        <w:t xml:space="preserve"> </w:t>
      </w:r>
      <w:r>
        <w:t>reviews are important to the business holders as they can take</w:t>
      </w:r>
      <w:r w:rsidR="00CF4110">
        <w:t xml:space="preserve"> </w:t>
      </w:r>
      <w:r>
        <w:t>business decisions according to the analysis results of users’</w:t>
      </w:r>
      <w:r w:rsidR="00CF4110">
        <w:t xml:space="preserve"> </w:t>
      </w:r>
      <w:r>
        <w:t>opinions about their products. The reviews sources are mainly</w:t>
      </w:r>
      <w:r w:rsidR="00CF4110">
        <w:t xml:space="preserve"> review sites. Sentiment </w:t>
      </w:r>
      <w:r>
        <w:t>A</w:t>
      </w:r>
      <w:r w:rsidR="00CF4110">
        <w:t>nalysis</w:t>
      </w:r>
      <w:r>
        <w:t xml:space="preserve"> is not only applied on product reviews but can</w:t>
      </w:r>
      <w:r w:rsidR="00CF4110">
        <w:t xml:space="preserve"> </w:t>
      </w:r>
      <w:r>
        <w:t>also be applied on stock markets, news articles, or</w:t>
      </w:r>
      <w:r w:rsidR="00CF4110">
        <w:t xml:space="preserve"> </w:t>
      </w:r>
      <w:r>
        <w:t>political debates. In political debates for example, we could</w:t>
      </w:r>
      <w:r w:rsidR="00CF4110">
        <w:t xml:space="preserve"> </w:t>
      </w:r>
      <w:r>
        <w:t>figure out people’s opinions on a certain election candidates or</w:t>
      </w:r>
      <w:r w:rsidR="00CF4110">
        <w:t xml:space="preserve"> </w:t>
      </w:r>
      <w:r>
        <w:t>political parties. The election results can also be predicted from</w:t>
      </w:r>
      <w:r w:rsidR="00CF4110">
        <w:t xml:space="preserve"> </w:t>
      </w:r>
      <w:r>
        <w:t>political posts. The social network sites and micro-blogging</w:t>
      </w:r>
      <w:r w:rsidR="00CF4110">
        <w:t xml:space="preserve"> </w:t>
      </w:r>
      <w:r>
        <w:t>sites are considered a very good source of information because</w:t>
      </w:r>
      <w:r w:rsidR="00CF4110">
        <w:t xml:space="preserve"> </w:t>
      </w:r>
      <w:r>
        <w:t>people share and discuss their opinions about a certain topic</w:t>
      </w:r>
      <w:r w:rsidR="00CF4110">
        <w:t xml:space="preserve"> </w:t>
      </w:r>
      <w:r>
        <w:t xml:space="preserve">freely. </w:t>
      </w:r>
    </w:p>
    <w:p w:rsidR="00CF4110" w:rsidRDefault="00CF4110" w:rsidP="00CF4110">
      <w:r>
        <w:t>Twitter is a social networking web application with microblogging feature that has a large and constantly growing user data-base. Thus, the application provides a data set in the form of</w:t>
      </w:r>
      <w:r w:rsidRPr="00CF4110">
        <w:t xml:space="preserve"> </w:t>
      </w:r>
      <w:r>
        <w:t>messages that are usually short status updates from Twitter application users. On Twitter, data that consists of millions of short messages and user status updates are generated each day on about hundreds of different topics. The task of extracting data from these small texts has become immensely useful for sorting and ranking popularity of topics mentioned within the updates. Nowadays twitter has emerged as one of the most popular platforms for expressing sentiments and thoughts on Internet. It is very useful and obvious to mine and analyses Twitter data for interesting information regarding major trending topics in the media and other spaces.</w:t>
      </w:r>
    </w:p>
    <w:p w:rsidR="007B41D9" w:rsidRDefault="007B41D9" w:rsidP="00CF4110"/>
    <w:p w:rsidR="00E31743" w:rsidRPr="0081528B" w:rsidRDefault="00E31743" w:rsidP="0081528B">
      <w:pPr>
        <w:pStyle w:val="Heading1"/>
        <w:numPr>
          <w:ilvl w:val="0"/>
          <w:numId w:val="5"/>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lastRenderedPageBreak/>
        <w:t>Methodology</w:t>
      </w:r>
    </w:p>
    <w:p w:rsidR="00E31743" w:rsidRDefault="00E31743" w:rsidP="00E31743">
      <w:r>
        <w:t>Sentiment Analysis techniques can be roughly divided into machine learning approach, lexicon based approach and hybrid approach. The Machine Learning Approach (ML) applies the famous ML algorithms and uses linguistic features.</w:t>
      </w:r>
      <w:r w:rsidR="004971C9">
        <w:t xml:space="preserve"> Here, I have used three famous Machine Learning models which are:</w:t>
      </w:r>
    </w:p>
    <w:p w:rsidR="004971C9" w:rsidRDefault="004971C9" w:rsidP="004971C9">
      <w:pPr>
        <w:pStyle w:val="ListParagraph"/>
        <w:numPr>
          <w:ilvl w:val="0"/>
          <w:numId w:val="3"/>
        </w:numPr>
      </w:pPr>
      <w:r>
        <w:t>Multi-dimensional Naïve Bayes.</w:t>
      </w:r>
    </w:p>
    <w:p w:rsidR="004971C9" w:rsidRDefault="004971C9" w:rsidP="004971C9">
      <w:pPr>
        <w:pStyle w:val="ListParagraph"/>
        <w:numPr>
          <w:ilvl w:val="0"/>
          <w:numId w:val="3"/>
        </w:numPr>
      </w:pPr>
      <w:r>
        <w:t>Logistic Regression.</w:t>
      </w:r>
    </w:p>
    <w:p w:rsidR="004971C9" w:rsidRDefault="003C3E85" w:rsidP="004971C9">
      <w:pPr>
        <w:pStyle w:val="ListParagraph"/>
        <w:numPr>
          <w:ilvl w:val="0"/>
          <w:numId w:val="3"/>
        </w:numPr>
      </w:pPr>
      <w:r>
        <w:t>Support Ve</w:t>
      </w:r>
      <w:r w:rsidR="004971C9">
        <w:t>ctor Classifier (SVC).</w:t>
      </w:r>
    </w:p>
    <w:p w:rsidR="004971C9" w:rsidRDefault="004971C9" w:rsidP="006F7626">
      <w:r>
        <w:t>Each one of these models is generally divided into two/three categories</w:t>
      </w:r>
      <w:r w:rsidR="006F7626">
        <w:t>. Each category represents the way the features are selected</w:t>
      </w:r>
      <w:r>
        <w:t>:</w:t>
      </w:r>
    </w:p>
    <w:p w:rsidR="004971C9" w:rsidRDefault="004971C9" w:rsidP="004971C9">
      <w:pPr>
        <w:pStyle w:val="ListParagraph"/>
        <w:numPr>
          <w:ilvl w:val="0"/>
          <w:numId w:val="3"/>
        </w:numPr>
      </w:pPr>
      <w:r>
        <w:t>Using only the dictionary of the training data (Dictionary-based Approach).</w:t>
      </w:r>
    </w:p>
    <w:p w:rsidR="004971C9" w:rsidRDefault="004971C9" w:rsidP="004971C9">
      <w:pPr>
        <w:pStyle w:val="ListParagraph"/>
        <w:numPr>
          <w:ilvl w:val="0"/>
          <w:numId w:val="3"/>
        </w:numPr>
      </w:pPr>
      <w:r>
        <w:t>Using the dictionary and the lexicon of the training data (Lexicon-based Approach).</w:t>
      </w:r>
    </w:p>
    <w:p w:rsidR="004971C9" w:rsidRDefault="004971C9" w:rsidP="00EE477F">
      <w:pPr>
        <w:pStyle w:val="ListParagraph"/>
        <w:numPr>
          <w:ilvl w:val="0"/>
          <w:numId w:val="3"/>
        </w:numPr>
      </w:pPr>
      <w:r>
        <w:t>Using word2vec, the dictionary and the lexicon of the training data (</w:t>
      </w:r>
      <w:r w:rsidR="00EE477F">
        <w:t>Hybrid</w:t>
      </w:r>
      <w:r>
        <w:t>-based Approach).</w:t>
      </w:r>
    </w:p>
    <w:p w:rsidR="00E31743" w:rsidRDefault="00E31743" w:rsidP="00EE477F">
      <w:r>
        <w:t>The Lexicon-based Approach relies on a sentiment lexicon, a</w:t>
      </w:r>
      <w:r w:rsidR="00EE477F">
        <w:t xml:space="preserve"> </w:t>
      </w:r>
      <w:r>
        <w:t>collection of known and precompiled sentiment terms. It is</w:t>
      </w:r>
      <w:r w:rsidR="00EE477F">
        <w:t xml:space="preserve"> </w:t>
      </w:r>
      <w:r>
        <w:t>divided into dictionary-based approach and corpus-based</w:t>
      </w:r>
      <w:r w:rsidR="00EE477F">
        <w:t xml:space="preserve"> </w:t>
      </w:r>
      <w:r>
        <w:t>approach which use statistical or semantic methods to find sentiment</w:t>
      </w:r>
      <w:r w:rsidR="00EE477F">
        <w:t xml:space="preserve"> </w:t>
      </w:r>
      <w:r>
        <w:t>polarity. The hybrid Approach combines both</w:t>
      </w:r>
      <w:r w:rsidR="00EE477F">
        <w:t xml:space="preserve"> </w:t>
      </w:r>
      <w:r>
        <w:t>approaches and is very common with sentiment lexicons</w:t>
      </w:r>
      <w:r w:rsidR="00EE477F">
        <w:t xml:space="preserve"> </w:t>
      </w:r>
      <w:r>
        <w:t xml:space="preserve">playing a key role in the majority of methods. </w:t>
      </w:r>
    </w:p>
    <w:p w:rsidR="00EE477F" w:rsidRDefault="00E31743" w:rsidP="00EE477F">
      <w:r>
        <w:t>The lexicon-based approach depends on finding the opinion</w:t>
      </w:r>
      <w:r w:rsidR="00EE477F">
        <w:t xml:space="preserve"> </w:t>
      </w:r>
      <w:r>
        <w:t>lexicon which is used to analyze the text. There are two methods</w:t>
      </w:r>
      <w:r w:rsidR="00EE477F">
        <w:t xml:space="preserve"> </w:t>
      </w:r>
      <w:r>
        <w:t>in this approach. The dictionary-based approach which</w:t>
      </w:r>
      <w:r w:rsidR="00EE477F">
        <w:t xml:space="preserve"> </w:t>
      </w:r>
      <w:r>
        <w:t>depends on finding opinion seed words, and then searches</w:t>
      </w:r>
      <w:r w:rsidR="00EE477F">
        <w:t xml:space="preserve"> </w:t>
      </w:r>
      <w:r>
        <w:t xml:space="preserve">the dictionary of their synonyms and antonyms. The </w:t>
      </w:r>
      <w:r w:rsidR="00EE477F">
        <w:t>c</w:t>
      </w:r>
      <w:r>
        <w:t>orpus</w:t>
      </w:r>
      <w:r w:rsidR="00EE477F">
        <w:t>-</w:t>
      </w:r>
      <w:r>
        <w:t>based</w:t>
      </w:r>
      <w:r w:rsidR="00EE477F">
        <w:t xml:space="preserve"> </w:t>
      </w:r>
      <w:r>
        <w:t>approach begins with a seed list of opinion words, and</w:t>
      </w:r>
      <w:r w:rsidR="00EE477F">
        <w:t xml:space="preserve"> </w:t>
      </w:r>
      <w:r>
        <w:t>then finds other opinion words in a large corpus to help in finding</w:t>
      </w:r>
      <w:r w:rsidR="00EE477F">
        <w:t xml:space="preserve"> </w:t>
      </w:r>
      <w:r>
        <w:t>opinion words with context specific orientations. This</w:t>
      </w:r>
      <w:r w:rsidR="00EE477F">
        <w:t xml:space="preserve"> </w:t>
      </w:r>
      <w:r>
        <w:t xml:space="preserve">could be done by using statistical or semantic methods. </w:t>
      </w:r>
    </w:p>
    <w:p w:rsidR="00E31743" w:rsidRDefault="00E31743" w:rsidP="00E31743"/>
    <w:p w:rsidR="00E31743" w:rsidRPr="0081528B" w:rsidRDefault="00F774EC" w:rsidP="0081528B">
      <w:pPr>
        <w:pStyle w:val="Heading2"/>
        <w:numPr>
          <w:ilvl w:val="0"/>
          <w:numId w:val="6"/>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t>Tweets Preprocessing</w:t>
      </w:r>
    </w:p>
    <w:p w:rsidR="00643CEC" w:rsidRDefault="00643CEC" w:rsidP="0058639F">
      <w:r>
        <w:t xml:space="preserve">Twitter is </w:t>
      </w:r>
      <w:r w:rsidRPr="00643CEC">
        <w:t>an online social networking service where users post and interact with messages</w:t>
      </w:r>
      <w:r>
        <w:t>.</w:t>
      </w:r>
      <w:r w:rsidRPr="00643CEC">
        <w:t xml:space="preserve"> Users access Twitter through its website interface, Short Message Service (SMS) or mobile device application software.</w:t>
      </w:r>
      <w:r>
        <w:t xml:space="preserve"> It’s </w:t>
      </w:r>
      <w:r w:rsidR="0058639F">
        <w:t>made so the people can say whatever they want in any way possible. Most of the people use informal ways to express what’s in their mind which can make our models suffer when learning. We will try to take a few steps towards formal tweets by performing the following processes:</w:t>
      </w:r>
    </w:p>
    <w:p w:rsidR="0058639F" w:rsidRDefault="0058639F" w:rsidP="00745E75">
      <w:pPr>
        <w:pStyle w:val="ListParagraph"/>
        <w:numPr>
          <w:ilvl w:val="0"/>
          <w:numId w:val="3"/>
        </w:numPr>
      </w:pPr>
      <w:r>
        <w:t xml:space="preserve">Convert the internet slangs to normal words. So, the expression “12be” will be changes to “I want to be”, the expression “4u” will be changes into “for you” and so on. We are </w:t>
      </w:r>
      <w:r w:rsidR="00745E75">
        <w:t>an online corpus.</w:t>
      </w:r>
    </w:p>
    <w:p w:rsidR="002E689C" w:rsidRDefault="002E689C" w:rsidP="002E689C">
      <w:pPr>
        <w:pStyle w:val="ListParagraph"/>
        <w:numPr>
          <w:ilvl w:val="0"/>
          <w:numId w:val="3"/>
        </w:numPr>
      </w:pPr>
      <w:r>
        <w:t>Replace the emoticon icons with its polarity. So, the emoticon “:)” will be changed into the word “positive” and the emoticon “:(” will be changed into the word “negative” and so on.</w:t>
      </w:r>
    </w:p>
    <w:p w:rsidR="00745E75" w:rsidRDefault="00745E75" w:rsidP="002E689C">
      <w:pPr>
        <w:pStyle w:val="ListParagraph"/>
        <w:numPr>
          <w:ilvl w:val="0"/>
          <w:numId w:val="3"/>
        </w:numPr>
      </w:pPr>
      <w:r>
        <w:t xml:space="preserve">Formalize </w:t>
      </w:r>
      <w:r w:rsidR="002E689C">
        <w:t>the verbs that has apostrophe negation</w:t>
      </w:r>
      <w:r>
        <w:t>. Like the verb “haven’t” will be change to “have not”, and “</w:t>
      </w:r>
      <w:proofErr w:type="spellStart"/>
      <w:r w:rsidR="002E689C">
        <w:t>hasnt</w:t>
      </w:r>
      <w:proofErr w:type="spellEnd"/>
      <w:r w:rsidR="002E689C">
        <w:t>” will be changed to “has not”. We are going to that in the following step.</w:t>
      </w:r>
    </w:p>
    <w:p w:rsidR="002E689C" w:rsidRDefault="00964DFF" w:rsidP="008C5210">
      <w:pPr>
        <w:pStyle w:val="ListParagraph"/>
        <w:numPr>
          <w:ilvl w:val="0"/>
          <w:numId w:val="3"/>
        </w:numPr>
      </w:pPr>
      <w:r>
        <w:t xml:space="preserve">Handle the negation </w:t>
      </w:r>
      <w:r w:rsidR="00423788">
        <w:t xml:space="preserve">as stated by the Yahoo team which is to (add NOT_ to every word between negation and the following punctuation”.  So, the phrase “I didn’t like this movie. The movie was …” will turn into “I didn’t </w:t>
      </w:r>
      <w:proofErr w:type="spellStart"/>
      <w:r w:rsidR="00423788">
        <w:t>NOT_like</w:t>
      </w:r>
      <w:proofErr w:type="spellEnd"/>
      <w:r w:rsidR="00423788">
        <w:t xml:space="preserve"> </w:t>
      </w:r>
      <w:proofErr w:type="spellStart"/>
      <w:r w:rsidR="00423788">
        <w:t>NOT_this</w:t>
      </w:r>
      <w:proofErr w:type="spellEnd"/>
      <w:r w:rsidR="00423788">
        <w:t xml:space="preserve"> </w:t>
      </w:r>
      <w:proofErr w:type="spellStart"/>
      <w:r w:rsidR="00423788">
        <w:t>NOT_movie</w:t>
      </w:r>
      <w:proofErr w:type="spellEnd"/>
      <w:r w:rsidR="00423788">
        <w:t xml:space="preserve"> The movie was…”.</w:t>
      </w:r>
    </w:p>
    <w:p w:rsidR="00423788" w:rsidRDefault="00423788" w:rsidP="008C5210">
      <w:pPr>
        <w:pStyle w:val="ListParagraph"/>
        <w:numPr>
          <w:ilvl w:val="0"/>
          <w:numId w:val="3"/>
        </w:numPr>
      </w:pPr>
      <w:r>
        <w:lastRenderedPageBreak/>
        <w:t>Lemmatize the tweets, so the verb “flies” will be “fly” and the word “networks” will be “network”.</w:t>
      </w:r>
    </w:p>
    <w:p w:rsidR="00423788" w:rsidRDefault="00423788" w:rsidP="0081528B">
      <w:pPr>
        <w:pStyle w:val="ListParagraph"/>
        <w:numPr>
          <w:ilvl w:val="0"/>
          <w:numId w:val="3"/>
        </w:numPr>
      </w:pPr>
      <w:r>
        <w:t xml:space="preserve">Remove punctuations, numbers, tags, </w:t>
      </w:r>
      <w:r w:rsidR="0081528B">
        <w:t>URL</w:t>
      </w:r>
      <w:r>
        <w:t>, emails, hashtags.</w:t>
      </w:r>
    </w:p>
    <w:p w:rsidR="00423788" w:rsidRDefault="00423788" w:rsidP="0081528B">
      <w:pPr>
        <w:pStyle w:val="ListParagraph"/>
        <w:numPr>
          <w:ilvl w:val="0"/>
          <w:numId w:val="3"/>
        </w:numPr>
      </w:pPr>
      <w:r>
        <w:t>Remove stop words.</w:t>
      </w:r>
      <w:r w:rsidR="0081528B">
        <w:t xml:space="preserve"> I have tried several methods as stated in “</w:t>
      </w:r>
      <w:r w:rsidR="0081528B" w:rsidRPr="0081528B">
        <w:t>On Stopwords, Filtering and Data Sparsity for Sentiment Analysis of Twitter</w:t>
      </w:r>
      <w:r w:rsidR="0081528B">
        <w:t xml:space="preserve">” paper by </w:t>
      </w:r>
      <w:r w:rsidR="0081528B" w:rsidRPr="0081528B">
        <w:t xml:space="preserve">Hassan </w:t>
      </w:r>
      <w:proofErr w:type="spellStart"/>
      <w:r w:rsidR="0081528B" w:rsidRPr="0081528B">
        <w:t>Saif</w:t>
      </w:r>
      <w:proofErr w:type="spellEnd"/>
      <w:r w:rsidR="0081528B" w:rsidRPr="0081528B">
        <w:t>,</w:t>
      </w:r>
      <w:r w:rsidR="0081528B">
        <w:t xml:space="preserve"> </w:t>
      </w:r>
      <w:r w:rsidR="0081528B" w:rsidRPr="0081528B">
        <w:t xml:space="preserve">Miriam Fernandez, </w:t>
      </w:r>
      <w:proofErr w:type="spellStart"/>
      <w:r w:rsidR="0081528B" w:rsidRPr="0081528B">
        <w:t>Yulan</w:t>
      </w:r>
      <w:proofErr w:type="spellEnd"/>
      <w:r w:rsidR="0081528B" w:rsidRPr="0081528B">
        <w:t xml:space="preserve"> He, </w:t>
      </w:r>
      <w:proofErr w:type="spellStart"/>
      <w:r w:rsidR="0081528B" w:rsidRPr="0081528B">
        <w:t>Harith</w:t>
      </w:r>
      <w:proofErr w:type="spellEnd"/>
      <w:r w:rsidR="0081528B" w:rsidRPr="0081528B">
        <w:t xml:space="preserve"> Alani</w:t>
      </w:r>
      <w:r w:rsidR="0081528B">
        <w:t>.</w:t>
      </w:r>
    </w:p>
    <w:p w:rsidR="00E56691" w:rsidRDefault="00E56691" w:rsidP="006F7626"/>
    <w:p w:rsidR="0081528B" w:rsidRPr="00334CF5" w:rsidRDefault="0081528B" w:rsidP="00334CF5">
      <w:pPr>
        <w:pStyle w:val="Heading3"/>
        <w:numPr>
          <w:ilvl w:val="0"/>
          <w:numId w:val="7"/>
        </w:numPr>
        <w:rPr>
          <w:rFonts w:asciiTheme="minorHAnsi" w:hAnsiTheme="minorHAnsi" w:cstheme="minorHAnsi"/>
          <w:b/>
          <w:bCs/>
          <w:color w:val="auto"/>
          <w:sz w:val="22"/>
          <w:szCs w:val="22"/>
        </w:rPr>
      </w:pPr>
      <w:r w:rsidRPr="00334CF5">
        <w:rPr>
          <w:rFonts w:asciiTheme="minorHAnsi" w:hAnsiTheme="minorHAnsi" w:cstheme="minorHAnsi"/>
          <w:b/>
          <w:bCs/>
          <w:color w:val="auto"/>
          <w:sz w:val="22"/>
          <w:szCs w:val="22"/>
        </w:rPr>
        <w:t xml:space="preserve">Remove </w:t>
      </w:r>
      <w:r w:rsidR="006C29D3" w:rsidRPr="00334CF5">
        <w:rPr>
          <w:rFonts w:asciiTheme="minorHAnsi" w:hAnsiTheme="minorHAnsi" w:cstheme="minorHAnsi"/>
          <w:b/>
          <w:bCs/>
          <w:color w:val="auto"/>
          <w:sz w:val="22"/>
          <w:szCs w:val="22"/>
        </w:rPr>
        <w:t>Stop</w:t>
      </w:r>
      <w:r w:rsidRPr="00334CF5">
        <w:rPr>
          <w:rFonts w:asciiTheme="minorHAnsi" w:hAnsiTheme="minorHAnsi" w:cstheme="minorHAnsi"/>
          <w:b/>
          <w:bCs/>
          <w:color w:val="auto"/>
          <w:sz w:val="22"/>
          <w:szCs w:val="22"/>
        </w:rPr>
        <w:t>words</w:t>
      </w:r>
    </w:p>
    <w:p w:rsidR="0081528B" w:rsidRDefault="0081528B" w:rsidP="006C29D3">
      <w:r>
        <w:t>Stopwords, by definition, are meaningless words that have</w:t>
      </w:r>
      <w:r w:rsidR="006C29D3">
        <w:t xml:space="preserve"> </w:t>
      </w:r>
      <w:r>
        <w:t>low discrimination power (Lo et al., 2005). The earliest</w:t>
      </w:r>
      <w:r w:rsidR="006C29D3">
        <w:t xml:space="preserve"> </w:t>
      </w:r>
      <w:r>
        <w:t xml:space="preserve">work on stopwords removal is attributed to Hans Peter </w:t>
      </w:r>
      <w:proofErr w:type="spellStart"/>
      <w:r>
        <w:t>Luhan</w:t>
      </w:r>
      <w:proofErr w:type="spellEnd"/>
      <w:r w:rsidR="006C29D3">
        <w:t xml:space="preserve"> </w:t>
      </w:r>
      <w:r>
        <w:t>(1957), who suggested that words in natural language texts</w:t>
      </w:r>
      <w:r w:rsidR="006C29D3">
        <w:t xml:space="preserve"> </w:t>
      </w:r>
      <w:r>
        <w:t>can be divided into keyword terms and non-keyword terms.</w:t>
      </w:r>
      <w:r w:rsidR="006C29D3">
        <w:t xml:space="preserve"> </w:t>
      </w:r>
      <w:r>
        <w:t xml:space="preserve">He referred to the latter as stopwords. Inspired by </w:t>
      </w:r>
      <w:proofErr w:type="spellStart"/>
      <w:r>
        <w:t>Luhan’s</w:t>
      </w:r>
      <w:proofErr w:type="spellEnd"/>
      <w:r w:rsidR="006C29D3">
        <w:t xml:space="preserve"> </w:t>
      </w:r>
      <w:r>
        <w:t>work, several pre-complied stoplists have been generated</w:t>
      </w:r>
      <w:r w:rsidR="006C29D3">
        <w:t xml:space="preserve"> </w:t>
      </w:r>
      <w:r>
        <w:t>such as the Van stoplist (</w:t>
      </w:r>
      <w:proofErr w:type="spellStart"/>
      <w:r>
        <w:t>Rijsbergen</w:t>
      </w:r>
      <w:proofErr w:type="spellEnd"/>
      <w:r>
        <w:t>, 1979), which consists</w:t>
      </w:r>
      <w:r w:rsidR="006C29D3">
        <w:t xml:space="preserve"> </w:t>
      </w:r>
      <w:r>
        <w:t>of 250 stopwords and the Brown stoplist (Fox, 1992), which</w:t>
      </w:r>
      <w:r w:rsidR="006C29D3">
        <w:t xml:space="preserve"> </w:t>
      </w:r>
      <w:r>
        <w:t>consists of 421 stopwords. These lists are usually known as</w:t>
      </w:r>
      <w:r w:rsidR="006C29D3">
        <w:t xml:space="preserve"> </w:t>
      </w:r>
      <w:r>
        <w:t>the classic or the standard stoplists.</w:t>
      </w:r>
    </w:p>
    <w:p w:rsidR="006C29D3" w:rsidRDefault="0081528B" w:rsidP="006C29D3">
      <w:r>
        <w:t>Despite their popularity, the classic stoplists face two major</w:t>
      </w:r>
      <w:r w:rsidR="006C29D3">
        <w:t xml:space="preserve"> </w:t>
      </w:r>
      <w:r>
        <w:t xml:space="preserve">limitations: </w:t>
      </w:r>
      <w:r w:rsidR="006C29D3">
        <w:t>First,</w:t>
      </w:r>
      <w:r>
        <w:t xml:space="preserve"> they are outdated in the sense that they do not</w:t>
      </w:r>
      <w:r w:rsidR="006C29D3">
        <w:t xml:space="preserve"> </w:t>
      </w:r>
      <w:r>
        <w:t>cover new emerging stopwords on the web</w:t>
      </w:r>
      <w:r w:rsidR="006C29D3">
        <w:t>.</w:t>
      </w:r>
      <w:r>
        <w:t xml:space="preserve"> </w:t>
      </w:r>
      <w:r w:rsidR="006C29D3">
        <w:t>And second,</w:t>
      </w:r>
      <w:r>
        <w:t xml:space="preserve"> they are too generic and provide off-topic and domain</w:t>
      </w:r>
      <w:r w:rsidR="006C29D3">
        <w:t xml:space="preserve"> </w:t>
      </w:r>
      <w:r>
        <w:t>in</w:t>
      </w:r>
      <w:r w:rsidR="006C29D3">
        <w:t xml:space="preserve"> </w:t>
      </w:r>
      <w:r>
        <w:t>dependent</w:t>
      </w:r>
      <w:r w:rsidR="006C29D3">
        <w:t xml:space="preserve"> </w:t>
      </w:r>
      <w:r>
        <w:t>stopwords. Also, their impact on the feature</w:t>
      </w:r>
      <w:r w:rsidR="006C29D3">
        <w:t xml:space="preserve"> </w:t>
      </w:r>
      <w:r>
        <w:t xml:space="preserve">space tends to be limited since they often </w:t>
      </w:r>
      <w:r w:rsidR="006C29D3">
        <w:t>consist</w:t>
      </w:r>
      <w:r>
        <w:t xml:space="preserve"> of a small</w:t>
      </w:r>
      <w:r w:rsidR="006C29D3">
        <w:t xml:space="preserve"> </w:t>
      </w:r>
      <w:r>
        <w:t>number of words.</w:t>
      </w:r>
      <w:r w:rsidR="006C29D3">
        <w:t xml:space="preserve"> </w:t>
      </w:r>
      <w:r>
        <w:t>To overcome the above limitations, several methods to automatically</w:t>
      </w:r>
      <w:r w:rsidR="006C29D3">
        <w:t xml:space="preserve"> </w:t>
      </w:r>
      <w:r>
        <w:t>generating stoplists have recently emerged. They</w:t>
      </w:r>
      <w:r w:rsidR="006C29D3">
        <w:t xml:space="preserve"> can be categoriz</w:t>
      </w:r>
      <w:r>
        <w:t xml:space="preserve">ed into: </w:t>
      </w:r>
    </w:p>
    <w:p w:rsidR="006C29D3" w:rsidRDefault="006C29D3" w:rsidP="006C29D3">
      <w:pPr>
        <w:pStyle w:val="ListParagraph"/>
        <w:numPr>
          <w:ilvl w:val="0"/>
          <w:numId w:val="3"/>
        </w:numPr>
      </w:pPr>
      <w:r>
        <w:t>M</w:t>
      </w:r>
      <w:r w:rsidR="0081528B">
        <w:t xml:space="preserve">ethods based on </w:t>
      </w:r>
      <w:proofErr w:type="spellStart"/>
      <w:r>
        <w:t>Z</w:t>
      </w:r>
      <w:r w:rsidR="0081528B">
        <w:t>ipf</w:t>
      </w:r>
      <w:r>
        <w:t>’s</w:t>
      </w:r>
      <w:proofErr w:type="spellEnd"/>
      <w:r>
        <w:t xml:space="preserve"> law.</w:t>
      </w:r>
      <w:r w:rsidRPr="006C29D3">
        <w:t xml:space="preserve"> </w:t>
      </w:r>
      <w:proofErr w:type="spellStart"/>
      <w:r>
        <w:t>Zipf</w:t>
      </w:r>
      <w:proofErr w:type="spellEnd"/>
      <w:r>
        <w:t xml:space="preserve"> (1949) observed that in a data collection the frequency of a given word is inversely proportional to its rank. Inspired by this observation (aka </w:t>
      </w:r>
      <w:proofErr w:type="spellStart"/>
      <w:r>
        <w:t>Zipf’s</w:t>
      </w:r>
      <w:proofErr w:type="spellEnd"/>
      <w:r>
        <w:t xml:space="preserve"> Law), several popular stopword removal method have been explored: </w:t>
      </w:r>
    </w:p>
    <w:p w:rsidR="00A95FFC" w:rsidRDefault="006C29D3" w:rsidP="00A95FFC">
      <w:pPr>
        <w:pStyle w:val="ListParagraph"/>
        <w:numPr>
          <w:ilvl w:val="1"/>
          <w:numId w:val="3"/>
        </w:numPr>
      </w:pPr>
      <w:r>
        <w:t>TF-High: It assumes that stopwords correspond to those of top ranks</w:t>
      </w:r>
      <w:r w:rsidR="00A95FFC">
        <w:t>.</w:t>
      </w:r>
    </w:p>
    <w:p w:rsidR="00A95FFC" w:rsidRDefault="00A95FFC" w:rsidP="00A95FFC">
      <w:pPr>
        <w:pStyle w:val="ListParagraph"/>
        <w:numPr>
          <w:ilvl w:val="1"/>
          <w:numId w:val="3"/>
        </w:numPr>
      </w:pPr>
      <w:r>
        <w:t>TF1:</w:t>
      </w:r>
      <w:r w:rsidR="006C29D3">
        <w:t xml:space="preserve"> </w:t>
      </w:r>
      <w:r>
        <w:t xml:space="preserve">it considers </w:t>
      </w:r>
      <w:r w:rsidR="006C29D3">
        <w:t>low-ranked words as stopwords</w:t>
      </w:r>
      <w:r>
        <w:t xml:space="preserve"> ()</w:t>
      </w:r>
      <w:r w:rsidR="006C29D3">
        <w:t xml:space="preserve">. </w:t>
      </w:r>
    </w:p>
    <w:p w:rsidR="006C29D3" w:rsidRDefault="00A95FFC" w:rsidP="00A95FFC">
      <w:pPr>
        <w:pStyle w:val="ListParagraph"/>
        <w:numPr>
          <w:ilvl w:val="1"/>
          <w:numId w:val="3"/>
        </w:numPr>
      </w:pPr>
      <w:r>
        <w:t xml:space="preserve">IDF: It </w:t>
      </w:r>
      <w:r w:rsidR="006C29D3">
        <w:t>has also been explored in the literature as another popular variation to using the raw frequency of words.</w:t>
      </w:r>
    </w:p>
    <w:p w:rsidR="0081528B" w:rsidRDefault="006C29D3" w:rsidP="00A95FFC">
      <w:pPr>
        <w:pStyle w:val="ListParagraph"/>
        <w:numPr>
          <w:ilvl w:val="0"/>
          <w:numId w:val="3"/>
        </w:numPr>
      </w:pPr>
      <w:r>
        <w:t>M</w:t>
      </w:r>
      <w:r w:rsidR="0081528B">
        <w:t>ethods based on the information gain</w:t>
      </w:r>
      <w:r>
        <w:t xml:space="preserve"> </w:t>
      </w:r>
      <w:r w:rsidR="0081528B">
        <w:t>criteria.</w:t>
      </w:r>
      <w:r w:rsidR="00A95FFC">
        <w:t xml:space="preserve"> </w:t>
      </w:r>
      <w:r w:rsidR="0081528B">
        <w:t>The information gain ranking methods rely on the amount of</w:t>
      </w:r>
      <w:r w:rsidR="00A95FFC">
        <w:t xml:space="preserve"> </w:t>
      </w:r>
      <w:r w:rsidR="0081528B">
        <w:t>information that terms have in text. The notion behind this is</w:t>
      </w:r>
      <w:r w:rsidR="00A95FFC" w:rsidRPr="00A95FFC">
        <w:t xml:space="preserve"> </w:t>
      </w:r>
      <w:r w:rsidR="00A95FFC">
        <w:t>that stopwords are those who have very low informing values. Several measures have been used to calculate the informing power of words including:</w:t>
      </w:r>
    </w:p>
    <w:p w:rsidR="00A95FFC" w:rsidRDefault="00A95FFC" w:rsidP="005A7333">
      <w:pPr>
        <w:pStyle w:val="ListParagraph"/>
        <w:numPr>
          <w:ilvl w:val="1"/>
          <w:numId w:val="3"/>
        </w:numPr>
      </w:pPr>
      <w:r>
        <w:t xml:space="preserve">TRBS: It stands for </w:t>
      </w:r>
      <w:r w:rsidRPr="00A95FFC">
        <w:t>Term Based Random Sampling</w:t>
      </w:r>
      <w:r>
        <w:t xml:space="preserve">, and it </w:t>
      </w:r>
      <w:r w:rsidRPr="00A95FFC">
        <w:t xml:space="preserve">works by iterating over separate chunks of data randomly selected. It then ranks terms in each chunk based on their </w:t>
      </w:r>
      <w:proofErr w:type="spellStart"/>
      <w:r w:rsidRPr="00A95FFC">
        <w:t>informativeness</w:t>
      </w:r>
      <w:proofErr w:type="spellEnd"/>
      <w:r w:rsidRPr="00A95FFC">
        <w:t xml:space="preserve"> values using the </w:t>
      </w:r>
      <w:proofErr w:type="spellStart"/>
      <w:r w:rsidRPr="00A95FFC">
        <w:t>Kullback-Leibler</w:t>
      </w:r>
      <w:proofErr w:type="spellEnd"/>
      <w:r w:rsidRPr="00A95FFC">
        <w:t xml:space="preserve"> divergence measure</w:t>
      </w:r>
      <w:r>
        <w:t>.</w:t>
      </w:r>
      <w:r w:rsidR="001603B2">
        <w:t xml:space="preserve"> The final stoplist is then constructed by taking the least informative terms in all chunks, removing all possible duplications.</w:t>
      </w:r>
    </w:p>
    <w:p w:rsidR="00A95FFC" w:rsidRPr="00A95FFC" w:rsidRDefault="003C3E85" w:rsidP="00A95FF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e>
          </m:func>
        </m:oMath>
      </m:oMathPara>
    </w:p>
    <w:p w:rsidR="00A95FFC" w:rsidRDefault="00A95FFC" w:rsidP="00A95FFC">
      <w:pPr>
        <w:pStyle w:val="ListParagraph"/>
        <w:ind w:left="144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t</m:t>
            </m:r>
          </m:e>
        </m:d>
      </m:oMath>
      <w:r>
        <w:t xml:space="preserve"> is the normalised term frequency of a term </w:t>
      </w:r>
      <m:oMath>
        <m:r>
          <w:rPr>
            <w:rFonts w:ascii="Cambria Math" w:hAnsi="Cambria Math"/>
          </w:rPr>
          <m:t>t</m:t>
        </m:r>
      </m:oMath>
      <w:r>
        <w:t xml:space="preserve"> within a chunk </w:t>
      </w:r>
      <m:oMath>
        <m:r>
          <w:rPr>
            <w:rFonts w:ascii="Cambria Math" w:hAnsi="Cambria Math"/>
          </w:rPr>
          <m:t>x</m:t>
        </m:r>
      </m:oMath>
      <w:r>
        <w:t xml:space="preserve">, and </w:t>
      </w:r>
      <m:oMath>
        <m:r>
          <w:rPr>
            <w:rFonts w:ascii="Cambria Math" w:hAnsi="Cambria Math"/>
          </w:rPr>
          <m:t>P(t)</m:t>
        </m:r>
      </m:oMath>
      <w:r>
        <w:t xml:space="preserve"> is the normalized term frequency of </w:t>
      </w:r>
      <m:oMath>
        <m:r>
          <w:rPr>
            <w:rFonts w:ascii="Cambria Math" w:hAnsi="Cambria Math"/>
          </w:rPr>
          <m:t>t</m:t>
        </m:r>
      </m:oMath>
      <w:r>
        <w:t xml:space="preserve"> in the whole collection.</w:t>
      </w:r>
    </w:p>
    <w:p w:rsidR="00A95FFC" w:rsidRDefault="001603B2" w:rsidP="001603B2">
      <w:pPr>
        <w:pStyle w:val="ListParagraph"/>
        <w:numPr>
          <w:ilvl w:val="1"/>
          <w:numId w:val="3"/>
        </w:numPr>
      </w:pPr>
      <w:r w:rsidRPr="001603B2">
        <w:lastRenderedPageBreak/>
        <w:t>The Mutual Information Method (MI)</w:t>
      </w:r>
      <w:r>
        <w:t xml:space="preserve">: Stopwords removal can be thought of as a feature selection routine, where features that do not contribute toward making correct classification decisions are considered stopwords and got removed from the feature space consequently. The mutual information method (MI) is a supervised method that works by computing the mutual information between a given term and a document class (e.g., positive, negative), providing an indication of how much information the term can tell about a given class. Low mutual information suggests that the term has low discrimination power and hence it should be easily removed. Formally, the mutual information between two random variables representing a term </w:t>
      </w:r>
      <m:oMath>
        <m:r>
          <w:rPr>
            <w:rFonts w:ascii="Cambria Math" w:hAnsi="Cambria Math"/>
          </w:rPr>
          <m:t>t</m:t>
        </m:r>
      </m:oMath>
      <w:r>
        <w:t xml:space="preserve"> and a class </w:t>
      </w:r>
      <m:oMath>
        <m:r>
          <w:rPr>
            <w:rFonts w:ascii="Cambria Math" w:hAnsi="Cambria Math"/>
          </w:rPr>
          <m:t>c</m:t>
        </m:r>
      </m:oMath>
      <w:r>
        <w:t xml:space="preserve"> is calculated as:</w:t>
      </w:r>
    </w:p>
    <w:p w:rsidR="0081528B" w:rsidRDefault="001603B2" w:rsidP="001603B2">
      <m:oMathPara>
        <m:oMath>
          <m:r>
            <w:rPr>
              <w:rFonts w:ascii="Cambria Math" w:hAnsi="Cambria Math"/>
            </w:rPr>
            <m:t>I</m:t>
          </m:r>
          <m:d>
            <m:dPr>
              <m:ctrlPr>
                <w:rPr>
                  <w:rFonts w:ascii="Cambria Math" w:hAnsi="Cambria Math"/>
                  <w:i/>
                </w:rPr>
              </m:ctrlPr>
            </m:dPr>
            <m:e>
              <m:r>
                <w:rPr>
                  <w:rFonts w:ascii="Cambria Math" w:hAnsi="Cambria Math"/>
                </w:rPr>
                <m:t>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t∈T</m:t>
              </m:r>
            </m:sub>
            <m:sup/>
            <m:e>
              <m:nary>
                <m:naryPr>
                  <m:chr m:val="∑"/>
                  <m:limLoc m:val="undOvr"/>
                  <m:supHide m:val="1"/>
                  <m:ctrlPr>
                    <w:rPr>
                      <w:rFonts w:ascii="Cambria Math" w:hAnsi="Cambria Math"/>
                      <w:i/>
                    </w:rPr>
                  </m:ctrlPr>
                </m:naryPr>
                <m:sub>
                  <m:r>
                    <w:rPr>
                      <w:rFonts w:ascii="Cambria Math" w:hAnsi="Cambria Math"/>
                    </w:rPr>
                    <m:t>c∈C</m:t>
                  </m:r>
                </m:sub>
                <m:sup/>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c</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p(t, c)</m:t>
                                  </m:r>
                                </m:num>
                                <m:den>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c</m:t>
                                      </m:r>
                                    </m:e>
                                  </m:d>
                                </m:den>
                              </m:f>
                            </m:e>
                          </m:d>
                        </m:e>
                      </m:func>
                    </m:e>
                  </m:d>
                </m:e>
              </m:nary>
            </m:e>
          </m:nary>
        </m:oMath>
      </m:oMathPara>
    </w:p>
    <w:p w:rsidR="001603B2" w:rsidRDefault="001603B2" w:rsidP="001603B2">
      <w:pPr>
        <w:pStyle w:val="ListParagraph"/>
        <w:ind w:left="1440"/>
        <w:rPr>
          <w:rFonts w:eastAsiaTheme="minorEastAsia"/>
        </w:rPr>
      </w:pPr>
      <w:r>
        <w:t xml:space="preserve">Where </w:t>
      </w:r>
      <m:oMath>
        <m:r>
          <w:rPr>
            <w:rFonts w:ascii="Cambria Math" w:hAnsi="Cambria Math"/>
          </w:rPr>
          <m:t>I(T;C)</m:t>
        </m:r>
      </m:oMath>
      <w:r>
        <w:t xml:space="preserve"> denotes the mutual information between </w:t>
      </w:r>
      <m:oMath>
        <m:r>
          <w:rPr>
            <w:rFonts w:ascii="Cambria Math" w:hAnsi="Cambria Math"/>
          </w:rPr>
          <m:t>T</m:t>
        </m:r>
      </m:oMath>
      <w:r>
        <w:t xml:space="preserve"> and </w:t>
      </w:r>
      <m:oMath>
        <m:r>
          <w:rPr>
            <w:rFonts w:ascii="Cambria Math" w:hAnsi="Cambria Math"/>
          </w:rPr>
          <m:t>C</m:t>
        </m:r>
      </m:oMath>
      <w:r>
        <w:t xml:space="preserve">. For example, </w:t>
      </w:r>
      <m:oMath>
        <m:r>
          <w:rPr>
            <w:rFonts w:ascii="Cambria Math" w:hAnsi="Cambria Math"/>
          </w:rPr>
          <m:t>T=</m:t>
        </m:r>
        <m:d>
          <m:dPr>
            <m:begChr m:val="{"/>
            <m:endChr m:val="}"/>
            <m:ctrlPr>
              <w:rPr>
                <w:rFonts w:ascii="Cambria Math" w:hAnsi="Cambria Math"/>
                <w:i/>
              </w:rPr>
            </m:ctrlPr>
          </m:dPr>
          <m:e>
            <m:r>
              <w:rPr>
                <w:rFonts w:ascii="Cambria Math" w:hAnsi="Cambria Math"/>
              </w:rPr>
              <m:t>0, 1</m:t>
            </m:r>
          </m:e>
        </m:d>
      </m:oMath>
      <w:r>
        <w:t xml:space="preserve"> is the set in which a term </w:t>
      </w:r>
      <m:oMath>
        <m:r>
          <w:rPr>
            <w:rFonts w:ascii="Cambria Math" w:hAnsi="Cambria Math"/>
          </w:rPr>
          <m:t>t</m:t>
        </m:r>
      </m:oMath>
      <w:r>
        <w:t xml:space="preserve"> occurs </w:t>
      </w:r>
      <m:oMath>
        <m:d>
          <m:dPr>
            <m:ctrlPr>
              <w:rPr>
                <w:rFonts w:ascii="Cambria Math" w:hAnsi="Cambria Math"/>
                <w:i/>
              </w:rPr>
            </m:ctrlPr>
          </m:dPr>
          <m:e>
            <m:r>
              <w:rPr>
                <w:rFonts w:ascii="Cambria Math" w:hAnsi="Cambria Math"/>
              </w:rPr>
              <m:t>T=1</m:t>
            </m:r>
          </m:e>
        </m:d>
      </m:oMath>
      <w:r>
        <w:t xml:space="preserve"> or does not occur </w:t>
      </w:r>
      <m:oMath>
        <m:d>
          <m:dPr>
            <m:ctrlPr>
              <w:rPr>
                <w:rFonts w:ascii="Cambria Math" w:hAnsi="Cambria Math"/>
                <w:i/>
              </w:rPr>
            </m:ctrlPr>
          </m:dPr>
          <m:e>
            <m:r>
              <w:rPr>
                <w:rFonts w:ascii="Cambria Math" w:hAnsi="Cambria Math"/>
              </w:rPr>
              <m:t>T=0</m:t>
            </m:r>
          </m:e>
        </m:d>
      </m:oMath>
      <w:r>
        <w:t xml:space="preserve"> in a given document, and </w:t>
      </w:r>
      <m:oMath>
        <m:r>
          <w:rPr>
            <w:rFonts w:ascii="Cambria Math" w:hAnsi="Cambria Math"/>
          </w:rPr>
          <m:t>C=</m:t>
        </m:r>
        <m:d>
          <m:dPr>
            <m:begChr m:val="{"/>
            <m:endChr m:val="}"/>
            <m:ctrlPr>
              <w:rPr>
                <w:rFonts w:ascii="Cambria Math" w:hAnsi="Cambria Math"/>
                <w:i/>
              </w:rPr>
            </m:ctrlPr>
          </m:dPr>
          <m:e>
            <m:r>
              <w:rPr>
                <w:rFonts w:ascii="Cambria Math" w:hAnsi="Cambria Math"/>
              </w:rPr>
              <m:t>0, 1</m:t>
            </m:r>
          </m:e>
        </m:d>
      </m:oMath>
      <w:r>
        <w:t xml:space="preserve"> is the class set in which the document belongs to class </w:t>
      </w:r>
      <m:oMath>
        <m:r>
          <w:rPr>
            <w:rFonts w:ascii="Cambria Math" w:hAnsi="Cambria Math"/>
          </w:rPr>
          <m:t>c</m:t>
        </m:r>
      </m:oMath>
      <w:r>
        <w:t xml:space="preserve"> </w:t>
      </w:r>
      <m:oMath>
        <m:d>
          <m:dPr>
            <m:ctrlPr>
              <w:rPr>
                <w:rFonts w:ascii="Cambria Math" w:hAnsi="Cambria Math"/>
                <w:i/>
              </w:rPr>
            </m:ctrlPr>
          </m:dPr>
          <m:e>
            <m:r>
              <w:rPr>
                <w:rFonts w:ascii="Cambria Math" w:hAnsi="Cambria Math"/>
              </w:rPr>
              <m:t>C=1</m:t>
            </m:r>
          </m:e>
        </m:d>
      </m:oMath>
      <w:r>
        <w:t xml:space="preserve">, or does not belong to class </w:t>
      </w:r>
      <m:oMath>
        <m:r>
          <w:rPr>
            <w:rFonts w:ascii="Cambria Math" w:hAnsi="Cambria Math"/>
          </w:rPr>
          <m:t>c</m:t>
        </m:r>
      </m:oMath>
      <w:r>
        <w:t xml:space="preserve"> </w:t>
      </w:r>
      <m:oMath>
        <m:d>
          <m:dPr>
            <m:ctrlPr>
              <w:rPr>
                <w:rFonts w:ascii="Cambria Math" w:hAnsi="Cambria Math"/>
                <w:i/>
              </w:rPr>
            </m:ctrlPr>
          </m:dPr>
          <m:e>
            <m:r>
              <w:rPr>
                <w:rFonts w:ascii="Cambria Math" w:hAnsi="Cambria Math"/>
              </w:rPr>
              <m:t>C=0</m:t>
            </m:r>
          </m:e>
        </m:d>
      </m:oMath>
      <w:r>
        <w:rPr>
          <w:rFonts w:eastAsiaTheme="minorEastAsia"/>
        </w:rPr>
        <w:t>.</w:t>
      </w:r>
    </w:p>
    <w:p w:rsidR="001603B2" w:rsidRDefault="001603B2" w:rsidP="001603B2">
      <w:r>
        <w:t xml:space="preserve">In this analysis, I have used the classical method (stopwords provided by NLTK library) because it is the method that got the highest score of </w:t>
      </w:r>
      <m:oMath>
        <m:r>
          <w:rPr>
            <w:rFonts w:ascii="Cambria Math" w:hAnsi="Cambria Math"/>
          </w:rPr>
          <m:t>65.14%</m:t>
        </m:r>
      </m:oMath>
      <w:r>
        <w:t xml:space="preserve"> macro-average f1-score and </w:t>
      </w:r>
      <m:oMath>
        <m:r>
          <w:rPr>
            <w:rFonts w:ascii="Cambria Math" w:hAnsi="Cambria Math"/>
          </w:rPr>
          <m:t>68.01%</m:t>
        </m:r>
      </m:oMath>
      <w:r>
        <w:t xml:space="preserve"> micro-average f1-score.</w:t>
      </w:r>
    </w:p>
    <w:p w:rsidR="001603B2" w:rsidRDefault="00F55317" w:rsidP="001603B2">
      <w:pPr>
        <w:jc w:val="center"/>
      </w:pPr>
      <w:r>
        <w:rPr>
          <w:noProof/>
        </w:rPr>
        <w:drawing>
          <wp:inline distT="0" distB="0" distL="0" distR="0" wp14:anchorId="5C8E2E69" wp14:editId="2C78241C">
            <wp:extent cx="5114878" cy="3487003"/>
            <wp:effectExtent l="0" t="0" r="1016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1603B2" w:rsidRDefault="001603B2" w:rsidP="006F7626"/>
    <w:p w:rsidR="00423788" w:rsidRPr="0081528B" w:rsidRDefault="00423788" w:rsidP="0081528B">
      <w:pPr>
        <w:pStyle w:val="Heading2"/>
        <w:numPr>
          <w:ilvl w:val="0"/>
          <w:numId w:val="6"/>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lastRenderedPageBreak/>
        <w:t>Lexicon Features</w:t>
      </w:r>
    </w:p>
    <w:p w:rsidR="00423788" w:rsidRDefault="00423788" w:rsidP="00423788">
      <w:r>
        <w:t xml:space="preserve">After preprocessing tweets, now it’s time to extract the features. Extracting lexicon features is done via two consecutive processes. The first process is a dictionary-based approach, we use the Count Vector of and TFIDF vector of the training tweets. These vectors are formed using three language models combined (unigram, bigram, and trigram). The Count Vector doesn’t affect that much in the performance, so I have used SVD Truncated model to </w:t>
      </w:r>
      <w:r w:rsidR="005B6D41">
        <w:t>dimensionally</w:t>
      </w:r>
      <w:r>
        <w:t xml:space="preserve">-reduce the size which can reduce time and computational complexity. </w:t>
      </w:r>
    </w:p>
    <w:p w:rsidR="005B6D41" w:rsidRDefault="005B6D41" w:rsidP="005B6D41">
      <w:r>
        <w:t xml:space="preserve">The second process is using the mutual information measure provides a formal way to model the mutual information between the features and the classes. This measure was derived from the information theory. The point-wise mutual information (PMI) between the word </w:t>
      </w:r>
      <m:oMath>
        <m:r>
          <w:rPr>
            <w:rFonts w:ascii="Cambria Math" w:hAnsi="Cambria Math"/>
          </w:rPr>
          <m:t>w</m:t>
        </m:r>
      </m:oMath>
      <w:r>
        <w:t xml:space="preserve"> and the class </w:t>
      </w:r>
      <m:oMath>
        <m:r>
          <w:rPr>
            <w:rFonts w:ascii="Cambria Math" w:hAnsi="Cambria Math"/>
          </w:rPr>
          <m:t>i</m:t>
        </m:r>
      </m:oMath>
      <w:r>
        <w:t xml:space="preserve"> is defined on the basis of the level of co-occurrence between the class </w:t>
      </w:r>
      <m:oMath>
        <m:r>
          <w:rPr>
            <w:rFonts w:ascii="Cambria Math" w:hAnsi="Cambria Math"/>
          </w:rPr>
          <m:t>i</m:t>
        </m:r>
      </m:oMath>
      <w:r>
        <w:t xml:space="preserve"> and word </w:t>
      </w:r>
      <m:oMath>
        <m:r>
          <w:rPr>
            <w:rFonts w:ascii="Cambria Math" w:hAnsi="Cambria Math"/>
          </w:rPr>
          <m:t>w</m:t>
        </m:r>
      </m:oMath>
      <w:r>
        <w:t xml:space="preserve">. The expected co-occurrence of class </w:t>
      </w:r>
      <m:oMath>
        <m:r>
          <w:rPr>
            <w:rFonts w:ascii="Cambria Math" w:hAnsi="Cambria Math"/>
          </w:rPr>
          <m:t>i</m:t>
        </m:r>
      </m:oMath>
      <w:r>
        <w:t xml:space="preserve"> and word </w:t>
      </w:r>
      <m:oMath>
        <m:r>
          <w:rPr>
            <w:rFonts w:ascii="Cambria Math" w:hAnsi="Cambria Math"/>
          </w:rPr>
          <m:t>w</m:t>
        </m:r>
      </m:oMath>
      <w:r>
        <w:t xml:space="preserve">, on the basis of mutual independence, is given by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F(w)</m:t>
        </m:r>
      </m:oMath>
      <w:r>
        <w:t xml:space="preserve">, and the true co-occurrence is given by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w</m:t>
            </m:r>
          </m:e>
        </m:d>
      </m:oMath>
      <w:r>
        <w:t>. I have used multiple corpora for scoring our tweets based on the PMI value. These corpora are:</w:t>
      </w:r>
    </w:p>
    <w:p w:rsidR="005B6D41" w:rsidRDefault="003C3E85" w:rsidP="00ED57E0">
      <w:pPr>
        <w:pStyle w:val="ListParagraph"/>
        <w:numPr>
          <w:ilvl w:val="0"/>
          <w:numId w:val="3"/>
        </w:numPr>
      </w:pPr>
      <w:hyperlink r:id="rId6" w:history="1">
        <w:r w:rsidR="005B6D41" w:rsidRPr="005B6D41">
          <w:rPr>
            <w:rStyle w:val="Hyperlink"/>
          </w:rPr>
          <w:t>MPQA</w:t>
        </w:r>
      </w:hyperlink>
      <w:r w:rsidR="005B6D41">
        <w:t xml:space="preserve">: </w:t>
      </w:r>
      <w:r w:rsidR="00ED57E0">
        <w:t>corpus that contains the polarity of a huge amount of English words.</w:t>
      </w:r>
    </w:p>
    <w:p w:rsidR="005B6D41" w:rsidRDefault="003C3E85" w:rsidP="005B6D41">
      <w:pPr>
        <w:pStyle w:val="ListParagraph"/>
        <w:numPr>
          <w:ilvl w:val="0"/>
          <w:numId w:val="3"/>
        </w:numPr>
      </w:pPr>
      <w:hyperlink r:id="rId7" w:history="1">
        <w:r w:rsidR="005B6D41" w:rsidRPr="00ED57E0">
          <w:rPr>
            <w:rStyle w:val="Hyperlink"/>
          </w:rPr>
          <w:t>Bing Liu</w:t>
        </w:r>
      </w:hyperlink>
      <w:r w:rsidR="00ED57E0">
        <w:t>: corpus about 6800 English words that are divided as either positive or negative.</w:t>
      </w:r>
    </w:p>
    <w:p w:rsidR="005B6D41" w:rsidRDefault="003C3E85" w:rsidP="00ED57E0">
      <w:pPr>
        <w:pStyle w:val="ListParagraph"/>
        <w:numPr>
          <w:ilvl w:val="0"/>
          <w:numId w:val="3"/>
        </w:numPr>
      </w:pPr>
      <w:hyperlink r:id="rId8" w:history="1">
        <w:r w:rsidR="005B6D41" w:rsidRPr="00ED57E0">
          <w:rPr>
            <w:rStyle w:val="Hyperlink"/>
          </w:rPr>
          <w:t>Afinn</w:t>
        </w:r>
      </w:hyperlink>
      <w:r w:rsidR="00ED57E0">
        <w:t xml:space="preserve">: </w:t>
      </w:r>
      <w:r w:rsidR="00ED57E0" w:rsidRPr="00ED57E0">
        <w:t xml:space="preserve">The AFINN lexicon is a list of English terms manually rated for valence with an integer between -5 (negative) and +5 (positive) by Finn </w:t>
      </w:r>
      <w:proofErr w:type="spellStart"/>
      <w:r w:rsidR="00ED57E0" w:rsidRPr="00ED57E0">
        <w:t>Årup</w:t>
      </w:r>
      <w:proofErr w:type="spellEnd"/>
      <w:r w:rsidR="00ED57E0" w:rsidRPr="00ED57E0">
        <w:t xml:space="preserve"> Nielsen.</w:t>
      </w:r>
    </w:p>
    <w:p w:rsidR="005B6D41" w:rsidRDefault="005B6D41" w:rsidP="00ED57E0">
      <w:pPr>
        <w:pStyle w:val="ListParagraph"/>
        <w:numPr>
          <w:ilvl w:val="0"/>
          <w:numId w:val="3"/>
        </w:numPr>
      </w:pPr>
      <w:r>
        <w:t>SemEval2015</w:t>
      </w:r>
      <w:r w:rsidR="00ED57E0">
        <w:t xml:space="preserve">: the corpus that the winning team NRC-Canada has used to score tweets in the </w:t>
      </w:r>
      <w:r w:rsidR="00A143FD">
        <w:t>SemEval2015</w:t>
      </w:r>
      <w:r w:rsidR="00ED57E0" w:rsidRPr="00ED57E0">
        <w:t xml:space="preserve"> </w:t>
      </w:r>
      <w:r w:rsidR="00ED57E0">
        <w:t>competition.</w:t>
      </w:r>
    </w:p>
    <w:p w:rsidR="00953F11" w:rsidRDefault="003C3E85" w:rsidP="00953F11">
      <w:pPr>
        <w:pStyle w:val="ListParagraph"/>
        <w:numPr>
          <w:ilvl w:val="0"/>
          <w:numId w:val="3"/>
        </w:numPr>
      </w:pPr>
      <w:hyperlink r:id="rId9" w:history="1">
        <w:proofErr w:type="spellStart"/>
        <w:r w:rsidR="00953F11" w:rsidRPr="00953F11">
          <w:rPr>
            <w:rStyle w:val="Hyperlink"/>
          </w:rPr>
          <w:t>WordSat</w:t>
        </w:r>
        <w:proofErr w:type="spellEnd"/>
      </w:hyperlink>
      <w:r w:rsidR="00953F11">
        <w:t>: corpus has polarity English lexicon.</w:t>
      </w:r>
    </w:p>
    <w:p w:rsidR="005B6D41" w:rsidRDefault="003C3E85" w:rsidP="00A143FD">
      <w:pPr>
        <w:pStyle w:val="ListParagraph"/>
        <w:numPr>
          <w:ilvl w:val="0"/>
          <w:numId w:val="3"/>
        </w:numPr>
      </w:pPr>
      <w:hyperlink r:id="rId10" w:history="1">
        <w:proofErr w:type="spellStart"/>
        <w:r w:rsidR="005B6D41" w:rsidRPr="00953F11">
          <w:rPr>
            <w:rStyle w:val="Hyperlink"/>
          </w:rPr>
          <w:t>SentiwordNet</w:t>
        </w:r>
        <w:proofErr w:type="spellEnd"/>
      </w:hyperlink>
      <w:r w:rsidR="00953F11">
        <w:t>:</w:t>
      </w:r>
      <w:r w:rsidR="002A3D21">
        <w:t xml:space="preserve"> </w:t>
      </w:r>
      <w:r w:rsidR="00A143FD">
        <w:t>corpus which has words with their polarity score.</w:t>
      </w:r>
    </w:p>
    <w:p w:rsidR="00E13E6E" w:rsidRDefault="00E13E6E" w:rsidP="00BE2188">
      <w:r>
        <w:t>I have used the scores beside the number of mentioned words for each corpus</w:t>
      </w:r>
      <w:r w:rsidR="00BE2188">
        <w:t>. So, for each corpus of the six previous corpora, I have counted how many times a word has been substituted by a value inside the corpus and provided that as a feature.</w:t>
      </w:r>
    </w:p>
    <w:p w:rsidR="00A143FD" w:rsidRDefault="00A143FD" w:rsidP="00A143FD"/>
    <w:p w:rsidR="00CC0F8B" w:rsidRDefault="00CC0F8B">
      <w:pPr>
        <w:rPr>
          <w:rFonts w:eastAsiaTheme="majorEastAsia" w:cstheme="minorHAnsi"/>
          <w:b/>
          <w:bCs/>
        </w:rPr>
      </w:pPr>
      <w:r>
        <w:rPr>
          <w:rFonts w:cstheme="minorHAnsi"/>
          <w:b/>
          <w:bCs/>
        </w:rPr>
        <w:br w:type="page"/>
      </w:r>
    </w:p>
    <w:p w:rsidR="00A143FD" w:rsidRPr="0081528B" w:rsidRDefault="00A143FD" w:rsidP="0081528B">
      <w:pPr>
        <w:pStyle w:val="Heading1"/>
        <w:numPr>
          <w:ilvl w:val="0"/>
          <w:numId w:val="5"/>
        </w:numPr>
        <w:rPr>
          <w:rFonts w:asciiTheme="minorHAnsi" w:hAnsiTheme="minorHAnsi" w:cstheme="minorHAnsi"/>
          <w:b/>
          <w:bCs/>
          <w:color w:val="auto"/>
          <w:sz w:val="22"/>
          <w:szCs w:val="22"/>
        </w:rPr>
      </w:pPr>
      <w:r w:rsidRPr="0081528B">
        <w:rPr>
          <w:rFonts w:asciiTheme="minorHAnsi" w:hAnsiTheme="minorHAnsi" w:cstheme="minorHAnsi"/>
          <w:b/>
          <w:bCs/>
          <w:color w:val="auto"/>
          <w:sz w:val="22"/>
          <w:szCs w:val="22"/>
        </w:rPr>
        <w:lastRenderedPageBreak/>
        <w:t>Models</w:t>
      </w:r>
    </w:p>
    <w:p w:rsidR="000D529B" w:rsidRDefault="00A143FD" w:rsidP="007632DE">
      <w:r>
        <w:t xml:space="preserve">As I stated before, I have used three different models. The first model is the Multidimensional Naïve Bayes. This algorithm is a probabilistic classifier in a simple form that counts the combinations of values and frequency in a data set under consideration and calculates probabilities set. Bayes theorem is the base of this algorithm and assumes that all the attributes are completely independent against a set value of the class variable. </w:t>
      </w:r>
    </w:p>
    <w:p w:rsidR="000D529B" w:rsidRDefault="000D529B" w:rsidP="007632DE"/>
    <w:p w:rsidR="000D529B" w:rsidRPr="0014770A" w:rsidRDefault="000D529B" w:rsidP="000D529B">
      <w:pPr>
        <w:pStyle w:val="Heading3"/>
        <w:numPr>
          <w:ilvl w:val="0"/>
          <w:numId w:val="8"/>
        </w:numPr>
        <w:ind w:left="540" w:hanging="540"/>
        <w:rPr>
          <w:rFonts w:asciiTheme="minorHAnsi" w:hAnsiTheme="minorHAnsi" w:cstheme="minorHAnsi"/>
          <w:b/>
          <w:bCs/>
          <w:color w:val="auto"/>
          <w:sz w:val="22"/>
          <w:szCs w:val="22"/>
        </w:rPr>
      </w:pPr>
      <w:r>
        <w:rPr>
          <w:rFonts w:asciiTheme="minorHAnsi" w:hAnsiTheme="minorHAnsi" w:cstheme="minorHAnsi"/>
          <w:b/>
          <w:bCs/>
          <w:color w:val="auto"/>
          <w:sz w:val="22"/>
          <w:szCs w:val="22"/>
        </w:rPr>
        <w:t>Multi-dimensional Naïve Bayes</w:t>
      </w:r>
    </w:p>
    <w:p w:rsidR="00A143FD" w:rsidRDefault="00A143FD" w:rsidP="007632DE">
      <w:r>
        <w:t>I have made two Multidimensional Naïve Bayes models, the first without using any polarity lexicon and the second with polarity lexicon.</w:t>
      </w:r>
      <w:r w:rsidR="007632DE">
        <w:t xml:space="preserve"> The following figure is showing the learning curve for the two Multidimensional Naïve Bayes models:</w:t>
      </w:r>
    </w:p>
    <w:p w:rsidR="007632DE" w:rsidRDefault="008A1511" w:rsidP="008A1511">
      <w:pPr>
        <w:jc w:val="center"/>
      </w:pPr>
      <w:r>
        <w:rPr>
          <w:noProof/>
        </w:rPr>
        <w:drawing>
          <wp:inline distT="0" distB="0" distL="0" distR="0">
            <wp:extent cx="3132208" cy="2168694"/>
            <wp:effectExtent l="0" t="0" r="0" b="3175"/>
            <wp:docPr id="1" name="Picture 1" descr="C:\Users\Anwar\AppData\Local\Temp\SNAGHTML3b6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war\AppData\Local\Temp\SNAGHTML3b603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354" cy="2169488"/>
                    </a:xfrm>
                    <a:prstGeom prst="rect">
                      <a:avLst/>
                    </a:prstGeom>
                    <a:noFill/>
                    <a:ln>
                      <a:noFill/>
                    </a:ln>
                  </pic:spPr>
                </pic:pic>
              </a:graphicData>
            </a:graphic>
          </wp:inline>
        </w:drawing>
      </w:r>
    </w:p>
    <w:p w:rsidR="00284ED8" w:rsidRDefault="00ED69B1" w:rsidP="00284ED8">
      <w:r>
        <w:t xml:space="preserve">As we can see from the previous learning curve, </w:t>
      </w:r>
      <w:r w:rsidR="00284ED8">
        <w:t xml:space="preserve">we have used our model with five sizes of the training dataset beginning with </w:t>
      </w:r>
      <m:oMath>
        <m:r>
          <m:rPr>
            <m:sty m:val="p"/>
          </m:rPr>
          <w:rPr>
            <w:rFonts w:ascii="Cambria Math" w:hAnsi="Cambria Math"/>
          </w:rPr>
          <m:t>700</m:t>
        </m:r>
      </m:oMath>
      <w:r w:rsidR="00284ED8">
        <w:t xml:space="preserve"> tweets, then</w:t>
      </w:r>
      <w:r w:rsidR="00284ED8" w:rsidRPr="00284ED8">
        <w:t xml:space="preserve"> </w:t>
      </w:r>
      <m:oMath>
        <m:r>
          <m:rPr>
            <m:sty m:val="p"/>
          </m:rPr>
          <w:rPr>
            <w:rFonts w:ascii="Cambria Math" w:hAnsi="Cambria Math"/>
          </w:rPr>
          <m:t>2275</m:t>
        </m:r>
      </m:oMath>
      <w:r w:rsidR="00284ED8">
        <w:t xml:space="preserve">, </w:t>
      </w:r>
      <m:oMath>
        <m:r>
          <w:rPr>
            <w:rFonts w:ascii="Cambria Math" w:hAnsi="Cambria Math"/>
          </w:rPr>
          <m:t>3850</m:t>
        </m:r>
      </m:oMath>
      <w:r w:rsidR="00284ED8">
        <w:t xml:space="preserve">, </w:t>
      </w:r>
      <m:oMath>
        <m:r>
          <w:rPr>
            <w:rFonts w:ascii="Cambria Math" w:hAnsi="Cambria Math"/>
          </w:rPr>
          <m:t>5425</m:t>
        </m:r>
      </m:oMath>
      <w:r w:rsidR="00284ED8">
        <w:t xml:space="preserve"> and ending with the whole dataset. At each group of these, the model performance is measure using </w:t>
      </w:r>
      <m:oMath>
        <m:r>
          <w:rPr>
            <w:rFonts w:ascii="Cambria Math" w:hAnsi="Cambria Math"/>
          </w:rPr>
          <m:t>30%</m:t>
        </m:r>
      </m:oMath>
      <w:r w:rsidR="00284ED8">
        <w:t xml:space="preserve"> of the dataset size as validation set and </w:t>
      </w:r>
      <m:oMath>
        <m:r>
          <w:rPr>
            <w:rFonts w:ascii="Cambria Math" w:hAnsi="Cambria Math"/>
          </w:rPr>
          <m:t>70%</m:t>
        </m:r>
      </m:oMath>
      <w:r w:rsidR="00284ED8">
        <w:t xml:space="preserve"> training set. </w:t>
      </w:r>
    </w:p>
    <w:p w:rsidR="00D53270" w:rsidRDefault="00D53270" w:rsidP="00284ED8">
      <w:r>
        <w:t>And this is</w:t>
      </w:r>
      <w:r w:rsidR="00284ED8">
        <w:t xml:space="preserve"> the</w:t>
      </w:r>
      <w:r>
        <w:t xml:space="preserve"> </w:t>
      </w:r>
      <w:r w:rsidR="00284ED8">
        <w:t xml:space="preserve">final </w:t>
      </w:r>
      <w:r>
        <w:t>score metrics of the same model using different set of features:</w:t>
      </w:r>
    </w:p>
    <w:p w:rsidR="00D53270" w:rsidRDefault="00D53270" w:rsidP="00D53270">
      <w:pPr>
        <w:jc w:val="center"/>
      </w:pPr>
      <w:r>
        <w:rPr>
          <w:noProof/>
        </w:rPr>
        <w:drawing>
          <wp:inline distT="0" distB="0" distL="0" distR="0" wp14:anchorId="12B5E5D1" wp14:editId="5A1B6F2E">
            <wp:extent cx="4176215" cy="2429301"/>
            <wp:effectExtent l="0" t="0" r="152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529B" w:rsidRPr="0014770A" w:rsidRDefault="000D529B" w:rsidP="000D529B">
      <w:pPr>
        <w:pStyle w:val="Heading3"/>
        <w:numPr>
          <w:ilvl w:val="0"/>
          <w:numId w:val="8"/>
        </w:numPr>
        <w:ind w:left="540" w:hanging="540"/>
        <w:rPr>
          <w:rFonts w:asciiTheme="minorHAnsi" w:hAnsiTheme="minorHAnsi" w:cstheme="minorHAnsi"/>
          <w:b/>
          <w:bCs/>
          <w:color w:val="auto"/>
          <w:sz w:val="22"/>
          <w:szCs w:val="22"/>
        </w:rPr>
      </w:pPr>
      <w:r>
        <w:rPr>
          <w:rFonts w:asciiTheme="minorHAnsi" w:hAnsiTheme="minorHAnsi" w:cstheme="minorHAnsi"/>
          <w:b/>
          <w:bCs/>
          <w:color w:val="auto"/>
          <w:sz w:val="22"/>
          <w:szCs w:val="22"/>
        </w:rPr>
        <w:lastRenderedPageBreak/>
        <w:t>Logistic Regression</w:t>
      </w:r>
    </w:p>
    <w:p w:rsidR="007632DE" w:rsidRDefault="003E20DE" w:rsidP="00284ED8">
      <w:r>
        <w:t xml:space="preserve">The second model I have used is the Logistic Regression model which is also has been used with two different sets of </w:t>
      </w:r>
      <w:r w:rsidR="00E13E6E">
        <w:t>features. The first set using only the dictionary-based features, and the second set using all stated features. The following is the learning curve for our two models</w:t>
      </w:r>
      <w:r w:rsidR="00284ED8">
        <w:t>.</w:t>
      </w:r>
      <w:r w:rsidR="00284ED8" w:rsidRPr="00284ED8">
        <w:t xml:space="preserve"> </w:t>
      </w:r>
      <w:r w:rsidR="00284ED8">
        <w:t xml:space="preserve">We have used our model with five sizes of the training dataset beginning with </w:t>
      </w:r>
      <m:oMath>
        <m:r>
          <m:rPr>
            <m:sty m:val="p"/>
          </m:rPr>
          <w:rPr>
            <w:rFonts w:ascii="Cambria Math" w:hAnsi="Cambria Math"/>
          </w:rPr>
          <m:t>700</m:t>
        </m:r>
      </m:oMath>
      <w:r w:rsidR="00284ED8">
        <w:t xml:space="preserve"> tweets, then</w:t>
      </w:r>
      <w:r w:rsidR="00284ED8" w:rsidRPr="00284ED8">
        <w:t xml:space="preserve"> </w:t>
      </w:r>
      <m:oMath>
        <m:r>
          <m:rPr>
            <m:sty m:val="p"/>
          </m:rPr>
          <w:rPr>
            <w:rFonts w:ascii="Cambria Math" w:hAnsi="Cambria Math"/>
          </w:rPr>
          <m:t>2275</m:t>
        </m:r>
      </m:oMath>
      <w:r w:rsidR="00284ED8">
        <w:t xml:space="preserve">, </w:t>
      </w:r>
      <m:oMath>
        <m:r>
          <w:rPr>
            <w:rFonts w:ascii="Cambria Math" w:hAnsi="Cambria Math"/>
          </w:rPr>
          <m:t>3850</m:t>
        </m:r>
      </m:oMath>
      <w:r w:rsidR="00284ED8">
        <w:t xml:space="preserve">, </w:t>
      </w:r>
      <m:oMath>
        <m:r>
          <w:rPr>
            <w:rFonts w:ascii="Cambria Math" w:hAnsi="Cambria Math"/>
          </w:rPr>
          <m:t>5425</m:t>
        </m:r>
      </m:oMath>
      <w:r w:rsidR="00284ED8">
        <w:t xml:space="preserve"> and ending with the whole dataset. At each group of these, the model performance is measure using </w:t>
      </w:r>
      <m:oMath>
        <m:r>
          <w:rPr>
            <w:rFonts w:ascii="Cambria Math" w:hAnsi="Cambria Math"/>
          </w:rPr>
          <m:t>30%</m:t>
        </m:r>
      </m:oMath>
      <w:r w:rsidR="00284ED8">
        <w:t xml:space="preserve"> of the dataset size as validation set and </w:t>
      </w:r>
      <m:oMath>
        <m:r>
          <w:rPr>
            <w:rFonts w:ascii="Cambria Math" w:hAnsi="Cambria Math"/>
          </w:rPr>
          <m:t>70%</m:t>
        </m:r>
      </m:oMath>
      <w:r w:rsidR="00284ED8">
        <w:t xml:space="preserve"> training set</w:t>
      </w:r>
      <w:r w:rsidR="00E13E6E">
        <w:t>:</w:t>
      </w:r>
    </w:p>
    <w:p w:rsidR="00E13E6E" w:rsidRDefault="008A1511" w:rsidP="008A1511">
      <w:pPr>
        <w:jc w:val="center"/>
      </w:pPr>
      <w:r>
        <w:rPr>
          <w:noProof/>
        </w:rPr>
        <w:drawing>
          <wp:inline distT="0" distB="0" distL="0" distR="0" wp14:anchorId="38A19599" wp14:editId="1576FC60">
            <wp:extent cx="3453731" cy="2545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993" cy="2555818"/>
                    </a:xfrm>
                    <a:prstGeom prst="rect">
                      <a:avLst/>
                    </a:prstGeom>
                  </pic:spPr>
                </pic:pic>
              </a:graphicData>
            </a:graphic>
          </wp:inline>
        </w:drawing>
      </w:r>
    </w:p>
    <w:p w:rsidR="00D53270" w:rsidRDefault="00D53270" w:rsidP="00D53270">
      <w:r>
        <w:t>And this is different score metrics of the same model using different set of features:</w:t>
      </w:r>
    </w:p>
    <w:p w:rsidR="00D53270" w:rsidRDefault="00D53270" w:rsidP="00D53270">
      <w:pPr>
        <w:jc w:val="center"/>
      </w:pPr>
      <w:r>
        <w:rPr>
          <w:noProof/>
        </w:rPr>
        <w:drawing>
          <wp:inline distT="0" distB="0" distL="0" distR="0" wp14:anchorId="47DC8266" wp14:editId="55144B71">
            <wp:extent cx="4114221" cy="2593075"/>
            <wp:effectExtent l="0" t="0" r="635"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D529B" w:rsidRDefault="000D529B" w:rsidP="00284ED8"/>
    <w:p w:rsidR="00CC0F8B" w:rsidRDefault="00CC0F8B" w:rsidP="00284ED8"/>
    <w:p w:rsidR="00CC0F8B" w:rsidRDefault="00CC0F8B" w:rsidP="00284ED8"/>
    <w:p w:rsidR="000D529B" w:rsidRPr="0014770A" w:rsidRDefault="000D529B" w:rsidP="000D529B">
      <w:pPr>
        <w:pStyle w:val="Heading3"/>
        <w:numPr>
          <w:ilvl w:val="0"/>
          <w:numId w:val="8"/>
        </w:numPr>
        <w:ind w:left="540" w:hanging="540"/>
        <w:rPr>
          <w:rFonts w:asciiTheme="minorHAnsi" w:hAnsiTheme="minorHAnsi" w:cstheme="minorHAnsi"/>
          <w:b/>
          <w:bCs/>
          <w:color w:val="auto"/>
          <w:sz w:val="22"/>
          <w:szCs w:val="22"/>
        </w:rPr>
      </w:pPr>
      <w:r>
        <w:rPr>
          <w:rFonts w:asciiTheme="minorHAnsi" w:hAnsiTheme="minorHAnsi" w:cstheme="minorHAnsi"/>
          <w:b/>
          <w:bCs/>
          <w:color w:val="auto"/>
          <w:sz w:val="22"/>
          <w:szCs w:val="22"/>
        </w:rPr>
        <w:lastRenderedPageBreak/>
        <w:t>Support Vector Classifier</w:t>
      </w:r>
    </w:p>
    <w:p w:rsidR="00284ED8" w:rsidRDefault="00E13E6E" w:rsidP="00284ED8">
      <w:r>
        <w:t>The last model is “Support Vector Machine Classifier” which is the best model accuracy-wise. So, I have used it with f</w:t>
      </w:r>
      <w:r w:rsidR="00AC174E">
        <w:t>ive</w:t>
      </w:r>
      <w:r>
        <w:t xml:space="preserve"> sets of features. </w:t>
      </w:r>
      <w:r w:rsidR="00AC174E">
        <w:t>The first set using only the dictionary-based features, the second set using the dictionary-based features beside Afinn polarity feature with the count. The third set using all lexicon features. The fourth set using all lexicon features plus features from one-layer neural network consisting of LSTM cells initialized with “GloVe50B50d” word vectors. And the last set is exactly like the previous one but with a three-layer neural network.</w:t>
      </w:r>
      <w:r w:rsidR="00284ED8">
        <w:t xml:space="preserve"> We have used our model with five sizes of the training dataset beginning with </w:t>
      </w:r>
      <m:oMath>
        <m:r>
          <m:rPr>
            <m:sty m:val="p"/>
          </m:rPr>
          <w:rPr>
            <w:rFonts w:ascii="Cambria Math" w:hAnsi="Cambria Math"/>
          </w:rPr>
          <m:t>700</m:t>
        </m:r>
      </m:oMath>
      <w:r w:rsidR="00284ED8">
        <w:t xml:space="preserve"> tweets, then</w:t>
      </w:r>
      <w:r w:rsidR="00284ED8" w:rsidRPr="00284ED8">
        <w:t xml:space="preserve"> </w:t>
      </w:r>
      <m:oMath>
        <m:r>
          <m:rPr>
            <m:sty m:val="p"/>
          </m:rPr>
          <w:rPr>
            <w:rFonts w:ascii="Cambria Math" w:hAnsi="Cambria Math"/>
          </w:rPr>
          <m:t>2275</m:t>
        </m:r>
      </m:oMath>
      <w:r w:rsidR="00284ED8">
        <w:t xml:space="preserve">, </w:t>
      </w:r>
      <m:oMath>
        <m:r>
          <w:rPr>
            <w:rFonts w:ascii="Cambria Math" w:hAnsi="Cambria Math"/>
          </w:rPr>
          <m:t>3850</m:t>
        </m:r>
      </m:oMath>
      <w:r w:rsidR="00284ED8">
        <w:t xml:space="preserve">, </w:t>
      </w:r>
      <m:oMath>
        <m:r>
          <w:rPr>
            <w:rFonts w:ascii="Cambria Math" w:hAnsi="Cambria Math"/>
          </w:rPr>
          <m:t>5425</m:t>
        </m:r>
      </m:oMath>
      <w:r w:rsidR="00284ED8">
        <w:t xml:space="preserve"> and ending with the whole dataset. At each group of these, the model performance is measure using </w:t>
      </w:r>
      <m:oMath>
        <m:r>
          <w:rPr>
            <w:rFonts w:ascii="Cambria Math" w:hAnsi="Cambria Math"/>
          </w:rPr>
          <m:t>30%</m:t>
        </m:r>
      </m:oMath>
      <w:r w:rsidR="00284ED8">
        <w:t xml:space="preserve"> of the dataset size as validation set and </w:t>
      </w:r>
      <m:oMath>
        <m:r>
          <w:rPr>
            <w:rFonts w:ascii="Cambria Math" w:hAnsi="Cambria Math"/>
          </w:rPr>
          <m:t>70%</m:t>
        </m:r>
      </m:oMath>
      <w:r w:rsidR="00284ED8">
        <w:t xml:space="preserve"> training set. </w:t>
      </w:r>
    </w:p>
    <w:p w:rsidR="00AC174E" w:rsidRDefault="008A1511" w:rsidP="008A1511">
      <w:pPr>
        <w:jc w:val="center"/>
      </w:pPr>
      <w:r>
        <w:rPr>
          <w:noProof/>
        </w:rPr>
        <w:drawing>
          <wp:inline distT="0" distB="0" distL="0" distR="0">
            <wp:extent cx="3128510" cy="2156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729" cy="2181999"/>
                    </a:xfrm>
                    <a:prstGeom prst="rect">
                      <a:avLst/>
                    </a:prstGeom>
                    <a:noFill/>
                    <a:ln>
                      <a:noFill/>
                    </a:ln>
                  </pic:spPr>
                </pic:pic>
              </a:graphicData>
            </a:graphic>
          </wp:inline>
        </w:drawing>
      </w:r>
    </w:p>
    <w:p w:rsidR="00BE2188" w:rsidRDefault="00BE2188" w:rsidP="00BE2188">
      <w:r>
        <w:t>And this is different score metrics of the same model using different set of features:</w:t>
      </w:r>
    </w:p>
    <w:p w:rsidR="00BE2188" w:rsidRDefault="00C53128" w:rsidP="006510A4">
      <w:pPr>
        <w:jc w:val="center"/>
      </w:pPr>
      <w:r>
        <w:rPr>
          <w:noProof/>
        </w:rPr>
        <w:drawing>
          <wp:inline distT="0" distB="0" distL="0" distR="0" wp14:anchorId="0813739D" wp14:editId="73DA7058">
            <wp:extent cx="4296808" cy="2804615"/>
            <wp:effectExtent l="0" t="0" r="889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770A" w:rsidRDefault="0014770A" w:rsidP="00873769"/>
    <w:p w:rsidR="0014770A" w:rsidRPr="001F4DC9" w:rsidRDefault="0014770A" w:rsidP="001F4DC9">
      <w:pPr>
        <w:pStyle w:val="Heading4"/>
        <w:numPr>
          <w:ilvl w:val="0"/>
          <w:numId w:val="9"/>
        </w:numPr>
        <w:rPr>
          <w:rFonts w:asciiTheme="minorHAnsi" w:hAnsiTheme="minorHAnsi" w:cstheme="minorHAnsi"/>
          <w:b/>
          <w:bCs/>
          <w:i w:val="0"/>
          <w:iCs w:val="0"/>
          <w:color w:val="auto"/>
        </w:rPr>
      </w:pPr>
      <w:r w:rsidRPr="001F4DC9">
        <w:rPr>
          <w:rFonts w:asciiTheme="minorHAnsi" w:hAnsiTheme="minorHAnsi" w:cstheme="minorHAnsi"/>
          <w:b/>
          <w:bCs/>
          <w:i w:val="0"/>
          <w:iCs w:val="0"/>
          <w:color w:val="auto"/>
        </w:rPr>
        <w:lastRenderedPageBreak/>
        <w:t>LSTM Neural Networks</w:t>
      </w:r>
    </w:p>
    <w:p w:rsidR="00284ED8" w:rsidRDefault="00284ED8" w:rsidP="0014770A">
      <w:pPr>
        <w:rPr>
          <w:rFonts w:eastAsiaTheme="minorEastAsia"/>
        </w:rPr>
      </w:pPr>
      <w:r>
        <w:t xml:space="preserve">We have formed two hybrid models </w:t>
      </w:r>
      <w:r w:rsidR="0014770A">
        <w:t>of</w:t>
      </w:r>
      <w:r>
        <w:t xml:space="preserve"> LSTM neural networks</w:t>
      </w:r>
      <w:r w:rsidR="0014770A">
        <w:t xml:space="preserve"> using the same features as before.</w:t>
      </w:r>
      <w:r>
        <w:t xml:space="preserve"> </w:t>
      </w:r>
      <w:r w:rsidR="0014770A">
        <w:t>O</w:t>
      </w:r>
      <w:r>
        <w:t>ne of them is a one-layer neural network, and the other is</w:t>
      </w:r>
      <w:r w:rsidR="00873769">
        <w:t xml:space="preserve"> three-layers neural networks. The first neural network consists of one hidden layer of </w:t>
      </w:r>
      <m:oMath>
        <m:r>
          <w:rPr>
            <w:rFonts w:ascii="Cambria Math" w:hAnsi="Cambria Math"/>
          </w:rPr>
          <m:t>50</m:t>
        </m:r>
      </m:oMath>
      <w:r w:rsidR="00873769">
        <w:rPr>
          <w:rFonts w:eastAsiaTheme="minorEastAsia"/>
        </w:rPr>
        <w:t xml:space="preserve"> neurons with a </w:t>
      </w:r>
      <m:oMath>
        <m:r>
          <w:rPr>
            <w:rFonts w:ascii="Cambria Math" w:eastAsiaTheme="minorEastAsia" w:hAnsi="Cambria Math"/>
          </w:rPr>
          <m:t>50%</m:t>
        </m:r>
      </m:oMath>
      <w:r w:rsidR="00873769">
        <w:rPr>
          <w:rFonts w:eastAsiaTheme="minorEastAsia"/>
        </w:rPr>
        <w:t xml:space="preserve"> dropout optimization method and </w:t>
      </w:r>
      <m:oMath>
        <m:r>
          <w:rPr>
            <w:rFonts w:ascii="Cambria Math" w:eastAsiaTheme="minorEastAsia" w:hAnsi="Cambria Math"/>
          </w:rPr>
          <m:t>softmax</m:t>
        </m:r>
      </m:oMath>
      <w:r w:rsidR="00873769">
        <w:rPr>
          <w:rFonts w:eastAsiaTheme="minorEastAsia"/>
        </w:rPr>
        <w:t xml:space="preserve"> function as the output activation function. The other neural network consists of three hidden layers, </w:t>
      </w:r>
      <m:oMath>
        <m:r>
          <w:rPr>
            <w:rFonts w:ascii="Cambria Math" w:eastAsiaTheme="minorEastAsia" w:hAnsi="Cambria Math"/>
          </w:rPr>
          <m:t>50</m:t>
        </m:r>
      </m:oMath>
      <w:r w:rsidR="00873769">
        <w:rPr>
          <w:rFonts w:eastAsiaTheme="minorEastAsia"/>
        </w:rPr>
        <w:t xml:space="preserve"> neurons in the first hidden layer, </w:t>
      </w:r>
      <m:oMath>
        <m:r>
          <w:rPr>
            <w:rFonts w:ascii="Cambria Math" w:eastAsiaTheme="minorEastAsia" w:hAnsi="Cambria Math"/>
          </w:rPr>
          <m:t>25</m:t>
        </m:r>
      </m:oMath>
      <w:r w:rsidR="00873769">
        <w:rPr>
          <w:rFonts w:eastAsiaTheme="minorEastAsia"/>
        </w:rPr>
        <w:t xml:space="preserve"> in the second hidden layer and </w:t>
      </w:r>
      <m:oMath>
        <m:r>
          <w:rPr>
            <w:rFonts w:ascii="Cambria Math" w:eastAsiaTheme="minorEastAsia" w:hAnsi="Cambria Math"/>
          </w:rPr>
          <m:t>10</m:t>
        </m:r>
      </m:oMath>
      <w:r w:rsidR="00873769">
        <w:rPr>
          <w:rFonts w:eastAsiaTheme="minorEastAsia"/>
        </w:rPr>
        <w:t xml:space="preserve"> in the third hidden layer with a </w:t>
      </w:r>
      <m:oMath>
        <m:r>
          <w:rPr>
            <w:rFonts w:ascii="Cambria Math" w:eastAsiaTheme="minorEastAsia" w:hAnsi="Cambria Math"/>
          </w:rPr>
          <m:t>50%</m:t>
        </m:r>
      </m:oMath>
      <w:r w:rsidR="00873769">
        <w:rPr>
          <w:rFonts w:eastAsiaTheme="minorEastAsia"/>
        </w:rPr>
        <w:t xml:space="preserve"> dropout optimization method and </w:t>
      </w:r>
      <m:oMath>
        <m:r>
          <w:rPr>
            <w:rFonts w:ascii="Cambria Math" w:eastAsiaTheme="minorEastAsia" w:hAnsi="Cambria Math"/>
          </w:rPr>
          <m:t>softmax</m:t>
        </m:r>
      </m:oMath>
      <w:r w:rsidR="00873769">
        <w:rPr>
          <w:rFonts w:eastAsiaTheme="minorEastAsia"/>
        </w:rPr>
        <w:t xml:space="preserve"> function as the output activation function.. I have chosen </w:t>
      </w:r>
      <m:oMath>
        <m:r>
          <w:rPr>
            <w:rFonts w:ascii="Cambria Math" w:eastAsiaTheme="minorEastAsia" w:hAnsi="Cambria Math"/>
          </w:rPr>
          <m:t>50</m:t>
        </m:r>
      </m:oMath>
      <w:r w:rsidR="00873769">
        <w:rPr>
          <w:rFonts w:eastAsiaTheme="minorEastAsia"/>
        </w:rPr>
        <w:t xml:space="preserve"> neurons in the hidden layer as most of the tweet in the training data are less than </w:t>
      </w:r>
      <m:oMath>
        <m:r>
          <w:rPr>
            <w:rFonts w:ascii="Cambria Math" w:eastAsiaTheme="minorEastAsia" w:hAnsi="Cambria Math"/>
          </w:rPr>
          <m:t>50</m:t>
        </m:r>
      </m:oMath>
      <w:r w:rsidR="00873769">
        <w:rPr>
          <w:rFonts w:eastAsiaTheme="minorEastAsia"/>
        </w:rPr>
        <w:t xml:space="preserve"> words long.</w:t>
      </w:r>
    </w:p>
    <w:p w:rsidR="0014770A" w:rsidRDefault="0014770A" w:rsidP="00873769">
      <w:r>
        <w:t>The following is the difference between their learning curves:</w:t>
      </w:r>
    </w:p>
    <w:p w:rsidR="0014770A" w:rsidRDefault="0014770A" w:rsidP="0014770A">
      <w:pPr>
        <w:jc w:val="center"/>
      </w:pPr>
      <w:r>
        <w:rPr>
          <w:noProof/>
        </w:rPr>
        <w:drawing>
          <wp:inline distT="0" distB="0" distL="0" distR="0">
            <wp:extent cx="2285905" cy="1575574"/>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1500" cy="1579431"/>
                    </a:xfrm>
                    <a:prstGeom prst="rect">
                      <a:avLst/>
                    </a:prstGeom>
                    <a:noFill/>
                    <a:ln>
                      <a:noFill/>
                    </a:ln>
                  </pic:spPr>
                </pic:pic>
              </a:graphicData>
            </a:graphic>
          </wp:inline>
        </w:drawing>
      </w:r>
      <w:r>
        <w:tab/>
      </w:r>
      <w:r>
        <w:rPr>
          <w:noProof/>
        </w:rPr>
        <w:drawing>
          <wp:inline distT="0" distB="0" distL="0" distR="0">
            <wp:extent cx="2298087" cy="158397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730" cy="1605781"/>
                    </a:xfrm>
                    <a:prstGeom prst="rect">
                      <a:avLst/>
                    </a:prstGeom>
                    <a:noFill/>
                    <a:ln>
                      <a:noFill/>
                    </a:ln>
                  </pic:spPr>
                </pic:pic>
              </a:graphicData>
            </a:graphic>
          </wp:inline>
        </w:drawing>
      </w:r>
    </w:p>
    <w:p w:rsidR="0014770A" w:rsidRDefault="0014770A" w:rsidP="00873769">
      <w:r>
        <w:t>As you can see, their learning curve is so similar to each other. Let’s compare their performance:</w:t>
      </w:r>
    </w:p>
    <w:p w:rsidR="0014770A" w:rsidRDefault="0090040A" w:rsidP="0090040A">
      <w:pPr>
        <w:jc w:val="center"/>
      </w:pPr>
      <w:r>
        <w:rPr>
          <w:noProof/>
        </w:rPr>
        <w:drawing>
          <wp:inline distT="0" distB="0" distL="0" distR="0" wp14:anchorId="70AB0DF5" wp14:editId="3E087BF3">
            <wp:extent cx="3683578" cy="2258704"/>
            <wp:effectExtent l="0" t="0" r="12700"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040A" w:rsidRDefault="0090040A" w:rsidP="0090040A">
      <w:r>
        <w:t>As we can see, their performance is too much alike which indicates that increasing the size of the neural network won’t affect the model performance.</w:t>
      </w:r>
    </w:p>
    <w:p w:rsidR="0090040A" w:rsidRDefault="0090040A" w:rsidP="0090040A"/>
    <w:p w:rsidR="00CC0F8B" w:rsidRDefault="00CC0F8B">
      <w:pPr>
        <w:rPr>
          <w:rFonts w:eastAsiaTheme="majorEastAsia" w:cstheme="minorHAnsi"/>
          <w:b/>
          <w:bCs/>
        </w:rPr>
      </w:pPr>
      <w:r>
        <w:rPr>
          <w:rFonts w:cstheme="minorHAnsi"/>
          <w:b/>
          <w:bCs/>
        </w:rPr>
        <w:br w:type="page"/>
      </w:r>
    </w:p>
    <w:p w:rsidR="0090040A" w:rsidRPr="0014770A" w:rsidRDefault="0090040A" w:rsidP="0090040A">
      <w:pPr>
        <w:pStyle w:val="Heading3"/>
        <w:numPr>
          <w:ilvl w:val="0"/>
          <w:numId w:val="8"/>
        </w:numPr>
        <w:ind w:left="540" w:hanging="540"/>
        <w:rPr>
          <w:rFonts w:asciiTheme="minorHAnsi" w:hAnsiTheme="minorHAnsi" w:cstheme="minorHAnsi"/>
          <w:b/>
          <w:bCs/>
          <w:color w:val="auto"/>
          <w:sz w:val="22"/>
          <w:szCs w:val="22"/>
        </w:rPr>
      </w:pPr>
      <w:r>
        <w:rPr>
          <w:rFonts w:asciiTheme="minorHAnsi" w:hAnsiTheme="minorHAnsi" w:cstheme="minorHAnsi"/>
          <w:b/>
          <w:bCs/>
          <w:color w:val="auto"/>
          <w:sz w:val="22"/>
          <w:szCs w:val="22"/>
        </w:rPr>
        <w:lastRenderedPageBreak/>
        <w:t>Models Comparisons</w:t>
      </w:r>
    </w:p>
    <w:p w:rsidR="00BE2188" w:rsidRDefault="00AC174E" w:rsidP="00D53270">
      <w:r>
        <w:t>The following is a comparison between the all models according to</w:t>
      </w:r>
      <w:r w:rsidR="00BE2188">
        <w:t>:</w:t>
      </w:r>
    </w:p>
    <w:p w:rsidR="00BE2188" w:rsidRDefault="00BE2188" w:rsidP="00BE2188">
      <w:pPr>
        <w:pStyle w:val="ListParagraph"/>
        <w:numPr>
          <w:ilvl w:val="0"/>
          <w:numId w:val="3"/>
        </w:numPr>
      </w:pPr>
      <w:r>
        <w:t>P</w:t>
      </w:r>
      <w:r w:rsidR="00AC174E">
        <w:t>recision</w:t>
      </w:r>
      <w:r>
        <w:t>:</w:t>
      </w:r>
    </w:p>
    <w:p w:rsidR="00BE2188" w:rsidRDefault="00C53128" w:rsidP="006510A4">
      <w:pPr>
        <w:jc w:val="center"/>
      </w:pPr>
      <w:r>
        <w:rPr>
          <w:noProof/>
        </w:rPr>
        <w:drawing>
          <wp:inline distT="0" distB="0" distL="0" distR="0" wp14:anchorId="09D84620" wp14:editId="412C4303">
            <wp:extent cx="5233987" cy="3362325"/>
            <wp:effectExtent l="0" t="0" r="508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53128" w:rsidRDefault="00C53128" w:rsidP="00C53128"/>
    <w:p w:rsidR="00BE2188" w:rsidRDefault="00BE2188" w:rsidP="00BE2188">
      <w:pPr>
        <w:pStyle w:val="ListParagraph"/>
        <w:numPr>
          <w:ilvl w:val="0"/>
          <w:numId w:val="3"/>
        </w:numPr>
      </w:pPr>
      <w:r>
        <w:t>R</w:t>
      </w:r>
      <w:r w:rsidR="00AC174E">
        <w:t>ecall</w:t>
      </w:r>
      <w:r>
        <w:t>:</w:t>
      </w:r>
    </w:p>
    <w:p w:rsidR="006510A4" w:rsidRDefault="00C53128" w:rsidP="00C53128">
      <w:pPr>
        <w:jc w:val="center"/>
      </w:pPr>
      <w:r>
        <w:rPr>
          <w:noProof/>
        </w:rPr>
        <w:drawing>
          <wp:inline distT="0" distB="0" distL="0" distR="0" wp14:anchorId="50D42760" wp14:editId="51C63158">
            <wp:extent cx="4982182" cy="3118513"/>
            <wp:effectExtent l="0" t="0" r="9525" b="57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53128" w:rsidRDefault="00C53128" w:rsidP="00C53128"/>
    <w:p w:rsidR="00AC174E" w:rsidRDefault="00BE2188" w:rsidP="00BE2188">
      <w:pPr>
        <w:pStyle w:val="ListParagraph"/>
        <w:numPr>
          <w:ilvl w:val="0"/>
          <w:numId w:val="3"/>
        </w:numPr>
      </w:pPr>
      <w:r>
        <w:lastRenderedPageBreak/>
        <w:t>F</w:t>
      </w:r>
      <w:r w:rsidR="00AC174E">
        <w:t>1-measure</w:t>
      </w:r>
      <w:r>
        <w:t>:</w:t>
      </w:r>
    </w:p>
    <w:p w:rsidR="00AC174E" w:rsidRDefault="00C53128" w:rsidP="006510A4">
      <w:pPr>
        <w:jc w:val="center"/>
      </w:pPr>
      <w:r>
        <w:rPr>
          <w:noProof/>
        </w:rPr>
        <w:drawing>
          <wp:inline distT="0" distB="0" distL="0" distR="0" wp14:anchorId="47559CDB" wp14:editId="4397E190">
            <wp:extent cx="5004928" cy="2518012"/>
            <wp:effectExtent l="0" t="0" r="571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143FD" w:rsidRDefault="00A143FD" w:rsidP="00A143FD"/>
    <w:p w:rsidR="00A143FD" w:rsidRDefault="00A143FD" w:rsidP="00A143FD"/>
    <w:p w:rsidR="00A143FD" w:rsidRDefault="00A143FD" w:rsidP="00A143FD"/>
    <w:p w:rsidR="005B6D41" w:rsidRPr="00F774EC" w:rsidRDefault="005B6D41" w:rsidP="005B6D41">
      <w:pPr>
        <w:rPr>
          <w:lang w:bidi="ar-EG"/>
        </w:rPr>
      </w:pPr>
    </w:p>
    <w:sectPr w:rsidR="005B6D41" w:rsidRPr="00F7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0CC"/>
    <w:multiLevelType w:val="hybridMultilevel"/>
    <w:tmpl w:val="D0F02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017FF"/>
    <w:multiLevelType w:val="hybridMultilevel"/>
    <w:tmpl w:val="124E8D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21F2A"/>
    <w:multiLevelType w:val="hybridMultilevel"/>
    <w:tmpl w:val="CC96147E"/>
    <w:lvl w:ilvl="0" w:tplc="75DACBE0">
      <w:start w:val="1"/>
      <w:numFmt w:val="decimal"/>
      <w:lvlText w:val="4.%1."/>
      <w:lvlJc w:val="left"/>
      <w:pPr>
        <w:ind w:left="360" w:hanging="360"/>
      </w:pPr>
      <w:rPr>
        <w:rFonts w:hint="default"/>
      </w:rPr>
    </w:lvl>
    <w:lvl w:ilvl="1" w:tplc="2496FDA2">
      <w:start w:val="1"/>
      <w:numFmt w:val="decimal"/>
      <w:lvlText w:val="4.3.%2."/>
      <w:lvlJc w:val="left"/>
      <w:pPr>
        <w:ind w:left="36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ED2078C"/>
    <w:multiLevelType w:val="hybridMultilevel"/>
    <w:tmpl w:val="51B28DF6"/>
    <w:lvl w:ilvl="0" w:tplc="F83834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65988"/>
    <w:multiLevelType w:val="hybridMultilevel"/>
    <w:tmpl w:val="F154CB6A"/>
    <w:lvl w:ilvl="0" w:tplc="75DACBE0">
      <w:start w:val="1"/>
      <w:numFmt w:val="decimal"/>
      <w:lvlText w:val="4.%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53E65EF4"/>
    <w:multiLevelType w:val="hybridMultilevel"/>
    <w:tmpl w:val="28CA3154"/>
    <w:lvl w:ilvl="0" w:tplc="120A8EB0">
      <w:start w:val="1"/>
      <w:numFmt w:val="decimal"/>
      <w:lvlText w:val="3.%1."/>
      <w:lvlJc w:val="left"/>
      <w:pPr>
        <w:ind w:left="360" w:hanging="360"/>
      </w:pPr>
      <w:rPr>
        <w:rFonts w:hint="default"/>
      </w:rPr>
    </w:lvl>
    <w:lvl w:ilvl="1" w:tplc="1858591E">
      <w:start w:val="1"/>
      <w:numFmt w:val="decimal"/>
      <w:lvlText w:val="3.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8D52D5"/>
    <w:multiLevelType w:val="hybridMultilevel"/>
    <w:tmpl w:val="5846F04E"/>
    <w:lvl w:ilvl="0" w:tplc="0409000F">
      <w:start w:val="1"/>
      <w:numFmt w:val="decimal"/>
      <w:lvlText w:val="%1."/>
      <w:lvlJc w:val="left"/>
      <w:pPr>
        <w:ind w:left="360" w:hanging="360"/>
      </w:pPr>
    </w:lvl>
    <w:lvl w:ilvl="1" w:tplc="120A8EB0">
      <w:start w:val="1"/>
      <w:numFmt w:val="decimal"/>
      <w:lvlText w:val="3.%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F91ED5"/>
    <w:multiLevelType w:val="hybridMultilevel"/>
    <w:tmpl w:val="365E241E"/>
    <w:lvl w:ilvl="0" w:tplc="2496FDA2">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ED59A3"/>
    <w:multiLevelType w:val="hybridMultilevel"/>
    <w:tmpl w:val="0862EBEE"/>
    <w:lvl w:ilvl="0" w:tplc="F838348A">
      <w:start w:val="3"/>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4E"/>
    <w:rsid w:val="00066D2C"/>
    <w:rsid w:val="000D529B"/>
    <w:rsid w:val="0014770A"/>
    <w:rsid w:val="001603B2"/>
    <w:rsid w:val="001D1E68"/>
    <w:rsid w:val="001F4DC9"/>
    <w:rsid w:val="00284ED8"/>
    <w:rsid w:val="002A3D21"/>
    <w:rsid w:val="002E689C"/>
    <w:rsid w:val="00334CF5"/>
    <w:rsid w:val="00376A28"/>
    <w:rsid w:val="003C3E85"/>
    <w:rsid w:val="003E20DE"/>
    <w:rsid w:val="00423788"/>
    <w:rsid w:val="004971C9"/>
    <w:rsid w:val="005548F6"/>
    <w:rsid w:val="00563B1D"/>
    <w:rsid w:val="00571D4F"/>
    <w:rsid w:val="0058639F"/>
    <w:rsid w:val="005B6D41"/>
    <w:rsid w:val="00643CEC"/>
    <w:rsid w:val="006510A4"/>
    <w:rsid w:val="0065594E"/>
    <w:rsid w:val="006C29D3"/>
    <w:rsid w:val="006C6AD9"/>
    <w:rsid w:val="006F7626"/>
    <w:rsid w:val="00730244"/>
    <w:rsid w:val="00745E75"/>
    <w:rsid w:val="007632DE"/>
    <w:rsid w:val="007A08F5"/>
    <w:rsid w:val="007B41D9"/>
    <w:rsid w:val="0081528B"/>
    <w:rsid w:val="00873769"/>
    <w:rsid w:val="008A1511"/>
    <w:rsid w:val="0090040A"/>
    <w:rsid w:val="00953F11"/>
    <w:rsid w:val="00964DFF"/>
    <w:rsid w:val="00A143FD"/>
    <w:rsid w:val="00A95FFC"/>
    <w:rsid w:val="00AC174E"/>
    <w:rsid w:val="00B54A50"/>
    <w:rsid w:val="00BE2188"/>
    <w:rsid w:val="00C53128"/>
    <w:rsid w:val="00CC0F8B"/>
    <w:rsid w:val="00CF4110"/>
    <w:rsid w:val="00D53270"/>
    <w:rsid w:val="00E13E6E"/>
    <w:rsid w:val="00E31743"/>
    <w:rsid w:val="00E56691"/>
    <w:rsid w:val="00ED57E0"/>
    <w:rsid w:val="00ED69B1"/>
    <w:rsid w:val="00EE477F"/>
    <w:rsid w:val="00F55317"/>
    <w:rsid w:val="00F77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A926"/>
  <w15:chartTrackingRefBased/>
  <w15:docId w15:val="{73850B2D-5F01-427E-AF25-6F58DEBF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4D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50"/>
    <w:pPr>
      <w:ind w:left="720"/>
      <w:contextualSpacing/>
    </w:pPr>
  </w:style>
  <w:style w:type="character" w:styleId="Hyperlink">
    <w:name w:val="Hyperlink"/>
    <w:basedOn w:val="DefaultParagraphFont"/>
    <w:uiPriority w:val="99"/>
    <w:unhideWhenUsed/>
    <w:rsid w:val="005B6D41"/>
    <w:rPr>
      <w:color w:val="0563C1" w:themeColor="hyperlink"/>
      <w:u w:val="single"/>
    </w:rPr>
  </w:style>
  <w:style w:type="paragraph" w:styleId="Title">
    <w:name w:val="Title"/>
    <w:basedOn w:val="Normal"/>
    <w:next w:val="Normal"/>
    <w:link w:val="TitleChar"/>
    <w:uiPriority w:val="10"/>
    <w:qFormat/>
    <w:rsid w:val="00815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2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2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95FFC"/>
    <w:rPr>
      <w:color w:val="808080"/>
    </w:rPr>
  </w:style>
  <w:style w:type="character" w:customStyle="1" w:styleId="Heading3Char">
    <w:name w:val="Heading 3 Char"/>
    <w:basedOn w:val="DefaultParagraphFont"/>
    <w:link w:val="Heading3"/>
    <w:uiPriority w:val="9"/>
    <w:rsid w:val="00334C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4D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7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ustext.com/reference/sentiment_afinn.html"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hyperlink" Target="https://www.cs.uic.edu/~liub/FBS/sentiment-analysis.html" TargetMode="Externa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hyperlink" Target="http://mpqa.cs.pitt.edu/corpora/mpqa_corpu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ntiwordnet.isti.cnr.it/" TargetMode="External"/><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hyperlink" Target="https://dkpro.github.io/dkpro-wsd/corpora/" TargetMode="External"/><Relationship Id="rId14" Type="http://schemas.openxmlformats.org/officeDocument/2006/relationships/chart" Target="charts/chart3.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Career\Courses\Data%20Science\Natural%20Language%20Processing%20(NLP)\Aly%20Osama\sentiment_analysis_V2\Classification%20Models\analysis%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areer\Courses\Data%20Science\Natural%20Language%20Processing%20(NLP)\Aly%20Osama\sentiment_analysis_V2\Classification%20Models\analysis%20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war\Downloads\HER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Stopwords Removal Techniques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Sheet1!$B$14</c:f>
              <c:strCache>
                <c:ptCount val="1"/>
                <c:pt idx="0">
                  <c:v>f1-score macro</c:v>
                </c:pt>
              </c:strCache>
            </c:strRef>
          </c:tx>
          <c:spPr>
            <a:solidFill>
              <a:srgbClr val="92D050"/>
            </a:solidFill>
            <a:ln>
              <a:noFill/>
            </a:ln>
            <a:effectLst/>
          </c:spPr>
          <c:invertIfNegative val="0"/>
          <c:cat>
            <c:strRef>
              <c:f>Sheet1!$A$15:$A$21</c:f>
              <c:strCache>
                <c:ptCount val="7"/>
                <c:pt idx="0">
                  <c:v>Baseline (with stopwords)</c:v>
                </c:pt>
                <c:pt idx="1">
                  <c:v>classical</c:v>
                </c:pt>
                <c:pt idx="2">
                  <c:v>TF-High</c:v>
                </c:pt>
                <c:pt idx="3">
                  <c:v>TF1</c:v>
                </c:pt>
                <c:pt idx="4">
                  <c:v>IDF</c:v>
                </c:pt>
                <c:pt idx="5">
                  <c:v>TRBS</c:v>
                </c:pt>
                <c:pt idx="6">
                  <c:v>MI</c:v>
                </c:pt>
              </c:strCache>
            </c:strRef>
          </c:cat>
          <c:val>
            <c:numRef>
              <c:f>Sheet1!$B$15:$B$21</c:f>
              <c:numCache>
                <c:formatCode>General</c:formatCode>
                <c:ptCount val="7"/>
                <c:pt idx="0">
                  <c:v>63.56</c:v>
                </c:pt>
                <c:pt idx="1">
                  <c:v>65.14</c:v>
                </c:pt>
                <c:pt idx="2">
                  <c:v>58.78</c:v>
                </c:pt>
                <c:pt idx="3">
                  <c:v>63.69</c:v>
                </c:pt>
                <c:pt idx="4">
                  <c:v>52.39</c:v>
                </c:pt>
                <c:pt idx="5">
                  <c:v>55.86</c:v>
                </c:pt>
                <c:pt idx="6">
                  <c:v>60.99</c:v>
                </c:pt>
              </c:numCache>
            </c:numRef>
          </c:val>
          <c:extLst>
            <c:ext xmlns:c16="http://schemas.microsoft.com/office/drawing/2014/chart" uri="{C3380CC4-5D6E-409C-BE32-E72D297353CC}">
              <c16:uniqueId val="{00000000-FF6F-40B2-A638-F4AEE5C6B4D7}"/>
            </c:ext>
          </c:extLst>
        </c:ser>
        <c:ser>
          <c:idx val="1"/>
          <c:order val="1"/>
          <c:tx>
            <c:strRef>
              <c:f>Sheet1!$C$14</c:f>
              <c:strCache>
                <c:ptCount val="1"/>
                <c:pt idx="0">
                  <c:v>f1-score micro</c:v>
                </c:pt>
              </c:strCache>
            </c:strRef>
          </c:tx>
          <c:spPr>
            <a:solidFill>
              <a:srgbClr val="0070C0"/>
            </a:solidFill>
            <a:ln>
              <a:noFill/>
            </a:ln>
            <a:effectLst/>
          </c:spPr>
          <c:invertIfNegative val="0"/>
          <c:cat>
            <c:strRef>
              <c:f>Sheet1!$A$15:$A$21</c:f>
              <c:strCache>
                <c:ptCount val="7"/>
                <c:pt idx="0">
                  <c:v>Baseline (with stopwords)</c:v>
                </c:pt>
                <c:pt idx="1">
                  <c:v>classical</c:v>
                </c:pt>
                <c:pt idx="2">
                  <c:v>TF-High</c:v>
                </c:pt>
                <c:pt idx="3">
                  <c:v>TF1</c:v>
                </c:pt>
                <c:pt idx="4">
                  <c:v>IDF</c:v>
                </c:pt>
                <c:pt idx="5">
                  <c:v>TRBS</c:v>
                </c:pt>
                <c:pt idx="6">
                  <c:v>MI</c:v>
                </c:pt>
              </c:strCache>
            </c:strRef>
          </c:cat>
          <c:val>
            <c:numRef>
              <c:f>Sheet1!$C$15:$C$21</c:f>
              <c:numCache>
                <c:formatCode>General</c:formatCode>
                <c:ptCount val="7"/>
                <c:pt idx="0">
                  <c:v>65.75</c:v>
                </c:pt>
                <c:pt idx="1">
                  <c:v>68.010000000000005</c:v>
                </c:pt>
                <c:pt idx="2">
                  <c:v>61.23</c:v>
                </c:pt>
                <c:pt idx="3">
                  <c:v>66.2</c:v>
                </c:pt>
                <c:pt idx="4">
                  <c:v>56.77</c:v>
                </c:pt>
                <c:pt idx="5">
                  <c:v>58.35</c:v>
                </c:pt>
                <c:pt idx="6">
                  <c:v>61.9</c:v>
                </c:pt>
              </c:numCache>
            </c:numRef>
          </c:val>
          <c:extLst>
            <c:ext xmlns:c16="http://schemas.microsoft.com/office/drawing/2014/chart" uri="{C3380CC4-5D6E-409C-BE32-E72D297353CC}">
              <c16:uniqueId val="{00000001-FF6F-40B2-A638-F4AEE5C6B4D7}"/>
            </c:ext>
          </c:extLst>
        </c:ser>
        <c:dLbls>
          <c:showLegendKey val="0"/>
          <c:showVal val="0"/>
          <c:showCatName val="0"/>
          <c:showSerName val="0"/>
          <c:showPercent val="0"/>
          <c:showBubbleSize val="0"/>
        </c:dLbls>
        <c:gapWidth val="219"/>
        <c:overlap val="-27"/>
        <c:axId val="1985770448"/>
        <c:axId val="1985776272"/>
      </c:barChart>
      <c:catAx>
        <c:axId val="198577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776272"/>
        <c:crosses val="autoZero"/>
        <c:auto val="1"/>
        <c:lblAlgn val="ctr"/>
        <c:lblOffset val="100"/>
        <c:noMultiLvlLbl val="0"/>
      </c:catAx>
      <c:valAx>
        <c:axId val="1985776272"/>
        <c:scaling>
          <c:orientation val="minMax"/>
          <c:min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77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Multi-dimensional</a:t>
            </a:r>
            <a:r>
              <a:rPr lang="en-US" baseline="0"/>
              <a:t> Naive Bayes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NB (without Lexicon)</c:v>
                </c:pt>
              </c:strCache>
            </c:strRef>
          </c:tx>
          <c:spPr>
            <a:solidFill>
              <a:schemeClr val="accent1"/>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Sheet1!$B$2:$G$2</c:f>
              <c:numCache>
                <c:formatCode>General</c:formatCode>
                <c:ptCount val="6"/>
                <c:pt idx="0">
                  <c:v>0.51095725792950097</c:v>
                </c:pt>
                <c:pt idx="1">
                  <c:v>0.60139767932489396</c:v>
                </c:pt>
                <c:pt idx="2">
                  <c:v>0.62943161570364503</c:v>
                </c:pt>
                <c:pt idx="3">
                  <c:v>0.60139767932489396</c:v>
                </c:pt>
                <c:pt idx="4">
                  <c:v>0.51069038835574199</c:v>
                </c:pt>
                <c:pt idx="5">
                  <c:v>0.60139767932489396</c:v>
                </c:pt>
              </c:numCache>
            </c:numRef>
          </c:val>
          <c:extLst>
            <c:ext xmlns:c16="http://schemas.microsoft.com/office/drawing/2014/chart" uri="{C3380CC4-5D6E-409C-BE32-E72D297353CC}">
              <c16:uniqueId val="{00000000-A9A3-45F6-9ECE-BC34CA6945F8}"/>
            </c:ext>
          </c:extLst>
        </c:ser>
        <c:ser>
          <c:idx val="1"/>
          <c:order val="1"/>
          <c:tx>
            <c:strRef>
              <c:f>Sheet1!$A$3</c:f>
              <c:strCache>
                <c:ptCount val="1"/>
                <c:pt idx="0">
                  <c:v>NB (with Lexicon)</c:v>
                </c:pt>
              </c:strCache>
            </c:strRef>
          </c:tx>
          <c:spPr>
            <a:solidFill>
              <a:schemeClr val="accent2"/>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Sheet1!$B$3:$G$3</c:f>
              <c:numCache>
                <c:formatCode>General</c:formatCode>
                <c:ptCount val="6"/>
                <c:pt idx="0">
                  <c:v>0.457221801768317</c:v>
                </c:pt>
                <c:pt idx="1">
                  <c:v>0.593354430379746</c:v>
                </c:pt>
                <c:pt idx="2">
                  <c:v>0.64984251688535499</c:v>
                </c:pt>
                <c:pt idx="3">
                  <c:v>0.593354430379746</c:v>
                </c:pt>
                <c:pt idx="4">
                  <c:v>0.48126443223902798</c:v>
                </c:pt>
                <c:pt idx="5">
                  <c:v>0.593354430379746</c:v>
                </c:pt>
              </c:numCache>
            </c:numRef>
          </c:val>
          <c:extLst>
            <c:ext xmlns:c16="http://schemas.microsoft.com/office/drawing/2014/chart" uri="{C3380CC4-5D6E-409C-BE32-E72D297353CC}">
              <c16:uniqueId val="{00000001-A9A3-45F6-9ECE-BC34CA6945F8}"/>
            </c:ext>
          </c:extLst>
        </c:ser>
        <c:dLbls>
          <c:showLegendKey val="0"/>
          <c:showVal val="0"/>
          <c:showCatName val="0"/>
          <c:showSerName val="0"/>
          <c:showPercent val="0"/>
          <c:showBubbleSize val="0"/>
        </c:dLbls>
        <c:gapWidth val="219"/>
        <c:overlap val="-27"/>
        <c:axId val="1133910384"/>
        <c:axId val="1133913296"/>
      </c:barChart>
      <c:catAx>
        <c:axId val="113391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913296"/>
        <c:crosses val="autoZero"/>
        <c:auto val="1"/>
        <c:lblAlgn val="ctr"/>
        <c:lblOffset val="100"/>
        <c:noMultiLvlLbl val="0"/>
      </c:catAx>
      <c:valAx>
        <c:axId val="113391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91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t>
            </a:r>
            <a:r>
              <a:rPr lang="en-US" baseline="0"/>
              <a:t> Regression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LR (without Lexicon)</c:v>
                </c:pt>
              </c:strCache>
            </c:strRef>
          </c:tx>
          <c:spPr>
            <a:solidFill>
              <a:schemeClr val="accent1"/>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Sheet1!$B$4:$G$4</c:f>
              <c:numCache>
                <c:formatCode>General</c:formatCode>
                <c:ptCount val="6"/>
                <c:pt idx="0">
                  <c:v>0.55342835193720397</c:v>
                </c:pt>
                <c:pt idx="1">
                  <c:v>0.64332805907172996</c:v>
                </c:pt>
                <c:pt idx="2">
                  <c:v>0.67759089369163705</c:v>
                </c:pt>
                <c:pt idx="3">
                  <c:v>0.64332805907172996</c:v>
                </c:pt>
                <c:pt idx="4">
                  <c:v>0.54594636892228798</c:v>
                </c:pt>
                <c:pt idx="5">
                  <c:v>0.64332805907172996</c:v>
                </c:pt>
              </c:numCache>
            </c:numRef>
          </c:val>
          <c:extLst>
            <c:ext xmlns:c16="http://schemas.microsoft.com/office/drawing/2014/chart" uri="{C3380CC4-5D6E-409C-BE32-E72D297353CC}">
              <c16:uniqueId val="{00000000-4257-482D-9309-9D6257131D36}"/>
            </c:ext>
          </c:extLst>
        </c:ser>
        <c:ser>
          <c:idx val="1"/>
          <c:order val="1"/>
          <c:tx>
            <c:strRef>
              <c:f>Sheet1!$A$5</c:f>
              <c:strCache>
                <c:ptCount val="1"/>
                <c:pt idx="0">
                  <c:v>LR (with Lexicon)</c:v>
                </c:pt>
              </c:strCache>
            </c:strRef>
          </c:tx>
          <c:spPr>
            <a:solidFill>
              <a:schemeClr val="accent2"/>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Sheet1!$B$5:$G$5</c:f>
              <c:numCache>
                <c:formatCode>General</c:formatCode>
                <c:ptCount val="6"/>
                <c:pt idx="0">
                  <c:v>0.63016816998259395</c:v>
                </c:pt>
                <c:pt idx="1">
                  <c:v>0.67589662447257304</c:v>
                </c:pt>
                <c:pt idx="2">
                  <c:v>0.69449316167153896</c:v>
                </c:pt>
                <c:pt idx="3">
                  <c:v>0.67589662447257304</c:v>
                </c:pt>
                <c:pt idx="4">
                  <c:v>0.61105211804181303</c:v>
                </c:pt>
                <c:pt idx="5">
                  <c:v>0.67589662447257304</c:v>
                </c:pt>
              </c:numCache>
            </c:numRef>
          </c:val>
          <c:extLst>
            <c:ext xmlns:c16="http://schemas.microsoft.com/office/drawing/2014/chart" uri="{C3380CC4-5D6E-409C-BE32-E72D297353CC}">
              <c16:uniqueId val="{00000001-4257-482D-9309-9D6257131D36}"/>
            </c:ext>
          </c:extLst>
        </c:ser>
        <c:dLbls>
          <c:showLegendKey val="0"/>
          <c:showVal val="0"/>
          <c:showCatName val="0"/>
          <c:showSerName val="0"/>
          <c:showPercent val="0"/>
          <c:showBubbleSize val="0"/>
        </c:dLbls>
        <c:gapWidth val="219"/>
        <c:overlap val="-27"/>
        <c:axId val="1059339200"/>
        <c:axId val="1059338368"/>
      </c:barChart>
      <c:catAx>
        <c:axId val="105933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338368"/>
        <c:crosses val="autoZero"/>
        <c:auto val="1"/>
        <c:lblAlgn val="ctr"/>
        <c:lblOffset val="100"/>
        <c:noMultiLvlLbl val="0"/>
      </c:catAx>
      <c:valAx>
        <c:axId val="105933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33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SVM (without Lexicon)</c:v>
                </c:pt>
              </c:strCache>
            </c:strRef>
          </c:tx>
          <c:spPr>
            <a:solidFill>
              <a:schemeClr val="accent1"/>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Sheet1!$B$6:$G$6</c:f>
              <c:numCache>
                <c:formatCode>General</c:formatCode>
                <c:ptCount val="6"/>
                <c:pt idx="0">
                  <c:v>0.61970088229800802</c:v>
                </c:pt>
                <c:pt idx="1">
                  <c:v>0.662183544303797</c:v>
                </c:pt>
                <c:pt idx="2">
                  <c:v>0.65937523177008495</c:v>
                </c:pt>
                <c:pt idx="3">
                  <c:v>0.662183544303797</c:v>
                </c:pt>
                <c:pt idx="4">
                  <c:v>0.60467898215489002</c:v>
                </c:pt>
                <c:pt idx="5">
                  <c:v>0.662183544303797</c:v>
                </c:pt>
              </c:numCache>
            </c:numRef>
          </c:val>
          <c:extLst>
            <c:ext xmlns:c16="http://schemas.microsoft.com/office/drawing/2014/chart" uri="{C3380CC4-5D6E-409C-BE32-E72D297353CC}">
              <c16:uniqueId val="{00000000-A358-4ED5-A550-0C948E823212}"/>
            </c:ext>
          </c:extLst>
        </c:ser>
        <c:ser>
          <c:idx val="1"/>
          <c:order val="1"/>
          <c:tx>
            <c:strRef>
              <c:f>Sheet1!$A$7</c:f>
              <c:strCache>
                <c:ptCount val="1"/>
                <c:pt idx="0">
                  <c:v>SVM (with Afinn Lexicon)</c:v>
                </c:pt>
              </c:strCache>
            </c:strRef>
          </c:tx>
          <c:spPr>
            <a:solidFill>
              <a:schemeClr val="accent2"/>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Sheet1!$B$7:$G$7</c:f>
              <c:numCache>
                <c:formatCode>General</c:formatCode>
                <c:ptCount val="6"/>
                <c:pt idx="0">
                  <c:v>0.59792060724339702</c:v>
                </c:pt>
                <c:pt idx="1">
                  <c:v>0.65506329113924</c:v>
                </c:pt>
                <c:pt idx="2">
                  <c:v>0.64939628286865403</c:v>
                </c:pt>
                <c:pt idx="3">
                  <c:v>0.65506329113924</c:v>
                </c:pt>
                <c:pt idx="4">
                  <c:v>0.58421856557311402</c:v>
                </c:pt>
                <c:pt idx="5">
                  <c:v>0.65506329113924</c:v>
                </c:pt>
              </c:numCache>
            </c:numRef>
          </c:val>
          <c:extLst>
            <c:ext xmlns:c16="http://schemas.microsoft.com/office/drawing/2014/chart" uri="{C3380CC4-5D6E-409C-BE32-E72D297353CC}">
              <c16:uniqueId val="{00000001-A358-4ED5-A550-0C948E823212}"/>
            </c:ext>
          </c:extLst>
        </c:ser>
        <c:ser>
          <c:idx val="2"/>
          <c:order val="2"/>
          <c:tx>
            <c:strRef>
              <c:f>Sheet1!$A$8</c:f>
              <c:strCache>
                <c:ptCount val="1"/>
                <c:pt idx="0">
                  <c:v>SVM (with Lexicon)</c:v>
                </c:pt>
              </c:strCache>
            </c:strRef>
          </c:tx>
          <c:spPr>
            <a:solidFill>
              <a:schemeClr val="accent3"/>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Sheet1!$B$8:$G$8</c:f>
              <c:numCache>
                <c:formatCode>General</c:formatCode>
                <c:ptCount val="6"/>
                <c:pt idx="0">
                  <c:v>0.65722092891504003</c:v>
                </c:pt>
                <c:pt idx="1">
                  <c:v>0.682357594936708</c:v>
                </c:pt>
                <c:pt idx="2">
                  <c:v>0.68299029796451205</c:v>
                </c:pt>
                <c:pt idx="3">
                  <c:v>0.682357594936708</c:v>
                </c:pt>
                <c:pt idx="4">
                  <c:v>0.64478198787984398</c:v>
                </c:pt>
                <c:pt idx="5">
                  <c:v>0.682357594936708</c:v>
                </c:pt>
              </c:numCache>
            </c:numRef>
          </c:val>
          <c:extLst>
            <c:ext xmlns:c16="http://schemas.microsoft.com/office/drawing/2014/chart" uri="{C3380CC4-5D6E-409C-BE32-E72D297353CC}">
              <c16:uniqueId val="{00000002-A358-4ED5-A550-0C948E823212}"/>
            </c:ext>
          </c:extLst>
        </c:ser>
        <c:ser>
          <c:idx val="3"/>
          <c:order val="3"/>
          <c:tx>
            <c:strRef>
              <c:f>Sheet1!$A$9</c:f>
              <c:strCache>
                <c:ptCount val="1"/>
                <c:pt idx="0">
                  <c:v>SVM with LSTM</c:v>
                </c:pt>
              </c:strCache>
            </c:strRef>
          </c:tx>
          <c:spPr>
            <a:solidFill>
              <a:schemeClr val="accent4"/>
            </a:solidFill>
            <a:ln>
              <a:noFill/>
            </a:ln>
            <a:effectLst/>
          </c:spPr>
          <c:invertIfNegative val="0"/>
          <c:cat>
            <c:strRef>
              <c:f>Sheet1!$B$1:$G$1</c:f>
              <c:strCache>
                <c:ptCount val="6"/>
                <c:pt idx="0">
                  <c:v>f1-score macro</c:v>
                </c:pt>
                <c:pt idx="1">
                  <c:v>f1-score micro</c:v>
                </c:pt>
                <c:pt idx="2">
                  <c:v>precision macro</c:v>
                </c:pt>
                <c:pt idx="3">
                  <c:v>precision micro</c:v>
                </c:pt>
                <c:pt idx="4">
                  <c:v>recall macro</c:v>
                </c:pt>
                <c:pt idx="5">
                  <c:v>recall micro</c:v>
                </c:pt>
              </c:strCache>
            </c:strRef>
          </c:cat>
          <c:val>
            <c:numRef>
              <c:f>Sheet1!$B$9:$G$9</c:f>
              <c:numCache>
                <c:formatCode>General</c:formatCode>
                <c:ptCount val="6"/>
                <c:pt idx="0">
                  <c:v>0.65401383401181401</c:v>
                </c:pt>
                <c:pt idx="1">
                  <c:v>0.67906118143459904</c:v>
                </c:pt>
                <c:pt idx="2">
                  <c:v>0.67946985021907502</c:v>
                </c:pt>
                <c:pt idx="3">
                  <c:v>0.67906118143459904</c:v>
                </c:pt>
                <c:pt idx="4">
                  <c:v>0.64171797419676002</c:v>
                </c:pt>
                <c:pt idx="5">
                  <c:v>0.67906118143459904</c:v>
                </c:pt>
              </c:numCache>
            </c:numRef>
          </c:val>
          <c:extLst>
            <c:ext xmlns:c16="http://schemas.microsoft.com/office/drawing/2014/chart" uri="{C3380CC4-5D6E-409C-BE32-E72D297353CC}">
              <c16:uniqueId val="{00000003-A358-4ED5-A550-0C948E823212}"/>
            </c:ext>
          </c:extLst>
        </c:ser>
        <c:dLbls>
          <c:showLegendKey val="0"/>
          <c:showVal val="0"/>
          <c:showCatName val="0"/>
          <c:showSerName val="0"/>
          <c:showPercent val="0"/>
          <c:showBubbleSize val="0"/>
        </c:dLbls>
        <c:gapWidth val="219"/>
        <c:overlap val="-27"/>
        <c:axId val="511340896"/>
        <c:axId val="506627008"/>
      </c:barChart>
      <c:catAx>
        <c:axId val="51134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7008"/>
        <c:crosses val="autoZero"/>
        <c:auto val="1"/>
        <c:lblAlgn val="ctr"/>
        <c:lblOffset val="100"/>
        <c:noMultiLvlLbl val="0"/>
      </c:catAx>
      <c:valAx>
        <c:axId val="5066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4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LSTM Neural Network</a:t>
            </a:r>
          </a:p>
        </c:rich>
      </c:tx>
      <c:layout>
        <c:manualLayout>
          <c:xMode val="edge"/>
          <c:yMode val="edge"/>
          <c:x val="0.43423637136400317"/>
          <c:y val="2.09973753280839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f1-score macro</c:v>
                </c:pt>
              </c:strCache>
            </c:strRef>
          </c:tx>
          <c:spPr>
            <a:solidFill>
              <a:schemeClr val="accent1"/>
            </a:solidFill>
            <a:ln>
              <a:noFill/>
            </a:ln>
            <a:effectLst/>
          </c:spPr>
          <c:invertIfNegative val="0"/>
          <c:cat>
            <c:strRef>
              <c:f>Sheet1!$A$9:$A$10</c:f>
              <c:strCache>
                <c:ptCount val="2"/>
                <c:pt idx="0">
                  <c:v>SVM with one LSTM</c:v>
                </c:pt>
                <c:pt idx="1">
                  <c:v>SVM with three LSTM</c:v>
                </c:pt>
              </c:strCache>
            </c:strRef>
          </c:cat>
          <c:val>
            <c:numRef>
              <c:f>Sheet1!$B$9:$B$10</c:f>
              <c:numCache>
                <c:formatCode>General</c:formatCode>
                <c:ptCount val="2"/>
                <c:pt idx="0">
                  <c:v>0.65401383401181401</c:v>
                </c:pt>
                <c:pt idx="1">
                  <c:v>0.65187914425004401</c:v>
                </c:pt>
              </c:numCache>
            </c:numRef>
          </c:val>
          <c:extLst>
            <c:ext xmlns:c16="http://schemas.microsoft.com/office/drawing/2014/chart" uri="{C3380CC4-5D6E-409C-BE32-E72D297353CC}">
              <c16:uniqueId val="{00000000-BB04-48AB-8F16-8413AE4B0DBA}"/>
            </c:ext>
          </c:extLst>
        </c:ser>
        <c:ser>
          <c:idx val="1"/>
          <c:order val="1"/>
          <c:tx>
            <c:strRef>
              <c:f>Sheet1!$C$1</c:f>
              <c:strCache>
                <c:ptCount val="1"/>
                <c:pt idx="0">
                  <c:v>f1-score micro</c:v>
                </c:pt>
              </c:strCache>
            </c:strRef>
          </c:tx>
          <c:spPr>
            <a:solidFill>
              <a:schemeClr val="accent2"/>
            </a:solidFill>
            <a:ln>
              <a:noFill/>
            </a:ln>
            <a:effectLst/>
          </c:spPr>
          <c:invertIfNegative val="0"/>
          <c:cat>
            <c:strRef>
              <c:f>Sheet1!$A$9:$A$10</c:f>
              <c:strCache>
                <c:ptCount val="2"/>
                <c:pt idx="0">
                  <c:v>SVM with one LSTM</c:v>
                </c:pt>
                <c:pt idx="1">
                  <c:v>SVM with three LSTM</c:v>
                </c:pt>
              </c:strCache>
            </c:strRef>
          </c:cat>
          <c:val>
            <c:numRef>
              <c:f>Sheet1!$C$9:$C$10</c:f>
              <c:numCache>
                <c:formatCode>General</c:formatCode>
                <c:ptCount val="2"/>
                <c:pt idx="0">
                  <c:v>0.67906118143459904</c:v>
                </c:pt>
                <c:pt idx="1">
                  <c:v>0.67655590717299496</c:v>
                </c:pt>
              </c:numCache>
            </c:numRef>
          </c:val>
          <c:extLst>
            <c:ext xmlns:c16="http://schemas.microsoft.com/office/drawing/2014/chart" uri="{C3380CC4-5D6E-409C-BE32-E72D297353CC}">
              <c16:uniqueId val="{00000001-BB04-48AB-8F16-8413AE4B0DBA}"/>
            </c:ext>
          </c:extLst>
        </c:ser>
        <c:dLbls>
          <c:showLegendKey val="0"/>
          <c:showVal val="0"/>
          <c:showCatName val="0"/>
          <c:showSerName val="0"/>
          <c:showPercent val="0"/>
          <c:showBubbleSize val="0"/>
        </c:dLbls>
        <c:gapWidth val="219"/>
        <c:overlap val="-27"/>
        <c:axId val="2033339728"/>
        <c:axId val="2033336400"/>
      </c:barChart>
      <c:catAx>
        <c:axId val="203333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36400"/>
        <c:crosses val="autoZero"/>
        <c:auto val="1"/>
        <c:lblAlgn val="ctr"/>
        <c:lblOffset val="100"/>
        <c:noMultiLvlLbl val="0"/>
      </c:catAx>
      <c:valAx>
        <c:axId val="203333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3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Sheet1!$D$1</c:f>
              <c:strCache>
                <c:ptCount val="1"/>
                <c:pt idx="0">
                  <c:v>precision macro</c:v>
                </c:pt>
              </c:strCache>
            </c:strRef>
          </c:tx>
          <c:spPr>
            <a:solidFill>
              <a:schemeClr val="accent1"/>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Sheet1!$D$2:$D$9</c:f>
              <c:numCache>
                <c:formatCode>General</c:formatCode>
                <c:ptCount val="8"/>
                <c:pt idx="0">
                  <c:v>0.62943161570364503</c:v>
                </c:pt>
                <c:pt idx="1">
                  <c:v>0.64984251688535499</c:v>
                </c:pt>
                <c:pt idx="2">
                  <c:v>0.67759089369163705</c:v>
                </c:pt>
                <c:pt idx="3">
                  <c:v>0.69449316167153896</c:v>
                </c:pt>
                <c:pt idx="4">
                  <c:v>0.65937523177008495</c:v>
                </c:pt>
                <c:pt idx="5">
                  <c:v>0.64939628286865403</c:v>
                </c:pt>
                <c:pt idx="6">
                  <c:v>0.68299029796451205</c:v>
                </c:pt>
                <c:pt idx="7">
                  <c:v>0.67946985021907502</c:v>
                </c:pt>
              </c:numCache>
            </c:numRef>
          </c:val>
          <c:extLst>
            <c:ext xmlns:c16="http://schemas.microsoft.com/office/drawing/2014/chart" uri="{C3380CC4-5D6E-409C-BE32-E72D297353CC}">
              <c16:uniqueId val="{00000000-DDE5-40A7-A8B2-D1619AE6D369}"/>
            </c:ext>
          </c:extLst>
        </c:ser>
        <c:ser>
          <c:idx val="1"/>
          <c:order val="1"/>
          <c:tx>
            <c:strRef>
              <c:f>Sheet1!$E$1</c:f>
              <c:strCache>
                <c:ptCount val="1"/>
                <c:pt idx="0">
                  <c:v>precision micro</c:v>
                </c:pt>
              </c:strCache>
            </c:strRef>
          </c:tx>
          <c:spPr>
            <a:solidFill>
              <a:schemeClr val="accent2"/>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Sheet1!$E$2:$E$9</c:f>
              <c:numCache>
                <c:formatCode>General</c:formatCode>
                <c:ptCount val="8"/>
                <c:pt idx="0">
                  <c:v>0.60139767932489396</c:v>
                </c:pt>
                <c:pt idx="1">
                  <c:v>0.593354430379746</c:v>
                </c:pt>
                <c:pt idx="2">
                  <c:v>0.64332805907172996</c:v>
                </c:pt>
                <c:pt idx="3">
                  <c:v>0.67589662447257304</c:v>
                </c:pt>
                <c:pt idx="4">
                  <c:v>0.662183544303797</c:v>
                </c:pt>
                <c:pt idx="5">
                  <c:v>0.65506329113924</c:v>
                </c:pt>
                <c:pt idx="6">
                  <c:v>0.682357594936708</c:v>
                </c:pt>
                <c:pt idx="7">
                  <c:v>0.67906118143459904</c:v>
                </c:pt>
              </c:numCache>
            </c:numRef>
          </c:val>
          <c:extLst>
            <c:ext xmlns:c16="http://schemas.microsoft.com/office/drawing/2014/chart" uri="{C3380CC4-5D6E-409C-BE32-E72D297353CC}">
              <c16:uniqueId val="{00000001-DDE5-40A7-A8B2-D1619AE6D369}"/>
            </c:ext>
          </c:extLst>
        </c:ser>
        <c:dLbls>
          <c:showLegendKey val="0"/>
          <c:showVal val="0"/>
          <c:showCatName val="0"/>
          <c:showSerName val="0"/>
          <c:showPercent val="0"/>
          <c:showBubbleSize val="0"/>
        </c:dLbls>
        <c:gapWidth val="182"/>
        <c:axId val="511342144"/>
        <c:axId val="511344224"/>
      </c:barChart>
      <c:catAx>
        <c:axId val="511342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44224"/>
        <c:crosses val="autoZero"/>
        <c:auto val="1"/>
        <c:lblAlgn val="ctr"/>
        <c:lblOffset val="100"/>
        <c:noMultiLvlLbl val="0"/>
      </c:catAx>
      <c:valAx>
        <c:axId val="51134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4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recall macro</c:v>
                </c:pt>
              </c:strCache>
            </c:strRef>
          </c:tx>
          <c:spPr>
            <a:solidFill>
              <a:schemeClr val="accent1"/>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Sheet1!$F$2:$F$9</c:f>
              <c:numCache>
                <c:formatCode>General</c:formatCode>
                <c:ptCount val="8"/>
                <c:pt idx="0">
                  <c:v>0.51069038835574199</c:v>
                </c:pt>
                <c:pt idx="1">
                  <c:v>0.48126443223902798</c:v>
                </c:pt>
                <c:pt idx="2">
                  <c:v>0.54594636892228798</c:v>
                </c:pt>
                <c:pt idx="3">
                  <c:v>0.61105211804181303</c:v>
                </c:pt>
                <c:pt idx="4">
                  <c:v>0.60467898215489002</c:v>
                </c:pt>
                <c:pt idx="5">
                  <c:v>0.58421856557311402</c:v>
                </c:pt>
                <c:pt idx="6">
                  <c:v>0.64478198787984398</c:v>
                </c:pt>
                <c:pt idx="7">
                  <c:v>0.64171797419676002</c:v>
                </c:pt>
              </c:numCache>
            </c:numRef>
          </c:val>
          <c:extLst>
            <c:ext xmlns:c16="http://schemas.microsoft.com/office/drawing/2014/chart" uri="{C3380CC4-5D6E-409C-BE32-E72D297353CC}">
              <c16:uniqueId val="{00000000-65B4-41C9-80F0-DDE98E2F080F}"/>
            </c:ext>
          </c:extLst>
        </c:ser>
        <c:ser>
          <c:idx val="1"/>
          <c:order val="1"/>
          <c:tx>
            <c:strRef>
              <c:f>Sheet1!$G$1</c:f>
              <c:strCache>
                <c:ptCount val="1"/>
                <c:pt idx="0">
                  <c:v>recall micro</c:v>
                </c:pt>
              </c:strCache>
            </c:strRef>
          </c:tx>
          <c:spPr>
            <a:solidFill>
              <a:schemeClr val="accent2"/>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Sheet1!$G$2:$G$9</c:f>
              <c:numCache>
                <c:formatCode>General</c:formatCode>
                <c:ptCount val="8"/>
                <c:pt idx="0">
                  <c:v>0.60139767932489396</c:v>
                </c:pt>
                <c:pt idx="1">
                  <c:v>0.593354430379746</c:v>
                </c:pt>
                <c:pt idx="2">
                  <c:v>0.64332805907172996</c:v>
                </c:pt>
                <c:pt idx="3">
                  <c:v>0.67589662447257304</c:v>
                </c:pt>
                <c:pt idx="4">
                  <c:v>0.662183544303797</c:v>
                </c:pt>
                <c:pt idx="5">
                  <c:v>0.65506329113924</c:v>
                </c:pt>
                <c:pt idx="6">
                  <c:v>0.682357594936708</c:v>
                </c:pt>
                <c:pt idx="7">
                  <c:v>0.67906118143459904</c:v>
                </c:pt>
              </c:numCache>
            </c:numRef>
          </c:val>
          <c:extLst>
            <c:ext xmlns:c16="http://schemas.microsoft.com/office/drawing/2014/chart" uri="{C3380CC4-5D6E-409C-BE32-E72D297353CC}">
              <c16:uniqueId val="{00000001-65B4-41C9-80F0-DDE98E2F080F}"/>
            </c:ext>
          </c:extLst>
        </c:ser>
        <c:dLbls>
          <c:showLegendKey val="0"/>
          <c:showVal val="0"/>
          <c:showCatName val="0"/>
          <c:showSerName val="0"/>
          <c:showPercent val="0"/>
          <c:showBubbleSize val="0"/>
        </c:dLbls>
        <c:gapWidth val="182"/>
        <c:axId val="558577296"/>
        <c:axId val="558572304"/>
      </c:barChart>
      <c:catAx>
        <c:axId val="558577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72304"/>
        <c:crosses val="autoZero"/>
        <c:auto val="1"/>
        <c:lblAlgn val="ctr"/>
        <c:lblOffset val="100"/>
        <c:noMultiLvlLbl val="0"/>
      </c:catAx>
      <c:valAx>
        <c:axId val="558572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7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f1-score macro</c:v>
                </c:pt>
              </c:strCache>
            </c:strRef>
          </c:tx>
          <c:spPr>
            <a:solidFill>
              <a:schemeClr val="accent1"/>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Sheet1!$B$2:$B$9</c:f>
              <c:numCache>
                <c:formatCode>General</c:formatCode>
                <c:ptCount val="8"/>
                <c:pt idx="0">
                  <c:v>0.51095725792950097</c:v>
                </c:pt>
                <c:pt idx="1">
                  <c:v>0.457221801768317</c:v>
                </c:pt>
                <c:pt idx="2">
                  <c:v>0.55342835193720397</c:v>
                </c:pt>
                <c:pt idx="3">
                  <c:v>0.63016816998259395</c:v>
                </c:pt>
                <c:pt idx="4">
                  <c:v>0.61970088229800802</c:v>
                </c:pt>
                <c:pt idx="5">
                  <c:v>0.59792060724339702</c:v>
                </c:pt>
                <c:pt idx="6">
                  <c:v>0.65722092891504003</c:v>
                </c:pt>
                <c:pt idx="7">
                  <c:v>0.65401383401181401</c:v>
                </c:pt>
              </c:numCache>
            </c:numRef>
          </c:val>
          <c:extLst>
            <c:ext xmlns:c16="http://schemas.microsoft.com/office/drawing/2014/chart" uri="{C3380CC4-5D6E-409C-BE32-E72D297353CC}">
              <c16:uniqueId val="{00000000-9D39-4BCA-BA08-9F53A4ECF787}"/>
            </c:ext>
          </c:extLst>
        </c:ser>
        <c:ser>
          <c:idx val="1"/>
          <c:order val="1"/>
          <c:tx>
            <c:strRef>
              <c:f>Sheet1!$C$1</c:f>
              <c:strCache>
                <c:ptCount val="1"/>
                <c:pt idx="0">
                  <c:v>f1-score micro</c:v>
                </c:pt>
              </c:strCache>
            </c:strRef>
          </c:tx>
          <c:spPr>
            <a:solidFill>
              <a:schemeClr val="accent2"/>
            </a:solidFill>
            <a:ln>
              <a:noFill/>
            </a:ln>
            <a:effectLst/>
          </c:spPr>
          <c:invertIfNegative val="0"/>
          <c:cat>
            <c:strRef>
              <c:f>Sheet1!$A$2:$A$9</c:f>
              <c:strCache>
                <c:ptCount val="8"/>
                <c:pt idx="0">
                  <c:v>NB (without Lexicon)</c:v>
                </c:pt>
                <c:pt idx="1">
                  <c:v>NB (with Lexicon)</c:v>
                </c:pt>
                <c:pt idx="2">
                  <c:v>LR (without Lexicon)</c:v>
                </c:pt>
                <c:pt idx="3">
                  <c:v>LR (with Lexicon)</c:v>
                </c:pt>
                <c:pt idx="4">
                  <c:v>SVM (without Lexicon)</c:v>
                </c:pt>
                <c:pt idx="5">
                  <c:v>SVM (with Afinn Lexicon)</c:v>
                </c:pt>
                <c:pt idx="6">
                  <c:v>SVM (with Lexicon)</c:v>
                </c:pt>
                <c:pt idx="7">
                  <c:v>SVM with LSTM</c:v>
                </c:pt>
              </c:strCache>
            </c:strRef>
          </c:cat>
          <c:val>
            <c:numRef>
              <c:f>Sheet1!$C$2:$C$9</c:f>
              <c:numCache>
                <c:formatCode>General</c:formatCode>
                <c:ptCount val="8"/>
                <c:pt idx="0">
                  <c:v>0.60139767932489396</c:v>
                </c:pt>
                <c:pt idx="1">
                  <c:v>0.593354430379746</c:v>
                </c:pt>
                <c:pt idx="2">
                  <c:v>0.64332805907172996</c:v>
                </c:pt>
                <c:pt idx="3">
                  <c:v>0.67589662447257304</c:v>
                </c:pt>
                <c:pt idx="4">
                  <c:v>0.662183544303797</c:v>
                </c:pt>
                <c:pt idx="5">
                  <c:v>0.65506329113924</c:v>
                </c:pt>
                <c:pt idx="6">
                  <c:v>0.682357594936708</c:v>
                </c:pt>
                <c:pt idx="7">
                  <c:v>0.67906118143459904</c:v>
                </c:pt>
              </c:numCache>
            </c:numRef>
          </c:val>
          <c:extLst>
            <c:ext xmlns:c16="http://schemas.microsoft.com/office/drawing/2014/chart" uri="{C3380CC4-5D6E-409C-BE32-E72D297353CC}">
              <c16:uniqueId val="{00000001-9D39-4BCA-BA08-9F53A4ECF787}"/>
            </c:ext>
          </c:extLst>
        </c:ser>
        <c:dLbls>
          <c:showLegendKey val="0"/>
          <c:showVal val="0"/>
          <c:showCatName val="0"/>
          <c:showSerName val="0"/>
          <c:showPercent val="0"/>
          <c:showBubbleSize val="0"/>
        </c:dLbls>
        <c:gapWidth val="182"/>
        <c:axId val="506627424"/>
        <c:axId val="506621184"/>
      </c:barChart>
      <c:catAx>
        <c:axId val="5066274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1184"/>
        <c:crosses val="autoZero"/>
        <c:auto val="1"/>
        <c:lblAlgn val="ctr"/>
        <c:lblOffset val="100"/>
        <c:noMultiLvlLbl val="0"/>
      </c:catAx>
      <c:valAx>
        <c:axId val="506621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Anwar</dc:creator>
  <cp:keywords/>
  <dc:description/>
  <cp:lastModifiedBy>Mohamed Anwar</cp:lastModifiedBy>
  <cp:revision>23</cp:revision>
  <dcterms:created xsi:type="dcterms:W3CDTF">2018-03-09T07:18:00Z</dcterms:created>
  <dcterms:modified xsi:type="dcterms:W3CDTF">2018-03-12T11:51:00Z</dcterms:modified>
</cp:coreProperties>
</file>