
<file path=[Content_Types].xml><?xml version="1.0" encoding="utf-8"?>
<Types xmlns="http://schemas.openxmlformats.org/package/2006/content-types">
  <Default ContentType="image/jpeg" Extension="jpeg"/>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body>
    <w:p w14:paraId="2FD9F998" w14:textId="77777777" w:rsidR="00E66C59" w:rsidRDefault="00E66C59" w:rsidP="00E66C59">
      <w:pPr>
        <w:pStyle w:val="berschrift3"/>
      </w:pPr>
    </w:p>
    <w:p w14:paraId="04CC470D" w14:textId="77777777" w:rsidR="00E66C59" w:rsidRDefault="00E66C59" w:rsidP="00E66C59">
      <w:pPr>
        <w:pStyle w:val="berschrift3"/>
      </w:pPr>
    </w:p>
    <w:p w14:paraId="290D6C62" w14:textId="77777777" w:rsidR="00E66C59" w:rsidRDefault="00E66C59" w:rsidP="00E66C59">
      <w:pPr>
        <w:pStyle w:val="berschrift3"/>
      </w:pPr>
    </w:p>
    <w:p w14:paraId="40840B33" w14:textId="77777777" w:rsidR="00E66C59" w:rsidRDefault="00E66C59" w:rsidP="00E66C59">
      <w:pPr>
        <w:pStyle w:val="berschrift3"/>
      </w:pPr>
    </w:p>
    <w:p w14:paraId="55E9BDDD" w14:textId="77777777" w:rsidR="00E66C59" w:rsidRDefault="00E66C59" w:rsidP="00E66C59">
      <w:pPr>
        <w:pStyle w:val="berschrift3"/>
      </w:pPr>
    </w:p>
    <w:p w14:paraId="58663A7B" w14:textId="77777777" w:rsidR="00E66C59" w:rsidRDefault="00E66C59" w:rsidP="00E66C59">
      <w:pPr>
        <w:pStyle w:val="berschrift3"/>
      </w:pPr>
    </w:p>
    <w:p w14:paraId="106C676C" w14:textId="0325B390" w:rsidR="00E66C59" w:rsidRDefault="00E66C59" w:rsidP="00E66C59">
      <w:pPr>
        <w:pStyle w:val="berschrift3"/>
      </w:pPr>
      <w:r>
        <w:t>You are almost there!</w:t>
      </w:r>
    </w:p>
    <w:p w14:paraId="29C84F6F" w14:textId="77777777" w:rsidR="00E66C59" w:rsidRDefault="00E66C59" w:rsidP="00E66C59">
      <w:pPr>
        <w:pBdr>
          <w:top w:val="single" w:sz="4" w:space="1" w:color="auto"/>
          <w:left w:val="single" w:sz="4" w:space="4" w:color="auto"/>
          <w:bottom w:val="single" w:sz="4" w:space="1" w:color="auto"/>
          <w:right w:val="single" w:sz="4" w:space="4" w:color="auto"/>
        </w:pBdr>
        <w:rPr>
          <w:lang w:val="en-GB"/>
        </w:rPr>
      </w:pPr>
      <w:r>
        <w:rPr>
          <w:lang w:val="en-GB"/>
        </w:rPr>
        <w:t>Here are some suggestions for you to finalise the DMP.</w:t>
      </w:r>
    </w:p>
    <w:p w14:paraId="049C2DD2"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Check</w:t>
      </w:r>
      <w:r>
        <w:rPr>
          <w:rFonts w:cstheme="minorHAnsi"/>
          <w:lang w:val="en-GB"/>
        </w:rPr>
        <w:t>:</w:t>
        <w:tab/>
        <w:t>Read everything carefully and adjust automatically generated text if necessary.</w:t>
      </w:r>
    </w:p>
    <w:p w14:paraId="76967241"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Replace</w:t>
      </w:r>
      <w:r>
        <w:rPr>
          <w:rFonts w:cstheme="minorHAnsi"/>
          <w:lang w:val="en-GB"/>
        </w:rPr>
        <w:t>:</w:t>
        <w:tab/>
        <w:t xml:space="preserve">Content in </w:t>
      </w:r>
      <w:r>
        <w:rPr>
          <w:rFonts w:cstheme="minorHAnsi"/>
          <w:color w:val="00B050"/>
          <w:lang w:val="en-GB"/>
        </w:rPr>
        <w:t>green font</w:t>
      </w:r>
      <w:r>
        <w:rPr>
          <w:rFonts w:cstheme="minorHAnsi"/>
          <w:lang w:val="en-GB"/>
        </w:rPr>
        <w:t xml:space="preserve"> and in […] needs extra attention. Check and add missing information. Delete the square brackets and change the font colour to black. EXAMPLE 1: Deliverable information on the cover page. EXAMPLE 2: README file level in section 2.1 - choose one and delete the other options.</w:t>
      </w:r>
    </w:p>
    <w:p w14:paraId="04AA24D3"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Fill gaps</w:t>
      </w:r>
      <w:r>
        <w:rPr>
          <w:rFonts w:cstheme="minorHAnsi"/>
          <w:lang w:val="en-GB"/>
        </w:rPr>
        <w:t>:</w:t>
        <w:tab/>
        <w:t xml:space="preserve">Fill in missing information. EXAMPLE: Add specific acronyms used in the DMP in the Terminology section on page 2. </w:t>
      </w:r>
    </w:p>
    <w:p w14:paraId="0E5353D9" w14:textId="77777777" w:rsidR="00E66C59" w:rsidRPr="005C77AD" w:rsidRDefault="00E66C59" w:rsidP="00E66C59">
      <w:pPr>
        <w:pBdr>
          <w:top w:val="single" w:sz="4" w:space="1" w:color="auto"/>
          <w:left w:val="single" w:sz="4" w:space="4" w:color="auto"/>
          <w:bottom w:val="single" w:sz="4" w:space="1" w:color="auto"/>
          <w:right w:val="single" w:sz="4" w:space="4" w:color="auto"/>
        </w:pBdr>
        <w:tabs>
          <w:tab w:val="left" w:pos="1418"/>
        </w:tabs>
        <w:rPr>
          <w:rFonts w:cstheme="minorHAnsi"/>
          <w:lang w:val="en-GB"/>
        </w:rPr>
      </w:pPr>
      <w:r>
        <w:rPr>
          <w:rFonts w:cstheme="minorHAnsi"/>
          <w:b/>
          <w:bCs/>
          <w:lang w:val="en-GB"/>
        </w:rPr>
        <w:t>Delete (1):</w:t>
        <w:tab/>
        <w:t xsi:nil="true"/>
      </w:r>
      <w:r>
        <w:rPr>
          <w:rFonts w:cstheme="minorHAnsi"/>
          <w:lang w:val="en-GB"/>
        </w:rPr>
        <w:t>You can delete the blue boxes with the guiding questions if you wish.</w:t>
      </w:r>
    </w:p>
    <w:p w14:paraId="2DC47138" w14:textId="77777777" w:rsidR="00E66C59"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Delete (2):</w:t>
        <w:tab/>
        <w:t xsi:nil="true"/>
      </w:r>
      <w:r>
        <w:rPr>
          <w:rFonts w:cstheme="minorHAnsi"/>
          <w:lang w:val="en-GB"/>
        </w:rPr>
        <w:t xml:space="preserve">Delete this instruction page. </w:t>
      </w:r>
    </w:p>
    <w:p w14:paraId="64382C76" w14:textId="77777777" w:rsidR="00E66C59"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Update:</w:t>
      </w:r>
      <w:r>
        <w:rPr>
          <w:rFonts w:cstheme="minorHAnsi"/>
          <w:lang w:val="en-GB"/>
        </w:rPr>
        <w:t xml:space="preserve"> </w:t>
        <w:tab/>
        <w:t xml:space="preserve">Update the table of contents. </w:t>
      </w:r>
    </w:p>
    <w:p w14:paraId="097834F8" w14:textId="77777777" w:rsidR="00E66C59" w:rsidRPr="00E66C59" w:rsidRDefault="00E66C59">
      <w:pPr>
        <w:jc w:val="center"/>
        <w:rPr>
          <w:b/>
          <w:bCs/>
          <w:color w:val="000000" w:themeColor="text1"/>
          <w:sz w:val="72"/>
          <w:szCs w:val="72"/>
          <w:lang w:val="en-GB"/>
        </w:rPr>
      </w:pPr>
    </w:p>
    <w:p w14:paraId="5E5F7DDD" w14:textId="77777777" w:rsidR="00E66C59" w:rsidRDefault="00E66C59">
      <w:pPr>
        <w:tabs>
          <w:tab w:val="clear" w:pos="4513"/>
          <w:tab w:val="clear" w:pos="9026"/>
        </w:tabs>
        <w:spacing w:after="0" w:line="240" w:lineRule="auto"/>
        <w:jc w:val="left"/>
        <w:rPr>
          <w:b/>
          <w:bCs/>
          <w:color w:val="000000" w:themeColor="text1"/>
          <w:sz w:val="72"/>
          <w:szCs w:val="72"/>
        </w:rPr>
      </w:pPr>
      <w:r>
        <w:rPr>
          <w:b/>
          <w:bCs/>
          <w:color w:val="000000" w:themeColor="text1"/>
          <w:sz w:val="72"/>
          <w:szCs w:val="72"/>
        </w:rPr>
        <w:br w:type="page"/>
        <w:t xsi:nil="true"/>
      </w:r>
    </w:p>
    <w:p w14:paraId="0F12679B" w14:textId="501D4ED1" w:rsidR="00404E05" w:rsidRDefault="00404E05">
      <w:pPr>
        <w:jc w:val="center"/>
        <w:rPr>
          <w:b/>
          <w:bCs/>
          <w:color w:val="000000" w:themeColor="text1"/>
          <w:sz w:val="72"/>
          <w:szCs w:val="72"/>
        </w:rPr>
      </w:pPr>
      <w:r>
        <w:rPr>
          <w:noProof/>
        </w:rPr>
        <w:lastRenderedPageBreak/>
        <w:drawing>
          <wp:inline distT="0" distB="0" distL="0" distR="0" wp14:anchorId="0F6599E5" wp14:editId="68152A81">
            <wp:extent cx="2857500" cy="1085850"/>
            <wp:effectExtent l="0" t="0" r="0" b="0"/>
            <wp:docPr id="557178972" name="Grafik 557178972"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3784" name="Grafik 1148383784" descr="Ein Bild, das Text, Schrift, Logo, Symbol enthält.  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t xsi:nil="true"/>
      </w:r>
    </w:p>
    <w:p w14:paraId="7B6103E8" w14:textId="5A266C37" w:rsidR="009816C2" w:rsidRPr="00261BD9" w:rsidRDefault="00000000">
      <w:pPr>
        <w:jc w:val="center"/>
        <w:rPr>
          <w:color w:val="000000" w:themeColor="text1"/>
        </w:rPr>
      </w:pPr>
      <w:r>
        <w:rPr>
          <w:b/>
          <w:bCs/>
          <w:color w:val="000000" w:themeColor="text1"/>
          <w:sz w:val="72"/>
          <w:szCs w:val="72"/>
        </w:rPr>
        <w:t>Frost Day Prediction in Vienna</w:t>
      </w:r>
    </w:p>
    <w:p w14:paraId="53DFE0A7" w14:textId="77777777" w:rsidR="009816C2" w:rsidRPr="00261BD9" w:rsidRDefault="00000000">
      <w:pPr>
        <w:jc w:val="center"/>
        <w:rPr>
          <w:color w:val="000000" w:themeColor="text1"/>
        </w:rPr>
      </w:pPr>
      <w:r>
        <w:rPr>
          <w:b/>
          <w:bCs/>
          <w:color w:val="000000" w:themeColor="text1"/>
          <w:sz w:val="48"/>
          <w:szCs w:val="48"/>
        </w:rPr>
        <w:t>FDPV</w:t>
      </w:r>
    </w:p>
    <w:p w14:paraId="4EBA4CCB" w14:textId="77777777" w:rsidR="009816C2" w:rsidRDefault="009816C2">
      <w:pPr>
        <w:rPr>
          <w:color w:val="595959" w:themeColor="text1" w:themeTint="A6"/>
          <w:sz w:val="48"/>
          <w:szCs w:val="48"/>
        </w:rPr>
      </w:pPr>
    </w:p>
    <w:p w14:paraId="5C20F7B0" w14:textId="77777777" w:rsidR="009816C2" w:rsidRDefault="00000000">
      <w:pPr>
        <w:jc w:val="center"/>
        <w:rPr>
          <w:b/>
          <w:bCs/>
          <w:sz w:val="48"/>
          <w:szCs w:val="48"/>
        </w:rPr>
      </w:pPr>
      <w:bookmarkStart w:id="0" w:name="_Toc69311942"/>
      <w:r>
        <w:rPr>
          <w:b/>
          <w:bCs/>
          <w:sz w:val="48"/>
          <w:szCs w:val="48"/>
        </w:rPr>
        <w:t>Data Management Plan</w:t>
      </w:r>
      <w:bookmarkEnd w:id="0"/>
      <w:r>
        <w:rPr>
          <w:b/>
          <w:bCs/>
          <w:sz w:val="48"/>
          <w:szCs w:val="48"/>
        </w:rPr>
        <w:t xml:space="preserve"> (DMP)</w:t>
      </w:r>
    </w:p>
    <w:p w14:paraId="77CB0303" w14:textId="77777777" w:rsidR="009816C2" w:rsidRDefault="009816C2" w:rsidP="00261BD9">
      <w:pPr>
        <w:spacing w:before="120"/>
        <w:jc w:val="left"/>
        <w:rPr>
          <w:b/>
          <w:bCs/>
          <w:sz w:val="48"/>
          <w:szCs w:val="48"/>
        </w:rPr>
      </w:pPr>
    </w:p>
    <w:tbl>
      <w:tblPr>
        <w:tblStyle w:val="TableGridLight2"/>
        <w:tblW w:w="0" w:type="auto"/>
        <w:jc w:val="center"/>
        <w:tblLayout w:type="fixed"/>
        <w:tblLook w:val="0080" w:firstRow="0" w:lastRow="0" w:firstColumn="1" w:lastColumn="0" w:noHBand="0" w:noVBand="0"/>
      </w:tblPr>
      <w:tblGrid>
        <w:gridCol w:w="2263"/>
        <w:gridCol w:w="5642"/>
      </w:tblGrid>
      <w:tr w:rsidR="00261BD9" w:rsidRPr="00261BD9" w14:paraId="4BF7D39F" w14:textId="77777777" w:rsidTr="00261BD9">
        <w:trPr>
          <w:trHeight w:val="526"/>
          <w:jc w:val="center"/>
        </w:trPr>
        <w:tc>
          <w:tcPr>
            <w:tcW w:w="2263" w:type="dxa"/>
          </w:tcPr>
          <w:p w14:paraId="61C9BDD2" w14:textId="77777777" w:rsidR="00261BD9" w:rsidRPr="00261BD9" w:rsidRDefault="00261BD9" w:rsidP="00261BD9">
            <w:pPr>
              <w:rPr>
                <w:rFonts w:eastAsiaTheme="minorHAnsi"/>
                <w:b/>
                <w:bCs/>
                <w:noProof/>
                <w:color w:val="auto"/>
              </w:rPr>
            </w:pPr>
            <w:bookmarkStart w:id="1" w:name="_Hlk155799545"/>
            <w:r>
              <w:rPr>
                <w:rFonts w:eastAsiaTheme="minorHAnsi"/>
                <w:b/>
                <w:bCs/>
                <w:noProof/>
                <w:color w:val="auto"/>
              </w:rPr>
              <w:t>Lead partner:</w:t>
            </w:r>
          </w:p>
        </w:tc>
        <w:tc>
          <w:tcPr>
            <w:tcW w:w="5642" w:type="dxa"/>
          </w:tcPr>
          <w:p w14:paraId="13840D1D" w14:textId="77777777" w:rsidR="00261BD9" w:rsidRPr="00261BD9" w:rsidRDefault="00261BD9" w:rsidP="00261BD9">
            <w:pPr>
              <w:rPr>
                <w:rFonts w:eastAsiaTheme="minorHAnsi"/>
                <w:noProof/>
                <w:color w:val="auto"/>
              </w:rPr>
            </w:pPr>
          </w:p>
        </w:tc>
      </w:tr>
      <w:tr w:rsidR="00261BD9" w:rsidRPr="00261BD9" w14:paraId="6C888432" w14:textId="77777777" w:rsidTr="00261BD9">
        <w:trPr>
          <w:trHeight w:val="508"/>
          <w:jc w:val="center"/>
        </w:trPr>
        <w:tc>
          <w:tcPr>
            <w:tcW w:w="2263" w:type="dxa"/>
          </w:tcPr>
          <w:p w14:paraId="7D7E5C8A" w14:textId="77777777" w:rsidR="00261BD9" w:rsidRPr="00261BD9" w:rsidRDefault="00261BD9" w:rsidP="00261BD9">
            <w:pPr>
              <w:rPr>
                <w:rFonts w:eastAsiaTheme="minorHAnsi"/>
                <w:b/>
                <w:bCs/>
                <w:noProof/>
                <w:color w:val="auto"/>
              </w:rPr>
            </w:pPr>
            <w:r>
              <w:rPr>
                <w:rFonts w:eastAsiaTheme="minorHAnsi"/>
                <w:b/>
                <w:bCs/>
                <w:noProof/>
                <w:color w:val="auto"/>
              </w:rPr>
              <w:t>Version:</w:t>
            </w:r>
          </w:p>
        </w:tc>
        <w:tc>
          <w:tcPr>
            <w:tcW w:w="5642" w:type="dxa"/>
          </w:tcPr>
          <w:p w14:paraId="73B11BE8" w14:textId="77777777" w:rsidR="00261BD9" w:rsidRPr="00261BD9" w:rsidRDefault="00261BD9" w:rsidP="00261BD9">
            <w:pPr>
              <w:rPr>
                <w:rFonts w:eastAsiaTheme="minorHAnsi"/>
                <w:noProof/>
                <w:color w:val="auto"/>
              </w:rPr>
            </w:pPr>
            <w:r>
              <w:rPr>
                <w:rFonts w:eastAsiaTheme="minorHAnsi"/>
                <w:noProof/>
                <w:color w:val="92D050"/>
              </w:rPr>
              <w:t>1.0</w:t>
            </w:r>
          </w:p>
        </w:tc>
      </w:tr>
      <w:tr w:rsidR="00261BD9" w:rsidRPr="00261BD9" w14:paraId="54BE5D6B" w14:textId="77777777" w:rsidTr="00261BD9">
        <w:trPr>
          <w:trHeight w:val="508"/>
          <w:jc w:val="center"/>
        </w:trPr>
        <w:tc>
          <w:tcPr>
            <w:tcW w:w="2263" w:type="dxa"/>
          </w:tcPr>
          <w:p w14:paraId="4C44682D" w14:textId="77777777" w:rsidR="00261BD9" w:rsidRPr="00261BD9" w:rsidRDefault="00261BD9" w:rsidP="00261BD9">
            <w:pPr>
              <w:rPr>
                <w:rFonts w:eastAsiaTheme="minorHAnsi"/>
                <w:b/>
                <w:bCs/>
                <w:noProof/>
                <w:color w:val="auto"/>
              </w:rPr>
            </w:pPr>
            <w:r>
              <w:rPr>
                <w:rFonts w:eastAsiaTheme="minorHAnsi"/>
                <w:b/>
                <w:bCs/>
                <w:noProof/>
                <w:color w:val="auto"/>
              </w:rPr>
              <w:t>Status:</w:t>
            </w:r>
          </w:p>
        </w:tc>
        <w:tc>
          <w:tcPr>
            <w:tcW w:w="5642" w:type="dxa"/>
          </w:tcPr>
          <w:p w14:paraId="775D637B" w14:textId="77777777" w:rsidR="00261BD9" w:rsidRPr="00261BD9" w:rsidRDefault="00261BD9" w:rsidP="00261BD9">
            <w:pPr>
              <w:rPr>
                <w:rFonts w:eastAsiaTheme="minorHAnsi"/>
                <w:noProof/>
                <w:color w:val="auto"/>
              </w:rPr>
            </w:pPr>
          </w:p>
        </w:tc>
      </w:tr>
      <w:tr w:rsidR="00261BD9" w:rsidRPr="00261BD9" w14:paraId="4374FDE7" w14:textId="77777777" w:rsidTr="00261BD9">
        <w:trPr>
          <w:trHeight w:val="508"/>
          <w:jc w:val="center"/>
        </w:trPr>
        <w:tc>
          <w:tcPr>
            <w:tcW w:w="2263" w:type="dxa"/>
          </w:tcPr>
          <w:p w14:paraId="2612B5E7" w14:textId="77777777" w:rsidR="00261BD9" w:rsidRPr="00261BD9" w:rsidRDefault="00261BD9" w:rsidP="00261BD9">
            <w:pPr>
              <w:rPr>
                <w:rFonts w:eastAsiaTheme="minorHAnsi"/>
                <w:b/>
                <w:bCs/>
                <w:noProof/>
                <w:color w:val="auto"/>
              </w:rPr>
            </w:pPr>
            <w:r>
              <w:rPr>
                <w:rFonts w:eastAsiaTheme="minorHAnsi"/>
                <w:b/>
                <w:bCs/>
                <w:noProof/>
                <w:color w:val="auto"/>
              </w:rPr>
              <w:t>Dissemination level:</w:t>
            </w:r>
          </w:p>
        </w:tc>
        <w:tc>
          <w:tcPr>
            <w:tcW w:w="5642" w:type="dxa"/>
          </w:tcPr>
          <w:p w14:paraId="36D92534" w14:textId="77777777" w:rsidR="00261BD9" w:rsidRPr="00261BD9" w:rsidRDefault="00261BD9" w:rsidP="00261BD9">
            <w:pPr>
              <w:rPr>
                <w:rFonts w:eastAsiaTheme="minorHAnsi"/>
                <w:noProof/>
                <w:color w:val="auto"/>
              </w:rPr>
            </w:pPr>
            <w:r>
              <w:rPr>
                <w:rFonts w:eastAsiaTheme="minorHAnsi"/>
                <w:noProof/>
                <w:color w:val="auto"/>
              </w:rPr>
              <w:t>PU: Public</w:t>
            </w:r>
          </w:p>
        </w:tc>
      </w:tr>
      <w:tr w:rsidR="00261BD9" w:rsidRPr="00261BD9" w14:paraId="34C61FD9" w14:textId="77777777" w:rsidTr="00261BD9">
        <w:trPr>
          <w:trHeight w:val="526"/>
          <w:jc w:val="center"/>
        </w:trPr>
        <w:tc>
          <w:tcPr>
            <w:tcW w:w="2263" w:type="dxa"/>
          </w:tcPr>
          <w:p w14:paraId="7A3D61BA" w14:textId="77777777" w:rsidR="00261BD9" w:rsidRPr="00261BD9" w:rsidRDefault="00261BD9" w:rsidP="00261BD9">
            <w:pPr>
              <w:rPr>
                <w:rFonts w:eastAsiaTheme="minorHAnsi"/>
                <w:b/>
                <w:bCs/>
                <w:noProof/>
                <w:color w:val="auto"/>
              </w:rPr>
            </w:pPr>
            <w:r>
              <w:rPr>
                <w:rFonts w:eastAsiaTheme="minorHAnsi"/>
                <w:b/>
                <w:bCs/>
                <w:noProof/>
                <w:color w:val="auto"/>
              </w:rPr>
              <w:t>Document link:</w:t>
            </w:r>
          </w:p>
        </w:tc>
        <w:tc>
          <w:tcPr>
            <w:tcW w:w="5642" w:type="dxa"/>
          </w:tcPr>
          <w:p w14:paraId="1FDB2278" w14:textId="77777777" w:rsidR="00261BD9" w:rsidRPr="00261BD9" w:rsidRDefault="00261BD9" w:rsidP="00261BD9">
            <w:pPr>
              <w:rPr>
                <w:rFonts w:eastAsiaTheme="minorHAnsi"/>
                <w:noProof/>
                <w:color w:val="auto"/>
              </w:rPr>
            </w:pPr>
          </w:p>
        </w:tc>
      </w:tr>
      <w:tr w:rsidR="00C31B7F" w:rsidRPr="00261BD9" w14:paraId="4127B885" w14:textId="77777777" w:rsidTr="00261BD9">
        <w:trPr>
          <w:trHeight w:val="526"/>
          <w:jc w:val="center"/>
        </w:trPr>
        <w:tc>
          <w:tcPr>
            <w:tcW w:w="2263" w:type="dxa"/>
          </w:tcPr>
          <w:p w14:paraId="6A8582A5" w14:textId="31BA915D" w:rsidR="00C31B7F" w:rsidRPr="00261BD9" w:rsidRDefault="00C31B7F" w:rsidP="00261BD9">
            <w:pPr>
              <w:rPr>
                <w:rFonts w:eastAsiaTheme="minorHAnsi"/>
                <w:b/>
                <w:bCs/>
                <w:noProof/>
                <w:color w:val="auto"/>
              </w:rPr>
            </w:pPr>
            <w:r>
              <w:rPr>
                <w:rFonts w:eastAsiaTheme="minorHAnsi"/>
                <w:b/>
                <w:bCs/>
                <w:noProof/>
                <w:color w:val="auto"/>
              </w:rPr>
              <w:t>Project code of the funding body</w:t>
            </w:r>
          </w:p>
        </w:tc>
        <w:tc>
          <w:tcPr>
            <w:tcW w:w="5642" w:type="dxa"/>
          </w:tcPr>
          <w:p w14:paraId="1EF1E696" w14:textId="597919C4" w:rsidR="00C31B7F" w:rsidRPr="00261BD9" w:rsidRDefault="00C31B7F" w:rsidP="00261BD9">
            <w:pPr>
              <w:rPr>
                <w:rFonts w:eastAsiaTheme="minorHAnsi"/>
                <w:noProof/>
                <w:color w:val="auto"/>
              </w:rPr>
            </w:pPr>
            <w:r>
              <w:rPr>
                <w:rFonts w:eastAsiaTheme="minorHAnsi"/>
                <w:noProof/>
                <w:color w:val="auto"/>
              </w:rPr>
              <w:t/>
            </w:r>
          </w:p>
        </w:tc>
      </w:tr>
      <w:tr w:rsidR="00C31B7F" w:rsidRPr="00261BD9" w14:paraId="5DD054CB" w14:textId="77777777" w:rsidTr="00261BD9">
        <w:trPr>
          <w:trHeight w:val="526"/>
          <w:jc w:val="center"/>
        </w:trPr>
        <w:tc>
          <w:tcPr>
            <w:tcW w:w="2263" w:type="dxa"/>
          </w:tcPr>
          <w:p w14:paraId="589D55AC" w14:textId="226562EF" w:rsidR="00C31B7F" w:rsidRDefault="00C31B7F" w:rsidP="00261BD9">
            <w:pPr>
              <w:rPr>
                <w:rFonts w:eastAsiaTheme="minorHAnsi"/>
                <w:b/>
                <w:bCs/>
                <w:noProof/>
                <w:color w:val="auto"/>
              </w:rPr>
            </w:pPr>
            <w:r>
              <w:rPr>
                <w:rFonts w:eastAsiaTheme="minorHAnsi"/>
                <w:b/>
                <w:bCs/>
                <w:noProof/>
                <w:color w:val="auto"/>
              </w:rPr>
              <w:t>Internal project ID</w:t>
            </w:r>
          </w:p>
        </w:tc>
        <w:tc>
          <w:tcPr>
            <w:tcW w:w="5642" w:type="dxa"/>
          </w:tcPr>
          <w:p w14:paraId="26EC99AD" w14:textId="0F38E520" w:rsidR="00C31B7F" w:rsidRDefault="00C31B7F" w:rsidP="00261BD9">
            <w:pPr>
              <w:rPr>
                <w:rFonts w:eastAsiaTheme="minorHAnsi"/>
                <w:noProof/>
                <w:color w:val="auto"/>
              </w:rPr>
            </w:pPr>
            <w:r>
              <w:rPr>
                <w:rFonts w:eastAsiaTheme="minorHAnsi"/>
                <w:noProof/>
                <w:color w:val="auto"/>
              </w:rPr>
              <w:t/>
            </w:r>
          </w:p>
        </w:tc>
      </w:tr>
      <w:bookmarkEnd w:id="1"/>
    </w:tbl>
    <w:p w14:paraId="0DDB0E6E" w14:textId="77777777" w:rsidR="00AF7394" w:rsidRPr="00261BD9" w:rsidRDefault="00AF7394" w:rsidP="00261BD9">
      <w:pPr>
        <w:suppressAutoHyphens w:val="0"/>
        <w:spacing w:before="120"/>
        <w:rPr>
          <w:rFonts w:eastAsiaTheme="minorHAnsi"/>
          <w:noProof/>
        </w:rPr>
      </w:pPr>
    </w:p>
    <w:tbl>
      <w:tblPr>
        <w:tblStyle w:val="TableGridLight2"/>
        <w:tblW w:w="0" w:type="auto"/>
        <w:jc w:val="center"/>
        <w:tblLayout w:type="fixed"/>
        <w:tblLook w:val="0000" w:firstRow="0" w:lastRow="0" w:firstColumn="0" w:lastColumn="0" w:noHBand="0" w:noVBand="0"/>
      </w:tblPr>
      <w:tblGrid>
        <w:gridCol w:w="7933"/>
      </w:tblGrid>
      <w:tr w:rsidR="00261BD9" w:rsidRPr="00261BD9" w14:paraId="5196B698" w14:textId="77777777" w:rsidTr="00EC18E3">
        <w:trPr>
          <w:cantSplit/>
          <w:trHeight w:val="319"/>
          <w:jc w:val="center"/>
        </w:trPr>
        <w:tc>
          <w:tcPr>
            <w:tcW w:w="7933" w:type="dxa"/>
          </w:tcPr>
          <w:p w14:paraId="0C0FB4C6" w14:textId="77777777" w:rsidR="00261BD9" w:rsidRPr="00261BD9" w:rsidRDefault="00261BD9" w:rsidP="00AF7394">
            <w:pPr>
              <w:keepNext/>
              <w:rPr>
                <w:rFonts w:eastAsiaTheme="minorHAnsi"/>
                <w:b/>
                <w:bCs/>
                <w:noProof/>
              </w:rPr>
            </w:pPr>
            <w:r>
              <w:rPr>
                <w:rFonts w:eastAsiaTheme="minorHAnsi"/>
                <w:b/>
                <w:bCs/>
                <w:noProof/>
                <w:color w:val="auto"/>
              </w:rPr>
              <w:lastRenderedPageBreak/>
              <w:t>Deliverable abstract</w:t>
            </w:r>
          </w:p>
        </w:tc>
      </w:tr>
      <w:tr w:rsidR="00261BD9" w:rsidRPr="00261BD9" w14:paraId="5D07063A" w14:textId="77777777" w:rsidTr="00EC18E3">
        <w:trPr>
          <w:cantSplit/>
          <w:trHeight w:val="2801"/>
          <w:jc w:val="center"/>
        </w:trPr>
        <w:tc>
          <w:tcPr>
            <w:tcW w:w="7933" w:type="dxa"/>
          </w:tcPr>
          <w:p w14:paraId="1DE7B492" w14:textId="582C6BBB" w:rsidR="00261BD9" w:rsidRPr="00261BD9" w:rsidRDefault="00261BD9" w:rsidP="00AF7394">
            <w:pPr>
              <w:rPr>
                <w:rFonts w:eastAsiaTheme="minorHAnsi"/>
                <w:noProof/>
              </w:rPr>
            </w:pPr>
            <w:r>
              <w:rPr>
                <w:rFonts w:eastAsia="Arial"/>
              </w:rPr>
              <w:t>This deliverable is the initial Data Management Plan (DMP) for t</w:t>
            </w:r>
            <w:r>
              <w:rPr>
                <w:rFonts w:eastAsia="Arial"/>
                <w:color w:val="000000" w:themeColor="text1"/>
              </w:rPr>
              <w:t>he Frost Day Prediction in Vienna p</w:t>
            </w:r>
            <w:r>
              <w:rPr>
                <w:rFonts w:eastAsia="Arial"/>
              </w:rPr>
              <w:t xml:space="preserve">roject, delivered in </w:t>
            </w:r>
            <w:r>
              <w:rPr>
                <w:rFonts w:eastAsia="Arial"/>
                <w:color w:val="92D050"/>
              </w:rPr>
              <w:t xml:space="preserve">[M4]. </w:t>
            </w:r>
            <w:r>
              <w:rPr>
                <w:rFonts w:eastAsia="Arial"/>
              </w:rPr>
              <w:t xml:space="preserve">It will be kept updated as a living document. The DMP addresses the relevant aspects of the management of data and other outputs produced by the project according to the principles outlined in the </w:t>
            </w:r>
            <w:r>
              <w:rPr>
                <w:rFonts w:eastAsia="Arial"/>
                <w:color w:val="92D050"/>
              </w:rPr>
              <w:t>[section name]</w:t>
            </w:r>
            <w:r>
              <w:rPr>
                <w:rFonts w:eastAsia="Arial"/>
              </w:rPr>
              <w:t xml:space="preserve"> section.</w:t>
            </w:r>
          </w:p>
        </w:tc>
      </w:tr>
    </w:tbl>
    <w:p w14:paraId="2057999A" w14:textId="77777777" w:rsidR="00404E05" w:rsidRDefault="00404E05">
      <w:pPr>
        <w:tabs>
          <w:tab w:val="clear" w:pos="4513"/>
          <w:tab w:val="clear" w:pos="9026"/>
        </w:tabs>
        <w:spacing w:after="0" w:line="240" w:lineRule="auto"/>
        <w:jc w:val="left"/>
      </w:pPr>
      <w:r>
        <w:br w:type="page"/>
        <w:t xsi:nil="true"/>
      </w:r>
    </w:p>
    <w:p w14:paraId="11A7AF72" w14:textId="12855697" w:rsidR="009816C2" w:rsidRDefault="00000000">
      <w:pPr>
        <w:rPr>
          <w:b/>
          <w:bCs/>
        </w:rPr>
      </w:pPr>
      <w:r>
        <w:rPr>
          <w:b/>
          <w:bCs/>
        </w:rPr>
        <w:lastRenderedPageBreak/>
        <w:t>COPYRIGHT NOTICE</w:t>
      </w:r>
    </w:p>
    <w:p w14:paraId="69025DB0" w14:textId="26816BFD" w:rsidR="009816C2" w:rsidRPr="00261BD9" w:rsidRDefault="00000000">
      <w:pPr>
        <w:rPr>
          <w:color w:val="000000" w:themeColor="text1"/>
        </w:rPr>
      </w:pPr>
      <w:r>
        <w:rPr>
          <w:noProof/>
          <w:color w:val="000000" w:themeColor="text1"/>
        </w:rPr>
        <w:drawing>
          <wp:anchor distT="0" distB="0" distL="0" distR="114300" simplePos="0" relativeHeight="3" behindDoc="0" locked="0" layoutInCell="0" allowOverlap="1" wp14:anchorId="21042A87" wp14:editId="37E03205">
            <wp:simplePos x="0" y="0"/>
            <wp:positionH relativeFrom="column">
              <wp:align>left</wp:align>
            </wp:positionH>
            <wp:positionV relativeFrom="paragraph">
              <wp:posOffset>635</wp:posOffset>
            </wp:positionV>
            <wp:extent cx="1227455" cy="429260"/>
            <wp:effectExtent l="0" t="0" r="0" b="0"/>
            <wp:wrapTopAndBottom/>
            <wp:docPr id="1" name="Picture 2" descr="Ein Bild, das Text, ClipArt enthält.  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Ein Bild, das Text, ClipArt enthält.  Automatisch generierte Beschreibung"/>
                    <pic:cNvPicPr>
                      <a:picLocks noChangeAspect="1" noChangeArrowheads="1"/>
                    </pic:cNvPicPr>
                  </pic:nvPicPr>
                  <pic:blipFill>
                    <a:blip r:embed="rId12"/>
                    <a:stretch>
                      <a:fillRect/>
                    </a:stretch>
                  </pic:blipFill>
                  <pic:spPr bwMode="auto">
                    <a:xfrm>
                      <a:off x="0" y="0"/>
                      <a:ext cx="1227455" cy="429260"/>
                    </a:xfrm>
                    <a:prstGeom prst="rect">
                      <a:avLst/>
                    </a:prstGeom>
                  </pic:spPr>
                </pic:pic>
              </a:graphicData>
            </a:graphic>
          </wp:anchor>
        </w:drawing>
        <w:t xsi:nil="true"/>
      </w:r>
      <w:r>
        <w:rPr>
          <w:color w:val="000000" w:themeColor="text1"/>
        </w:rPr>
        <w:t>This work by parties of the Frost Day Prediction in Vienna project is licensed under a Creative Commons Attribution 4.0 International License (</w:t>
      </w:r>
      <w:hyperlink r:id="rId13" w:tgtFrame="http://creativecommons.org/licenses/by/4.0/">
        <w:r>
          <w:rPr>
            <w:rStyle w:val="Hyperlink"/>
            <w:color w:val="000000" w:themeColor="text1"/>
            <w:sz w:val="22"/>
          </w:rPr>
          <w:t>http://creativecommons.org/licenses/by/4.0/</w:t>
        </w:r>
      </w:hyperlink>
      <w:r>
        <w:rPr>
          <w:color w:val="000000" w:themeColor="text1"/>
        </w:rPr>
        <w:t>). The Frost Day Prediction in Vienna project is funded by the European Union Horizon Europe programme under Grant Agreement No .</w:t>
      </w:r>
    </w:p>
    <w:p w14:paraId="1AD10866" w14:textId="1DC9905F" w:rsidR="009816C2" w:rsidRDefault="00000000">
      <w:pPr>
        <w:spacing w:before="240"/>
        <w:rPr>
          <w:b/>
          <w:bCs/>
        </w:rPr>
      </w:pPr>
      <w:r>
        <w:rPr>
          <w:b/>
          <w:bCs/>
        </w:rPr>
        <w:t>DELIVERY SLIP</w:t>
      </w:r>
    </w:p>
    <w:tbl>
      <w:tblPr>
        <w:tblW w:w="9199" w:type="dxa"/>
        <w:tblLayout w:type="fixed"/>
        <w:tblLook w:val="0400" w:firstRow="0" w:lastRow="0" w:firstColumn="0" w:lastColumn="0" w:noHBand="0" w:noVBand="1"/>
      </w:tblPr>
      <w:tblGrid>
        <w:gridCol w:w="2113"/>
        <w:gridCol w:w="2835"/>
        <w:gridCol w:w="2839"/>
        <w:gridCol w:w="1412"/>
      </w:tblGrid>
      <w:tr w:rsidR="009816C2" w14:paraId="4F202517" w14:textId="77777777" w:rsidTr="00AB7995">
        <w:tc>
          <w:tcPr>
            <w:tcW w:w="2113" w:type="dxa"/>
            <w:tcBorders>
              <w:top w:val="single" w:sz="12" w:space="0" w:color="BFBFBF"/>
              <w:left w:val="single" w:sz="12" w:space="0" w:color="BFBFBF"/>
              <w:bottom w:val="single" w:sz="12" w:space="0" w:color="2E74B5"/>
              <w:right w:val="single" w:sz="12" w:space="0" w:color="BFBFBF"/>
            </w:tcBorders>
            <w:shd w:val="clear" w:color="auto" w:fill="auto"/>
            <w:vAlign w:val="center"/>
          </w:tcPr>
          <w:p w14:paraId="603BF444" w14:textId="09A7EDC4" w:rsidR="009816C2" w:rsidRDefault="009816C2">
            <w:pPr>
              <w:widowControl w:val="0"/>
              <w:spacing w:before="60" w:after="60"/>
              <w:jc w:val="left"/>
              <w:rPr>
                <w:bCs/>
                <w:color w:val="000000"/>
                <w:sz w:val="20"/>
                <w:szCs w:val="20"/>
                <w:lang w:val="en-GB"/>
              </w:rPr>
            </w:pPr>
          </w:p>
        </w:tc>
        <w:tc>
          <w:tcPr>
            <w:tcW w:w="2835" w:type="dxa"/>
            <w:tcBorders>
              <w:top w:val="single" w:sz="12" w:space="0" w:color="BFBFBF"/>
              <w:left w:val="single" w:sz="12" w:space="0" w:color="BFBFBF"/>
              <w:bottom w:val="single" w:sz="12" w:space="0" w:color="2E74B5"/>
              <w:right w:val="single" w:sz="12" w:space="0" w:color="BFBFBF"/>
            </w:tcBorders>
            <w:shd w:val="clear" w:color="auto" w:fill="auto"/>
            <w:vAlign w:val="center"/>
          </w:tcPr>
          <w:p w14:paraId="7716ABEB" w14:textId="77777777" w:rsidR="009816C2" w:rsidRDefault="00000000">
            <w:pPr>
              <w:widowControl w:val="0"/>
              <w:spacing w:before="60" w:after="60"/>
              <w:jc w:val="center"/>
              <w:rPr>
                <w:color w:val="000000"/>
              </w:rPr>
            </w:pPr>
            <w:r>
              <w:rPr>
                <w:b/>
                <w:color w:val="000000"/>
                <w:sz w:val="20"/>
                <w:szCs w:val="20"/>
                <w:lang w:val="en-GB"/>
              </w:rPr>
              <w:t>Name</w:t>
            </w:r>
          </w:p>
        </w:tc>
        <w:tc>
          <w:tcPr>
            <w:tcW w:w="2839" w:type="dxa"/>
            <w:tcBorders>
              <w:top w:val="single" w:sz="12" w:space="0" w:color="BFBFBF"/>
              <w:left w:val="single" w:sz="12" w:space="0" w:color="BFBFBF"/>
              <w:bottom w:val="single" w:sz="12" w:space="0" w:color="2E74B5"/>
              <w:right w:val="single" w:sz="12" w:space="0" w:color="BFBFBF"/>
            </w:tcBorders>
            <w:vAlign w:val="center"/>
          </w:tcPr>
          <w:p w14:paraId="3BCE40B2" w14:textId="77777777" w:rsidR="009816C2" w:rsidRDefault="00000000" w:rsidP="008856C9">
            <w:pPr>
              <w:widowControl w:val="0"/>
              <w:spacing w:before="60" w:after="60"/>
              <w:jc w:val="center"/>
              <w:rPr>
                <w:color w:val="000000"/>
              </w:rPr>
            </w:pPr>
            <w:r>
              <w:rPr>
                <w:b/>
                <w:color w:val="000000"/>
                <w:sz w:val="20"/>
                <w:szCs w:val="20"/>
                <w:lang w:val="en-GB"/>
              </w:rPr>
              <w:t>Partner/Activity</w:t>
            </w:r>
          </w:p>
        </w:tc>
        <w:tc>
          <w:tcPr>
            <w:tcW w:w="1412" w:type="dxa"/>
            <w:tcBorders>
              <w:top w:val="single" w:sz="12" w:space="0" w:color="BFBFBF"/>
              <w:left w:val="single" w:sz="12" w:space="0" w:color="BFBFBF"/>
              <w:bottom w:val="single" w:sz="12" w:space="0" w:color="2E74B5"/>
              <w:right w:val="single" w:sz="12" w:space="0" w:color="BFBFBF"/>
            </w:tcBorders>
            <w:shd w:val="clear" w:color="auto" w:fill="auto"/>
            <w:vAlign w:val="center"/>
          </w:tcPr>
          <w:p w14:paraId="7294BCE9" w14:textId="0E7C77AF" w:rsidR="009816C2" w:rsidRDefault="00000000" w:rsidP="008856C9">
            <w:pPr>
              <w:widowControl w:val="0"/>
              <w:spacing w:before="60" w:after="60"/>
              <w:jc w:val="center"/>
              <w:rPr>
                <w:color w:val="000000"/>
              </w:rPr>
            </w:pPr>
            <w:r>
              <w:rPr>
                <w:b/>
                <w:color w:val="000000"/>
                <w:sz w:val="20"/>
                <w:szCs w:val="20"/>
                <w:lang w:val="en-GB"/>
              </w:rPr>
              <w:t>Date</w:t>
            </w:r>
          </w:p>
        </w:tc>
      </w:tr>
      <w:tr w:rsidR="002F4FC4" w14:paraId="2D89D5D0" w14:textId="77777777" w:rsidTr="00AB7995">
        <w:tc>
          <w:tcPr>
            <w:tcW w:w="2113" w:type="dxa"/>
            <w:tcBorders>
              <w:top w:val="single" w:sz="12" w:space="0" w:color="2E74B5"/>
              <w:left w:val="single" w:sz="12" w:space="0" w:color="BFBFBF"/>
              <w:bottom w:val="single" w:sz="12" w:space="0" w:color="BFBFBF"/>
              <w:right w:val="single" w:sz="12" w:space="0" w:color="BFBFBF"/>
            </w:tcBorders>
            <w:shd w:val="clear" w:color="auto" w:fill="auto"/>
            <w:vAlign w:val="center"/>
          </w:tcPr>
          <w:p w14:paraId="1F3BB34E" w14:textId="6F36FC9B" w:rsidR="002F4FC4" w:rsidRDefault="002F4FC4" w:rsidP="002F4FC4">
            <w:pPr>
              <w:widowControl w:val="0"/>
              <w:spacing w:before="60" w:after="60"/>
              <w:jc w:val="left"/>
              <w:rPr>
                <w:color w:val="000000"/>
              </w:rPr>
            </w:pPr>
            <w:r>
              <w:rPr>
                <w:color w:val="000000"/>
                <w:sz w:val="20"/>
                <w:szCs w:val="20"/>
              </w:rPr>
              <w:t>From:</w:t>
            </w:r>
          </w:p>
        </w:tc>
        <w:tc>
          <w:tcPr>
            <w:tcW w:w="2835" w:type="dxa"/>
            <w:tcBorders>
              <w:top w:val="single" w:sz="12" w:space="0" w:color="2E74B5"/>
              <w:left w:val="single" w:sz="12" w:space="0" w:color="BFBFBF"/>
              <w:bottom w:val="single" w:sz="12" w:space="0" w:color="BFBFBF"/>
              <w:right w:val="single" w:sz="12" w:space="0" w:color="BFBFBF"/>
            </w:tcBorders>
            <w:shd w:val="clear" w:color="auto" w:fill="auto"/>
            <w:vAlign w:val="center"/>
          </w:tcPr>
          <w:p w14:paraId="505A89E8" w14:textId="483E133C" w:rsidR="002F4FC4" w:rsidRDefault="002F4FC4" w:rsidP="002F4FC4">
            <w:pPr>
              <w:widowControl w:val="0"/>
              <w:spacing w:before="60" w:after="60"/>
              <w:jc w:val="left"/>
              <w:rPr>
                <w:color w:val="auto"/>
                <w:sz w:val="20"/>
                <w:szCs w:val="20"/>
              </w:rPr>
            </w:pPr>
            <w:r>
              <w:t xsi:nil="true"/>
            </w:r>
          </w:p>
        </w:tc>
        <w:tc>
          <w:tcPr>
            <w:tcW w:w="2839" w:type="dxa"/>
            <w:tcBorders>
              <w:top w:val="single" w:sz="12" w:space="0" w:color="2E74B5"/>
              <w:left w:val="single" w:sz="12" w:space="0" w:color="BFBFBF"/>
              <w:bottom w:val="single" w:sz="12" w:space="0" w:color="BFBFBF"/>
              <w:right w:val="single" w:sz="12" w:space="0" w:color="BFBFBF"/>
            </w:tcBorders>
            <w:vAlign w:val="center"/>
          </w:tcPr>
          <w:p w14:paraId="3C696991" w14:textId="7E6E5256" w:rsidR="002F4FC4" w:rsidRDefault="002F4FC4" w:rsidP="002F4FC4">
            <w:pPr>
              <w:widowControl w:val="0"/>
              <w:spacing w:before="60" w:after="60"/>
              <w:jc w:val="left"/>
              <w:rPr>
                <w:color w:val="auto"/>
                <w:sz w:val="20"/>
                <w:szCs w:val="20"/>
                <w:lang w:val="en-GB"/>
              </w:rPr>
            </w:pPr>
          </w:p>
        </w:tc>
        <w:tc>
          <w:tcPr>
            <w:tcW w:w="1412" w:type="dxa"/>
            <w:tcBorders>
              <w:top w:val="single" w:sz="12" w:space="0" w:color="2E74B5"/>
              <w:left w:val="single" w:sz="12" w:space="0" w:color="BFBFBF"/>
              <w:bottom w:val="single" w:sz="12" w:space="0" w:color="BFBFBF"/>
              <w:right w:val="single" w:sz="12" w:space="0" w:color="BFBFBF"/>
            </w:tcBorders>
            <w:shd w:val="clear" w:color="auto" w:fill="auto"/>
            <w:vAlign w:val="center"/>
          </w:tcPr>
          <w:p w14:paraId="3303A2D0" w14:textId="6304737B" w:rsidR="002F4FC4" w:rsidRDefault="002F4FC4" w:rsidP="002F4FC4">
            <w:pPr>
              <w:widowControl w:val="0"/>
              <w:spacing w:before="60" w:after="60"/>
              <w:jc w:val="center"/>
              <w:rPr>
                <w:color w:val="auto"/>
                <w:sz w:val="20"/>
                <w:szCs w:val="20"/>
                <w:lang w:val="en-GB"/>
              </w:rPr>
            </w:pPr>
          </w:p>
        </w:tc>
      </w:tr>
      <w:tr w:rsidR="002F4FC4" w14:paraId="11EFF757" w14:textId="77777777" w:rsidTr="00AB7995">
        <w:tc>
          <w:tcPr>
            <w:tcW w:w="2113"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1BDC54A5" w14:textId="44B61194" w:rsidR="002F4FC4" w:rsidRDefault="002F4FC4" w:rsidP="002F4FC4">
            <w:pPr>
              <w:widowControl w:val="0"/>
              <w:spacing w:before="60" w:after="60"/>
              <w:jc w:val="left"/>
              <w:rPr>
                <w:color w:val="000000"/>
              </w:rPr>
            </w:pPr>
            <w:r>
              <w:rPr>
                <w:color w:val="000000"/>
                <w:sz w:val="20"/>
                <w:szCs w:val="20"/>
              </w:rPr>
              <w:t>Moderated by:</w:t>
            </w:r>
          </w:p>
        </w:tc>
        <w:tc>
          <w:tcPr>
            <w:tcW w:w="2835"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6EA80DBD" w14:textId="6DB4B2D9" w:rsidR="002F4FC4" w:rsidRDefault="002F4FC4" w:rsidP="002F4FC4">
            <w:pPr>
              <w:widowControl w:val="0"/>
              <w:spacing w:before="60" w:after="60"/>
              <w:jc w:val="left"/>
              <w:rPr>
                <w:color w:val="auto"/>
                <w:sz w:val="20"/>
                <w:szCs w:val="20"/>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4023F6A8" w14:textId="7DF6C19B" w:rsidR="002F4FC4" w:rsidRDefault="002F4FC4" w:rsidP="002F4FC4">
            <w:pPr>
              <w:widowControl w:val="0"/>
              <w:spacing w:before="60" w:after="60"/>
              <w:jc w:val="left"/>
              <w:rPr>
                <w:color w:val="auto"/>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3EBA738E" w14:textId="40AA5ED2" w:rsidR="002F4FC4" w:rsidRDefault="002F4FC4" w:rsidP="002F4FC4">
            <w:pPr>
              <w:widowControl w:val="0"/>
              <w:spacing w:before="60" w:after="60"/>
              <w:jc w:val="center"/>
              <w:rPr>
                <w:color w:val="auto"/>
                <w:sz w:val="20"/>
                <w:szCs w:val="20"/>
                <w:lang w:val="en-GB"/>
              </w:rPr>
            </w:pPr>
          </w:p>
        </w:tc>
      </w:tr>
      <w:tr w:rsidR="002F4FC4" w14:paraId="15BA304D" w14:textId="77777777" w:rsidTr="00AB7995">
        <w:tc>
          <w:tcPr>
            <w:tcW w:w="2113"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3DF07589" w14:textId="35231E98" w:rsidR="002F4FC4" w:rsidRDefault="002F4FC4" w:rsidP="002F4FC4">
            <w:pPr>
              <w:widowControl w:val="0"/>
              <w:spacing w:before="60" w:after="60"/>
              <w:jc w:val="left"/>
              <w:rPr>
                <w:color w:val="000000"/>
              </w:rPr>
            </w:pPr>
            <w:r>
              <w:rPr>
                <w:color w:val="000000"/>
                <w:sz w:val="20"/>
                <w:szCs w:val="20"/>
              </w:rPr>
              <w:t>Reviewed by:</w:t>
            </w:r>
          </w:p>
        </w:tc>
        <w:tc>
          <w:tcPr>
            <w:tcW w:w="2835"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4CD9D3B3" w14:textId="38B0B24B" w:rsidR="002F4FC4" w:rsidRDefault="002F4FC4" w:rsidP="002F4FC4">
            <w:pPr>
              <w:widowControl w:val="0"/>
              <w:spacing w:before="60" w:after="60"/>
              <w:jc w:val="left"/>
              <w:rPr>
                <w:color w:val="000000"/>
                <w:sz w:val="20"/>
                <w:szCs w:val="20"/>
                <w:lang w:val="en-GB"/>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5B9B4614" w14:textId="28A285E1" w:rsidR="002F4FC4" w:rsidRDefault="002F4FC4" w:rsidP="002F4FC4">
            <w:pPr>
              <w:widowControl w:val="0"/>
              <w:spacing w:before="60" w:after="60"/>
              <w:jc w:val="left"/>
              <w:rPr>
                <w:color w:val="000000"/>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6EDC551D" w14:textId="31DB2F17" w:rsidR="002F4FC4" w:rsidRDefault="002F4FC4" w:rsidP="002F4FC4">
            <w:pPr>
              <w:widowControl w:val="0"/>
              <w:spacing w:before="60" w:after="60"/>
              <w:jc w:val="center"/>
              <w:rPr>
                <w:color w:val="000000"/>
                <w:sz w:val="20"/>
                <w:szCs w:val="20"/>
                <w:lang w:val="en-GB"/>
              </w:rPr>
            </w:pPr>
          </w:p>
        </w:tc>
      </w:tr>
      <w:tr w:rsidR="002F4FC4" w14:paraId="5CEC1E22" w14:textId="77777777" w:rsidTr="00AB7995">
        <w:tc>
          <w:tcPr>
            <w:tcW w:w="2113"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22DBA9B4" w14:textId="4959F3B7" w:rsidR="002F4FC4" w:rsidRDefault="002F4FC4" w:rsidP="002F4FC4">
            <w:pPr>
              <w:widowControl w:val="0"/>
              <w:spacing w:before="60" w:after="60"/>
              <w:jc w:val="left"/>
              <w:rPr>
                <w:color w:val="000000"/>
              </w:rPr>
            </w:pPr>
            <w:r>
              <w:rPr>
                <w:color w:val="000000"/>
                <w:sz w:val="20"/>
                <w:szCs w:val="20"/>
              </w:rPr>
              <w:t>Approved by:</w:t>
            </w:r>
          </w:p>
        </w:tc>
        <w:tc>
          <w:tcPr>
            <w:tcW w:w="2835"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600A2CEA" w14:textId="09590F68" w:rsidR="002F4FC4" w:rsidRDefault="002F4FC4" w:rsidP="002F4FC4">
            <w:pPr>
              <w:widowControl w:val="0"/>
              <w:spacing w:before="60" w:after="60"/>
              <w:jc w:val="left"/>
              <w:rPr>
                <w:color w:val="000000"/>
                <w:sz w:val="20"/>
                <w:szCs w:val="20"/>
                <w:lang w:val="en-GB"/>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0169F4A3" w14:textId="1074CDED" w:rsidR="002F4FC4" w:rsidRDefault="002F4FC4" w:rsidP="002F4FC4">
            <w:pPr>
              <w:widowControl w:val="0"/>
              <w:spacing w:before="60" w:after="60"/>
              <w:jc w:val="left"/>
              <w:rPr>
                <w:color w:val="000000"/>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58DACCB5" w14:textId="6959B755" w:rsidR="002F4FC4" w:rsidRDefault="002F4FC4" w:rsidP="002F4FC4">
            <w:pPr>
              <w:widowControl w:val="0"/>
              <w:spacing w:before="60" w:after="60"/>
              <w:jc w:val="center"/>
              <w:rPr>
                <w:color w:val="000000"/>
                <w:sz w:val="20"/>
                <w:szCs w:val="20"/>
                <w:lang w:val="en-GB"/>
              </w:rPr>
            </w:pPr>
            <w:bookmarkStart w:id="2" w:name="_Hlk1237225941"/>
            <w:bookmarkEnd w:id="2"/>
          </w:p>
        </w:tc>
      </w:tr>
    </w:tbl>
    <w:p w14:paraId="694CF69C" w14:textId="77777777" w:rsidR="009816C2" w:rsidRDefault="00000000">
      <w:pPr>
        <w:spacing w:before="240"/>
        <w:rPr>
          <w:b/>
          <w:bCs/>
        </w:rPr>
      </w:pPr>
      <w:r>
        <w:rPr>
          <w:b/>
          <w:bCs/>
        </w:rPr>
        <w:t>DOCUMENT LOG</w:t>
      </w:r>
    </w:p>
    <w:tbl>
      <w:tblPr>
        <w:tblW w:w="918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134"/>
        <w:gridCol w:w="1545"/>
        <w:gridCol w:w="3670"/>
        <w:gridCol w:w="2835"/>
      </w:tblGrid>
      <w:tr w:rsidR="00261BD9" w:rsidRPr="00F01ACA" w14:paraId="2DF64696" w14:textId="77777777" w:rsidTr="004E1051">
        <w:tc>
          <w:tcPr>
            <w:tcW w:w="1134" w:type="dxa"/>
            <w:tcBorders>
              <w:bottom w:val="single" w:sz="12" w:space="0" w:color="006AAB"/>
            </w:tcBorders>
            <w:shd w:val="clear" w:color="auto" w:fill="auto"/>
            <w:vAlign w:val="center"/>
          </w:tcPr>
          <w:p w14:paraId="5B968780" w14:textId="77777777" w:rsidR="00261BD9" w:rsidRPr="00261BD9" w:rsidRDefault="00261BD9" w:rsidP="004E1051">
            <w:pPr>
              <w:spacing w:before="60" w:after="60"/>
              <w:jc w:val="center"/>
              <w:rPr>
                <w:b/>
                <w:color w:val="000000" w:themeColor="text1"/>
                <w:sz w:val="20"/>
                <w:szCs w:val="20"/>
                <w:lang w:val="en-GB"/>
              </w:rPr>
            </w:pPr>
            <w:r>
              <w:rPr>
                <w:b/>
                <w:color w:val="000000" w:themeColor="text1"/>
                <w:sz w:val="20"/>
                <w:szCs w:val="20"/>
                <w:lang w:val="en-GB"/>
              </w:rPr>
              <w:t>Issue</w:t>
            </w:r>
          </w:p>
        </w:tc>
        <w:tc>
          <w:tcPr>
            <w:tcW w:w="1545" w:type="dxa"/>
            <w:tcBorders>
              <w:bottom w:val="single" w:sz="12" w:space="0" w:color="006AAB"/>
            </w:tcBorders>
            <w:shd w:val="clear" w:color="auto" w:fill="auto"/>
            <w:vAlign w:val="center"/>
          </w:tcPr>
          <w:p w14:paraId="38D90E3F" w14:textId="77777777" w:rsidR="00261BD9" w:rsidRPr="00261BD9" w:rsidRDefault="00261BD9" w:rsidP="004E1051">
            <w:pPr>
              <w:spacing w:before="60" w:after="60"/>
              <w:jc w:val="center"/>
              <w:rPr>
                <w:b/>
                <w:color w:val="000000" w:themeColor="text1"/>
                <w:sz w:val="20"/>
                <w:szCs w:val="20"/>
                <w:lang w:val="en-GB"/>
              </w:rPr>
            </w:pPr>
            <w:r>
              <w:rPr>
                <w:b/>
                <w:color w:val="000000" w:themeColor="text1"/>
                <w:sz w:val="20"/>
                <w:szCs w:val="20"/>
                <w:lang w:val="en-GB"/>
              </w:rPr>
              <w:t>Date</w:t>
            </w:r>
          </w:p>
        </w:tc>
        <w:tc>
          <w:tcPr>
            <w:tcW w:w="3670" w:type="dxa"/>
            <w:tcBorders>
              <w:bottom w:val="single" w:sz="12" w:space="0" w:color="006AAB"/>
            </w:tcBorders>
            <w:vAlign w:val="center"/>
          </w:tcPr>
          <w:p w14:paraId="7A044B11" w14:textId="77777777" w:rsidR="00261BD9" w:rsidRPr="00261BD9" w:rsidRDefault="00261BD9" w:rsidP="008856C9">
            <w:pPr>
              <w:spacing w:before="60" w:after="60"/>
              <w:jc w:val="center"/>
              <w:rPr>
                <w:b/>
                <w:color w:val="000000" w:themeColor="text1"/>
                <w:sz w:val="20"/>
                <w:szCs w:val="20"/>
                <w:lang w:val="en-GB"/>
              </w:rPr>
            </w:pPr>
            <w:r>
              <w:rPr>
                <w:b/>
                <w:color w:val="000000" w:themeColor="text1"/>
                <w:sz w:val="20"/>
                <w:szCs w:val="20"/>
                <w:lang w:val="en-GB"/>
              </w:rPr>
              <w:t>Comment</w:t>
            </w:r>
          </w:p>
        </w:tc>
        <w:tc>
          <w:tcPr>
            <w:tcW w:w="2835" w:type="dxa"/>
            <w:tcBorders>
              <w:bottom w:val="single" w:sz="12" w:space="0" w:color="006AAB"/>
            </w:tcBorders>
            <w:shd w:val="clear" w:color="auto" w:fill="auto"/>
            <w:vAlign w:val="center"/>
          </w:tcPr>
          <w:p w14:paraId="11C0D69F" w14:textId="77777777" w:rsidR="00261BD9" w:rsidRPr="00261BD9" w:rsidRDefault="00261BD9" w:rsidP="008856C9">
            <w:pPr>
              <w:spacing w:before="60" w:after="60"/>
              <w:jc w:val="center"/>
              <w:rPr>
                <w:b/>
                <w:color w:val="000000" w:themeColor="text1"/>
                <w:sz w:val="20"/>
                <w:szCs w:val="20"/>
                <w:lang w:val="en-GB"/>
              </w:rPr>
            </w:pPr>
            <w:r>
              <w:rPr>
                <w:b/>
                <w:color w:val="000000" w:themeColor="text1"/>
                <w:sz w:val="20"/>
                <w:szCs w:val="20"/>
                <w:lang w:val="en-GB"/>
              </w:rPr>
              <w:t>Author</w:t>
            </w:r>
          </w:p>
        </w:tc>
      </w:tr>
      <w:tr w:rsidR="00261BD9" w:rsidRPr="00F01ACA" w14:paraId="68D98ECB" w14:textId="77777777" w:rsidTr="004E1051">
        <w:tc>
          <w:tcPr>
            <w:tcW w:w="1134" w:type="dxa"/>
            <w:tcBorders>
              <w:top w:val="single" w:sz="12" w:space="0" w:color="006AAB"/>
            </w:tcBorders>
            <w:shd w:val="clear" w:color="auto" w:fill="auto"/>
            <w:vAlign w:val="center"/>
          </w:tcPr>
          <w:p w14:paraId="5BFEC481" w14:textId="77777777" w:rsidR="00261BD9" w:rsidRPr="000F147C" w:rsidRDefault="00261BD9" w:rsidP="004E1051">
            <w:pPr>
              <w:spacing w:before="60" w:after="60"/>
              <w:jc w:val="center"/>
              <w:rPr>
                <w:color w:val="auto"/>
                <w:sz w:val="20"/>
                <w:szCs w:val="20"/>
              </w:rPr>
            </w:pPr>
            <w:r>
              <w:rPr>
                <w:color w:val="auto"/>
                <w:sz w:val="20"/>
                <w:szCs w:val="20"/>
              </w:rPr>
              <w:t>1.0</w:t>
            </w:r>
          </w:p>
        </w:tc>
        <w:tc>
          <w:tcPr>
            <w:tcW w:w="1545" w:type="dxa"/>
            <w:tcBorders>
              <w:top w:val="single" w:sz="12" w:space="0" w:color="006AAB"/>
            </w:tcBorders>
            <w:shd w:val="clear" w:color="auto" w:fill="auto"/>
            <w:vAlign w:val="center"/>
          </w:tcPr>
          <w:p w14:paraId="57C564CD" w14:textId="77777777" w:rsidR="00261BD9" w:rsidRPr="00F01ACA" w:rsidRDefault="00261BD9" w:rsidP="004E1051">
            <w:pPr>
              <w:spacing w:before="60" w:after="60"/>
              <w:jc w:val="center"/>
              <w:rPr>
                <w:color w:val="auto"/>
                <w:sz w:val="20"/>
                <w:szCs w:val="20"/>
              </w:rPr>
            </w:pPr>
            <w:r>
              <w:rPr>
                <w:color w:val="92D050"/>
                <w:sz w:val="20"/>
                <w:szCs w:val="20"/>
              </w:rPr>
              <w:t>[dd.mm.yyyy]</w:t>
            </w:r>
          </w:p>
        </w:tc>
        <w:tc>
          <w:tcPr>
            <w:tcW w:w="3670" w:type="dxa"/>
            <w:tcBorders>
              <w:top w:val="single" w:sz="12" w:space="0" w:color="006AAB"/>
            </w:tcBorders>
            <w:vAlign w:val="center"/>
          </w:tcPr>
          <w:p w14:paraId="4AB8E171" w14:textId="77777777" w:rsidR="00261BD9" w:rsidRPr="00F01ACA" w:rsidRDefault="00261BD9" w:rsidP="00C44A15">
            <w:pPr>
              <w:spacing w:before="60" w:after="60"/>
              <w:jc w:val="left"/>
              <w:rPr>
                <w:color w:val="auto"/>
                <w:sz w:val="20"/>
                <w:szCs w:val="20"/>
                <w:lang w:val="en-GB"/>
              </w:rPr>
            </w:pPr>
          </w:p>
        </w:tc>
        <w:tc>
          <w:tcPr>
            <w:tcW w:w="2835" w:type="dxa"/>
            <w:tcBorders>
              <w:top w:val="single" w:sz="12" w:space="0" w:color="006AAB"/>
            </w:tcBorders>
            <w:shd w:val="clear" w:color="auto" w:fill="auto"/>
            <w:vAlign w:val="center"/>
          </w:tcPr>
          <w:p w14:paraId="31AD8524" w14:textId="77777777" w:rsidR="00261BD9" w:rsidRPr="00F01ACA" w:rsidRDefault="00261BD9" w:rsidP="00C44A15">
            <w:pPr>
              <w:spacing w:before="60" w:after="60"/>
              <w:jc w:val="left"/>
              <w:rPr>
                <w:color w:val="auto"/>
                <w:sz w:val="20"/>
                <w:szCs w:val="20"/>
                <w:lang w:val="en-GB"/>
              </w:rPr>
            </w:pPr>
          </w:p>
        </w:tc>
      </w:tr>
      <w:tr w:rsidR="00261BD9" w:rsidRPr="00F01ACA" w14:paraId="4FBFADBF" w14:textId="77777777" w:rsidTr="004E1051">
        <w:tc>
          <w:tcPr>
            <w:tcW w:w="1134" w:type="dxa"/>
            <w:shd w:val="clear" w:color="auto" w:fill="auto"/>
            <w:vAlign w:val="center"/>
          </w:tcPr>
          <w:p w14:paraId="7D47DDFB" w14:textId="77777777" w:rsidR="00261BD9" w:rsidRPr="000F147C" w:rsidRDefault="00261BD9" w:rsidP="004E1051">
            <w:pPr>
              <w:spacing w:before="60" w:after="60"/>
              <w:jc w:val="center"/>
              <w:rPr>
                <w:color w:val="auto"/>
                <w:sz w:val="20"/>
                <w:szCs w:val="20"/>
              </w:rPr>
            </w:pPr>
          </w:p>
        </w:tc>
        <w:tc>
          <w:tcPr>
            <w:tcW w:w="1545" w:type="dxa"/>
            <w:shd w:val="clear" w:color="auto" w:fill="auto"/>
            <w:vAlign w:val="center"/>
          </w:tcPr>
          <w:p w14:paraId="491BD706" w14:textId="77777777" w:rsidR="00261BD9" w:rsidRPr="00F01ACA" w:rsidRDefault="00261BD9" w:rsidP="004E1051">
            <w:pPr>
              <w:spacing w:before="60" w:after="60"/>
              <w:jc w:val="center"/>
              <w:rPr>
                <w:color w:val="auto"/>
                <w:sz w:val="20"/>
                <w:szCs w:val="20"/>
              </w:rPr>
            </w:pPr>
          </w:p>
        </w:tc>
        <w:tc>
          <w:tcPr>
            <w:tcW w:w="3670" w:type="dxa"/>
            <w:vAlign w:val="center"/>
          </w:tcPr>
          <w:p w14:paraId="4C14F04C" w14:textId="0E70B71A" w:rsidR="00261BD9" w:rsidRPr="00F01ACA" w:rsidRDefault="00261BD9" w:rsidP="004E1051">
            <w:pPr>
              <w:spacing w:before="60" w:after="60"/>
              <w:jc w:val="left"/>
              <w:rPr>
                <w:color w:val="auto"/>
                <w:sz w:val="20"/>
                <w:szCs w:val="20"/>
                <w:lang w:val="en-GB"/>
              </w:rPr>
            </w:pPr>
          </w:p>
        </w:tc>
        <w:tc>
          <w:tcPr>
            <w:tcW w:w="2835" w:type="dxa"/>
            <w:shd w:val="clear" w:color="auto" w:fill="auto"/>
            <w:vAlign w:val="center"/>
          </w:tcPr>
          <w:p w14:paraId="5A537BC2" w14:textId="16774C68" w:rsidR="00261BD9" w:rsidRPr="00F01ACA" w:rsidRDefault="00261BD9" w:rsidP="004E1051">
            <w:pPr>
              <w:spacing w:before="60" w:after="60"/>
              <w:jc w:val="left"/>
              <w:rPr>
                <w:color w:val="auto"/>
                <w:sz w:val="20"/>
                <w:szCs w:val="20"/>
                <w:lang w:val="en-GB"/>
              </w:rPr>
            </w:pPr>
          </w:p>
        </w:tc>
      </w:tr>
      <w:tr w:rsidR="00261BD9" w:rsidRPr="00F01ACA" w14:paraId="1C2085FB" w14:textId="77777777" w:rsidTr="004E1051">
        <w:tc>
          <w:tcPr>
            <w:tcW w:w="1134" w:type="dxa"/>
            <w:shd w:val="clear" w:color="auto" w:fill="auto"/>
            <w:vAlign w:val="center"/>
          </w:tcPr>
          <w:p w14:paraId="0779644A" w14:textId="77777777" w:rsidR="00261BD9" w:rsidRPr="000F147C" w:rsidRDefault="00261BD9" w:rsidP="004E1051">
            <w:pPr>
              <w:spacing w:before="60" w:after="60"/>
              <w:jc w:val="center"/>
              <w:rPr>
                <w:color w:val="auto"/>
                <w:sz w:val="20"/>
                <w:szCs w:val="20"/>
                <w:lang w:val="en-GB"/>
              </w:rPr>
            </w:pPr>
          </w:p>
        </w:tc>
        <w:tc>
          <w:tcPr>
            <w:tcW w:w="1545" w:type="dxa"/>
            <w:shd w:val="clear" w:color="auto" w:fill="auto"/>
            <w:vAlign w:val="center"/>
          </w:tcPr>
          <w:p w14:paraId="57090D93" w14:textId="77777777" w:rsidR="00261BD9" w:rsidRPr="00F01ACA" w:rsidRDefault="00261BD9" w:rsidP="004E1051">
            <w:pPr>
              <w:spacing w:before="60" w:after="60"/>
              <w:jc w:val="center"/>
              <w:rPr>
                <w:color w:val="000000"/>
                <w:sz w:val="20"/>
                <w:szCs w:val="20"/>
                <w:lang w:val="en-GB"/>
              </w:rPr>
            </w:pPr>
          </w:p>
        </w:tc>
        <w:tc>
          <w:tcPr>
            <w:tcW w:w="3670" w:type="dxa"/>
            <w:vAlign w:val="center"/>
          </w:tcPr>
          <w:p w14:paraId="115A9E11" w14:textId="77777777" w:rsidR="00261BD9" w:rsidRPr="00F01ACA" w:rsidRDefault="00261BD9" w:rsidP="004E1051">
            <w:pPr>
              <w:spacing w:before="60" w:after="60"/>
              <w:jc w:val="left"/>
              <w:rPr>
                <w:color w:val="000000"/>
                <w:sz w:val="20"/>
                <w:szCs w:val="20"/>
                <w:lang w:val="en-GB"/>
              </w:rPr>
            </w:pPr>
          </w:p>
        </w:tc>
        <w:tc>
          <w:tcPr>
            <w:tcW w:w="2835" w:type="dxa"/>
            <w:shd w:val="clear" w:color="auto" w:fill="auto"/>
            <w:vAlign w:val="center"/>
          </w:tcPr>
          <w:p w14:paraId="5C6EA799" w14:textId="77777777" w:rsidR="00261BD9" w:rsidRPr="00F01ACA" w:rsidRDefault="00261BD9" w:rsidP="004E1051">
            <w:pPr>
              <w:spacing w:before="60" w:after="60"/>
              <w:jc w:val="left"/>
              <w:rPr>
                <w:color w:val="000000"/>
                <w:sz w:val="20"/>
                <w:szCs w:val="20"/>
                <w:lang w:val="en-GB"/>
              </w:rPr>
            </w:pPr>
          </w:p>
        </w:tc>
      </w:tr>
    </w:tbl>
    <w:p w14:paraId="6A96E075" w14:textId="6FFC77BD" w:rsidR="009816C2" w:rsidRDefault="00000000" w:rsidP="008C49C0">
      <w:pPr>
        <w:spacing w:before="240"/>
        <w:rPr>
          <w:b/>
          <w:bCs/>
        </w:rPr>
      </w:pPr>
      <w:bookmarkStart w:id="3" w:name="_Hlk123723002"/>
      <w:bookmarkEnd w:id="3"/>
      <w:r>
        <w:rPr>
          <w:b/>
          <w:bCs/>
        </w:rPr>
        <w:t>TERMINOLOGY</w:t>
      </w:r>
    </w:p>
    <w:p w14:paraId="33F899E6" w14:textId="77777777" w:rsidR="008C49C0" w:rsidRPr="008C49C0" w:rsidRDefault="008C49C0" w:rsidP="008C49C0">
      <w:pPr>
        <w:spacing w:before="240"/>
        <w:rPr>
          <w:b/>
          <w:bCs/>
        </w:rPr>
      </w:pPr>
    </w:p>
    <w:tbl>
      <w:tblPr>
        <w:tblW w:w="9199" w:type="dxa"/>
        <w:tblLayout w:type="fixed"/>
        <w:tblLook w:val="0400" w:firstRow="0" w:lastRow="0" w:firstColumn="0" w:lastColumn="0" w:noHBand="0" w:noVBand="1"/>
      </w:tblPr>
      <w:tblGrid>
        <w:gridCol w:w="2112"/>
        <w:gridCol w:w="7087"/>
      </w:tblGrid>
      <w:tr w:rsidR="009816C2" w14:paraId="78F8C114" w14:textId="77777777" w:rsidTr="008C49C0">
        <w:tc>
          <w:tcPr>
            <w:tcW w:w="2112" w:type="dxa"/>
            <w:tcBorders>
              <w:top w:val="single" w:sz="12" w:space="0" w:color="BFBFBF"/>
              <w:left w:val="single" w:sz="12" w:space="0" w:color="BFBFBF"/>
              <w:bottom w:val="single" w:sz="12" w:space="0" w:color="006AAB"/>
              <w:right w:val="single" w:sz="12" w:space="0" w:color="BFBFBF"/>
            </w:tcBorders>
            <w:vAlign w:val="center"/>
          </w:tcPr>
          <w:p w14:paraId="392DE7F5" w14:textId="77777777" w:rsidR="009816C2" w:rsidRDefault="00000000" w:rsidP="00C44A15">
            <w:pPr>
              <w:widowControl w:val="0"/>
              <w:spacing w:before="60" w:after="60"/>
              <w:jc w:val="center"/>
              <w:rPr>
                <w:color w:val="000000"/>
              </w:rPr>
            </w:pPr>
            <w:r>
              <w:rPr>
                <w:b/>
                <w:color w:val="000000"/>
                <w:sz w:val="20"/>
                <w:szCs w:val="20"/>
                <w:lang w:val="en-GB"/>
              </w:rPr>
              <w:t>Acronym</w:t>
            </w:r>
          </w:p>
        </w:tc>
        <w:tc>
          <w:tcPr>
            <w:tcW w:w="7087" w:type="dxa"/>
            <w:tcBorders>
              <w:top w:val="single" w:sz="12" w:space="0" w:color="BFBFBF"/>
              <w:left w:val="single" w:sz="12" w:space="0" w:color="BFBFBF"/>
              <w:bottom w:val="single" w:sz="12" w:space="0" w:color="006AAB"/>
              <w:right w:val="single" w:sz="12" w:space="0" w:color="BFBFBF"/>
            </w:tcBorders>
            <w:shd w:val="clear" w:color="auto" w:fill="auto"/>
            <w:vAlign w:val="center"/>
          </w:tcPr>
          <w:p w14:paraId="31287AB8" w14:textId="77777777" w:rsidR="009816C2" w:rsidRDefault="00000000" w:rsidP="00C44A15">
            <w:pPr>
              <w:widowControl w:val="0"/>
              <w:spacing w:before="60" w:after="60"/>
              <w:jc w:val="center"/>
              <w:rPr>
                <w:color w:val="000000"/>
              </w:rPr>
            </w:pPr>
            <w:r>
              <w:rPr>
                <w:b/>
                <w:color w:val="000000"/>
                <w:sz w:val="20"/>
                <w:szCs w:val="20"/>
                <w:lang w:val="en-GB"/>
              </w:rPr>
              <w:t>Definition</w:t>
            </w:r>
          </w:p>
        </w:tc>
      </w:tr>
      <w:tr w:rsidR="009816C2" w14:paraId="4FCE7353"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A140D1B" w14:textId="77777777" w:rsidR="009816C2" w:rsidRDefault="00000000">
            <w:pPr>
              <w:widowControl w:val="0"/>
              <w:spacing w:before="60" w:after="60"/>
              <w:ind w:right="-106"/>
              <w:jc w:val="left"/>
              <w:rPr>
                <w:color w:val="auto"/>
                <w:sz w:val="20"/>
                <w:szCs w:val="20"/>
                <w:lang w:val="en-GB"/>
              </w:rPr>
            </w:pPr>
            <w:r>
              <w:t>DMP</w:t>
            </w:r>
          </w:p>
        </w:tc>
        <w:tc>
          <w:tcPr>
            <w:tcW w:w="7087" w:type="dxa"/>
            <w:tcBorders>
              <w:top w:val="single" w:sz="12" w:space="0" w:color="BFBFBF"/>
              <w:left w:val="single" w:sz="12" w:space="0" w:color="BFBFBF"/>
              <w:bottom w:val="single" w:sz="12" w:space="0" w:color="BFBFBF"/>
              <w:right w:val="single" w:sz="12" w:space="0" w:color="BFBFBF"/>
            </w:tcBorders>
          </w:tcPr>
          <w:p w14:paraId="6E47B3ED" w14:textId="77777777" w:rsidR="009816C2" w:rsidRDefault="00000000">
            <w:pPr>
              <w:widowControl w:val="0"/>
              <w:spacing w:before="60" w:after="60"/>
              <w:ind w:right="-106"/>
              <w:jc w:val="left"/>
              <w:rPr>
                <w:color w:val="auto"/>
                <w:sz w:val="20"/>
                <w:szCs w:val="20"/>
                <w:lang w:val="en-GB"/>
              </w:rPr>
            </w:pPr>
            <w:r>
              <w:t>Data Management Plan</w:t>
            </w:r>
          </w:p>
        </w:tc>
      </w:tr>
      <w:tr w:rsidR="009816C2" w14:paraId="7D63451B"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3E2B041B" w14:textId="77777777" w:rsidR="009816C2" w:rsidRDefault="00000000">
            <w:pPr>
              <w:widowControl w:val="0"/>
              <w:spacing w:before="60" w:after="60"/>
              <w:jc w:val="left"/>
              <w:rPr>
                <w:color w:val="auto"/>
                <w:sz w:val="20"/>
                <w:szCs w:val="20"/>
                <w:lang w:val="en-GB"/>
              </w:rPr>
            </w:pPr>
            <w:r>
              <w:t>CSV</w:t>
            </w:r>
          </w:p>
        </w:tc>
        <w:tc>
          <w:tcPr>
            <w:tcW w:w="7087" w:type="dxa"/>
            <w:tcBorders>
              <w:top w:val="single" w:sz="12" w:space="0" w:color="BFBFBF"/>
              <w:left w:val="single" w:sz="12" w:space="0" w:color="BFBFBF"/>
              <w:bottom w:val="single" w:sz="12" w:space="0" w:color="BFBFBF"/>
              <w:right w:val="single" w:sz="12" w:space="0" w:color="BFBFBF"/>
            </w:tcBorders>
          </w:tcPr>
          <w:p w14:paraId="13494831" w14:textId="77777777" w:rsidR="009816C2" w:rsidRDefault="00000000">
            <w:pPr>
              <w:widowControl w:val="0"/>
              <w:spacing w:before="60" w:after="60"/>
              <w:jc w:val="left"/>
              <w:rPr>
                <w:color w:val="auto"/>
                <w:sz w:val="20"/>
                <w:szCs w:val="20"/>
                <w:lang w:val="en-GB"/>
              </w:rPr>
            </w:pPr>
            <w:r>
              <w:t>Comma Separated Values</w:t>
            </w:r>
          </w:p>
        </w:tc>
      </w:tr>
      <w:tr w:rsidR="009816C2" w14:paraId="295D3ED0"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45DAF67C" w14:textId="77777777" w:rsidR="009816C2" w:rsidRDefault="00000000">
            <w:pPr>
              <w:widowControl w:val="0"/>
              <w:spacing w:before="60" w:after="60"/>
              <w:jc w:val="left"/>
              <w:rPr>
                <w:color w:val="000000"/>
                <w:sz w:val="20"/>
                <w:szCs w:val="20"/>
                <w:lang w:val="en-GB"/>
              </w:rPr>
            </w:pPr>
            <w:r>
              <w:t>FAIR</w:t>
            </w:r>
          </w:p>
        </w:tc>
        <w:tc>
          <w:tcPr>
            <w:tcW w:w="7087" w:type="dxa"/>
            <w:tcBorders>
              <w:top w:val="single" w:sz="12" w:space="0" w:color="BFBFBF"/>
              <w:left w:val="single" w:sz="12" w:space="0" w:color="BFBFBF"/>
              <w:bottom w:val="single" w:sz="12" w:space="0" w:color="BFBFBF"/>
              <w:right w:val="single" w:sz="12" w:space="0" w:color="BFBFBF"/>
            </w:tcBorders>
          </w:tcPr>
          <w:p w14:paraId="7C2EC58A" w14:textId="77777777" w:rsidR="009816C2" w:rsidRDefault="00000000">
            <w:pPr>
              <w:widowControl w:val="0"/>
              <w:spacing w:before="60" w:after="60"/>
              <w:jc w:val="left"/>
              <w:rPr>
                <w:color w:val="000000"/>
                <w:sz w:val="20"/>
                <w:szCs w:val="20"/>
                <w:lang w:val="en-GB"/>
              </w:rPr>
            </w:pPr>
            <w:r>
              <w:t>FAIR-Principles: Findable, Accessible, Interoperable, and Reusable</w:t>
            </w:r>
          </w:p>
        </w:tc>
      </w:tr>
      <w:tr w:rsidR="009816C2" w14:paraId="23467703"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93F78D1" w14:textId="77777777" w:rsidR="009816C2" w:rsidRDefault="00000000">
            <w:pPr>
              <w:widowControl w:val="0"/>
              <w:spacing w:before="60" w:after="60"/>
              <w:jc w:val="left"/>
            </w:pPr>
            <w:r>
              <w:t>MB</w:t>
            </w:r>
          </w:p>
        </w:tc>
        <w:tc>
          <w:tcPr>
            <w:tcW w:w="7087" w:type="dxa"/>
            <w:tcBorders>
              <w:top w:val="single" w:sz="12" w:space="0" w:color="BFBFBF"/>
              <w:left w:val="single" w:sz="12" w:space="0" w:color="BFBFBF"/>
              <w:bottom w:val="single" w:sz="12" w:space="0" w:color="BFBFBF"/>
              <w:right w:val="single" w:sz="12" w:space="0" w:color="BFBFBF"/>
            </w:tcBorders>
          </w:tcPr>
          <w:p w14:paraId="130AE02A" w14:textId="77777777" w:rsidR="009816C2" w:rsidRDefault="00000000">
            <w:pPr>
              <w:widowControl w:val="0"/>
              <w:spacing w:before="60" w:after="60"/>
              <w:jc w:val="left"/>
            </w:pPr>
            <w:r>
              <w:t>Megabyte</w:t>
            </w:r>
          </w:p>
        </w:tc>
      </w:tr>
      <w:tr w:rsidR="009816C2" w14:paraId="121976F9"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61507A11" w14:textId="77777777" w:rsidR="009816C2" w:rsidRDefault="00000000">
            <w:pPr>
              <w:widowControl w:val="0"/>
              <w:spacing w:before="60" w:after="60"/>
              <w:jc w:val="left"/>
            </w:pPr>
            <w:r>
              <w:t>PDF</w:t>
            </w:r>
          </w:p>
        </w:tc>
        <w:tc>
          <w:tcPr>
            <w:tcW w:w="7087" w:type="dxa"/>
            <w:tcBorders>
              <w:top w:val="single" w:sz="12" w:space="0" w:color="BFBFBF"/>
              <w:left w:val="single" w:sz="12" w:space="0" w:color="BFBFBF"/>
              <w:bottom w:val="single" w:sz="12" w:space="0" w:color="BFBFBF"/>
              <w:right w:val="single" w:sz="12" w:space="0" w:color="BFBFBF"/>
            </w:tcBorders>
          </w:tcPr>
          <w:p w14:paraId="6767BF0E" w14:textId="77777777" w:rsidR="009816C2" w:rsidRDefault="00000000">
            <w:pPr>
              <w:widowControl w:val="0"/>
              <w:spacing w:before="60" w:after="60"/>
              <w:jc w:val="left"/>
            </w:pPr>
            <w:r>
              <w:t xml:space="preserve">Portable Document Format </w:t>
            </w:r>
          </w:p>
        </w:tc>
      </w:tr>
      <w:tr w:rsidR="009816C2" w14:paraId="189A3ACD"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5F5DDBC" w14:textId="77777777" w:rsidR="009816C2" w:rsidRDefault="00000000">
            <w:pPr>
              <w:widowControl w:val="0"/>
              <w:spacing w:before="60" w:after="60"/>
              <w:jc w:val="left"/>
            </w:pPr>
            <w:r>
              <w:t>WP</w:t>
            </w:r>
          </w:p>
        </w:tc>
        <w:tc>
          <w:tcPr>
            <w:tcW w:w="7087" w:type="dxa"/>
            <w:tcBorders>
              <w:top w:val="single" w:sz="12" w:space="0" w:color="BFBFBF"/>
              <w:left w:val="single" w:sz="12" w:space="0" w:color="BFBFBF"/>
              <w:bottom w:val="single" w:sz="12" w:space="0" w:color="BFBFBF"/>
              <w:right w:val="single" w:sz="12" w:space="0" w:color="BFBFBF"/>
            </w:tcBorders>
          </w:tcPr>
          <w:p w14:paraId="744866BC" w14:textId="77777777" w:rsidR="009816C2" w:rsidRDefault="00000000">
            <w:pPr>
              <w:widowControl w:val="0"/>
              <w:spacing w:before="60" w:after="60"/>
              <w:jc w:val="left"/>
            </w:pPr>
            <w:r>
              <w:t>Work Package</w:t>
            </w:r>
          </w:p>
        </w:tc>
      </w:tr>
    </w:tbl>
    <w:p w14:paraId="6FCE91BA" w14:textId="77777777" w:rsidR="009816C2" w:rsidRDefault="009816C2"/>
    <w:p w14:paraId="17521AE8" w14:textId="77777777" w:rsidR="00913FF7" w:rsidRDefault="00913FF7"/>
    <w:p w14:paraId="1C5A2834" w14:textId="1D7531E8" w:rsidR="00913FF7" w:rsidRPr="002638E2" w:rsidRDefault="00483FC0" w:rsidP="00913FF7">
      <w:pPr>
        <w:pBdr>
          <w:top w:val="none" w:sz="0" w:space="0" w:color="000000"/>
          <w:left w:val="none" w:sz="0" w:space="0" w:color="000000"/>
          <w:bottom w:val="none" w:sz="0" w:space="0" w:color="000000"/>
          <w:right w:val="none" w:sz="0" w:space="0" w:color="000000"/>
          <w:between w:val="none" w:sz="0" w:space="0" w:color="000000"/>
        </w:pBdr>
        <w:jc w:val="left"/>
        <w:rPr>
          <w:b/>
          <w:bCs/>
          <w:lang w:val="en-GB"/>
        </w:rPr>
      </w:pPr>
      <w:r>
        <w:rPr>
          <w:b/>
          <w:bCs/>
          <w:lang w:val="en-GB"/>
        </w:rPr>
        <w:t>CONTRIBUTORS</w:t>
      </w:r>
    </w:p>
    <w:tbl>
      <w:tblPr>
        <w:tblW w:w="9199" w:type="dxa"/>
        <w:tblLayout w:type="fixed"/>
        <w:tblLook w:val="0400" w:firstRow="0" w:lastRow="0" w:firstColumn="0" w:lastColumn="0" w:noHBand="0" w:noVBand="1"/>
      </w:tblPr>
      <w:tblGrid>
        <w:gridCol w:w="2505"/>
        <w:gridCol w:w="6694"/>
      </w:tblGrid>
      <w:tr w:rsidR="002E3B1C" w14:paraId="2D9583D7" w14:textId="77777777" w:rsidTr="002A2E71">
        <w:tc>
          <w:tcPr>
            <w:tcW w:w="2505" w:type="dxa"/>
            <w:tcBorders>
              <w:top w:val="single" w:sz="12" w:space="0" w:color="BFBFBF"/>
              <w:left w:val="single" w:sz="12" w:space="0" w:color="BFBFBF"/>
              <w:bottom w:val="single" w:sz="12" w:space="0" w:color="006AAB"/>
              <w:right w:val="single" w:sz="12" w:space="0" w:color="BFBFBF"/>
            </w:tcBorders>
            <w:vAlign w:val="center"/>
          </w:tcPr>
          <w:p w14:paraId="4AE79B81" w14:textId="49FF2782" w:rsidR="002E3B1C" w:rsidRDefault="002E3B1C" w:rsidP="005D31AD">
            <w:pPr>
              <w:widowControl w:val="0"/>
              <w:spacing w:before="60" w:after="60"/>
              <w:jc w:val="center"/>
              <w:rPr>
                <w:color w:val="000000"/>
              </w:rPr>
            </w:pPr>
            <w:r>
              <w:rPr>
                <w:b/>
                <w:color w:val="000000"/>
                <w:sz w:val="20"/>
                <w:szCs w:val="20"/>
                <w:lang w:val="en-GB"/>
              </w:rPr>
              <w:t>Role</w:t>
            </w:r>
          </w:p>
        </w:tc>
        <w:tc>
          <w:tcPr>
            <w:tcW w:w="6694" w:type="dxa"/>
            <w:tcBorders>
              <w:top w:val="single" w:sz="12" w:space="0" w:color="BFBFBF"/>
              <w:left w:val="single" w:sz="12" w:space="0" w:color="BFBFBF"/>
              <w:bottom w:val="single" w:sz="12" w:space="0" w:color="006AAB"/>
              <w:right w:val="single" w:sz="12" w:space="0" w:color="BFBFBF"/>
            </w:tcBorders>
            <w:shd w:val="clear" w:color="auto" w:fill="auto"/>
            <w:vAlign w:val="center"/>
          </w:tcPr>
          <w:p w14:paraId="32457490" w14:textId="29A2F95E" w:rsidR="002E3B1C" w:rsidRDefault="002E3B1C" w:rsidP="005D31AD">
            <w:pPr>
              <w:widowControl w:val="0"/>
              <w:spacing w:before="60" w:after="60"/>
              <w:jc w:val="center"/>
              <w:rPr>
                <w:color w:val="000000"/>
              </w:rPr>
            </w:pPr>
            <w:r>
              <w:rPr>
                <w:b/>
                <w:color w:val="000000"/>
                <w:sz w:val="20"/>
                <w:szCs w:val="20"/>
                <w:lang w:val="en-GB"/>
              </w:rPr>
              <w:t>Persons</w:t>
            </w:r>
          </w:p>
        </w:tc>
      </w:tr>
      <w:tr w:rsidR="002E3B1C" w14:paraId="687CB7A2"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5BEFAC8A" w14:textId="7D858C2F" w:rsidR="002E3B1C" w:rsidRPr="00483FC0" w:rsidRDefault="002E3B1C" w:rsidP="005D31AD">
            <w:pPr>
              <w:widowControl w:val="0"/>
              <w:spacing w:before="60" w:after="60"/>
              <w:ind w:right="-106"/>
              <w:jc w:val="left"/>
              <w:rPr>
                <w:color w:val="auto"/>
                <w:sz w:val="20"/>
                <w:szCs w:val="20"/>
                <w:lang w:val="en-GB"/>
              </w:rPr>
            </w:pPr>
            <w:r>
              <w:rPr>
                <w:bCs/>
                <w:color w:val="auto"/>
                <w:sz w:val="20"/>
                <w:szCs w:val="20"/>
                <w:lang w:val="en-GB"/>
              </w:rPr>
              <w:t>Project Coordinator</w:t>
              <w:br/>
              <w:t>Principal Investigator</w:t>
            </w:r>
          </w:p>
        </w:tc>
        <w:tc>
          <w:tcPr>
            <w:tcW w:w="6694" w:type="dxa"/>
            <w:tcBorders>
              <w:top w:val="single" w:sz="12" w:space="0" w:color="BFBFBF"/>
              <w:left w:val="single" w:sz="12" w:space="0" w:color="BFBFBF"/>
              <w:bottom w:val="single" w:sz="12" w:space="0" w:color="BFBFBF"/>
              <w:right w:val="single" w:sz="12" w:space="0" w:color="BFBFBF"/>
            </w:tcBorders>
          </w:tcPr>
          <w:p w14:paraId="14BB1762" w14:textId="20A3E0BF" w:rsidR="002E3B1C" w:rsidRPr="00483FC0" w:rsidRDefault="002E3B1C" w:rsidP="005D31AD">
            <w:pPr>
              <w:widowControl w:val="0"/>
              <w:spacing w:before="60" w:after="60"/>
              <w:ind w:right="-106"/>
              <w:jc w:val="left"/>
              <w:rPr>
                <w:color w:val="auto"/>
                <w:sz w:val="20"/>
                <w:szCs w:val="20"/>
                <w:lang w:val="en-GB"/>
              </w:rPr>
            </w:pPr>
            <w:r>
              <w:rPr>
                <w:color w:val="auto"/>
                <w:sz w:val="20"/>
                <w:szCs w:val="20"/>
                <w:lang w:val="en-GB"/>
              </w:rPr>
              <w:t/>
            </w:r>
          </w:p>
        </w:tc>
      </w:tr>
      <w:tr w:rsidR="002E3B1C" w14:paraId="53F5A08D"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139DA210" w14:textId="5007AE70" w:rsidR="002E3B1C" w:rsidRPr="00483FC0" w:rsidRDefault="000F3E73" w:rsidP="005D31AD">
            <w:pPr>
              <w:widowControl w:val="0"/>
              <w:spacing w:before="60" w:after="60"/>
              <w:jc w:val="left"/>
              <w:rPr>
                <w:color w:val="auto"/>
                <w:sz w:val="20"/>
                <w:szCs w:val="20"/>
                <w:lang w:val="en-GB"/>
              </w:rPr>
            </w:pPr>
            <w:r>
              <w:rPr>
                <w:color w:val="auto"/>
                <w:sz w:val="20"/>
                <w:szCs w:val="20"/>
                <w:lang w:val="en-GB"/>
              </w:rPr>
              <w:t>Contact person (responsible for data management and DMP)</w:t>
            </w:r>
          </w:p>
        </w:tc>
        <w:tc>
          <w:tcPr>
            <w:tcW w:w="6694" w:type="dxa"/>
            <w:tcBorders>
              <w:top w:val="single" w:sz="12" w:space="0" w:color="BFBFBF"/>
              <w:left w:val="single" w:sz="12" w:space="0" w:color="BFBFBF"/>
              <w:bottom w:val="single" w:sz="12" w:space="0" w:color="BFBFBF"/>
              <w:right w:val="single" w:sz="12" w:space="0" w:color="BFBFBF"/>
            </w:tcBorders>
          </w:tcPr>
          <w:p w14:paraId="215EFBFB" w14:textId="756A74DE" w:rsidR="002E3B1C" w:rsidRPr="00483FC0" w:rsidRDefault="002E3B1C" w:rsidP="005D31AD">
            <w:pPr>
              <w:widowControl w:val="0"/>
              <w:spacing w:before="60" w:after="60"/>
              <w:jc w:val="left"/>
              <w:rPr>
                <w:color w:val="auto"/>
                <w:sz w:val="20"/>
                <w:szCs w:val="20"/>
                <w:lang w:val="en-GB"/>
              </w:rPr>
            </w:pPr>
            <w:r>
              <w:rPr>
                <w:color w:val="auto"/>
                <w:sz w:val="20"/>
                <w:szCs w:val="20"/>
                <w:lang w:val="en-GB"/>
              </w:rPr>
              <w:t>Anxhela Sulmina, ORCID: 0009-0008-9371-0488, TU Wien</w:t>
            </w:r>
          </w:p>
        </w:tc>
      </w:tr>
      <w:tr w:rsidR="002E3B1C" w14:paraId="11DD4AEB"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111D2F4C" w14:textId="50D2658A" w:rsidR="002E3B1C" w:rsidRPr="002638E2" w:rsidRDefault="002E3B1C" w:rsidP="005D31AD">
            <w:pPr>
              <w:widowControl w:val="0"/>
              <w:spacing w:before="60" w:after="60"/>
              <w:jc w:val="left"/>
              <w:rPr>
                <w:color w:val="auto"/>
                <w:sz w:val="20"/>
                <w:szCs w:val="20"/>
                <w:lang w:val="en-GB"/>
              </w:rPr>
            </w:pPr>
            <w:r>
              <w:rPr>
                <w:color w:val="auto"/>
                <w:sz w:val="20"/>
                <w:szCs w:val="20"/>
                <w:lang w:val="en-GB"/>
              </w:rPr>
              <w:t>Contributors</w:t>
            </w:r>
          </w:p>
        </w:tc>
        <w:tc>
          <w:tcPr>
            <w:tcW w:w="6694" w:type="dxa"/>
            <w:tcBorders>
              <w:top w:val="single" w:sz="12" w:space="0" w:color="BFBFBF"/>
              <w:left w:val="single" w:sz="12" w:space="0" w:color="BFBFBF"/>
              <w:bottom w:val="single" w:sz="12" w:space="0" w:color="BFBFBF"/>
              <w:right w:val="single" w:sz="12" w:space="0" w:color="BFBFBF"/>
            </w:tcBorders>
          </w:tcPr>
          <w:p w14:paraId="27AC2391" w14:textId="77731A36" w:rsidR="002E3B1C" w:rsidRPr="002638E2" w:rsidRDefault="002E3B1C" w:rsidP="00275D16">
            <w:pPr>
              <w:widowControl w:val="0"/>
              <w:spacing w:before="60" w:after="60" w:line="240" w:lineRule="auto"/>
              <w:jc w:val="left"/>
              <w:rPr>
                <w:color w:val="auto"/>
                <w:sz w:val="20"/>
                <w:szCs w:val="20"/>
                <w:lang w:val="en-GB"/>
              </w:rPr>
            </w:pPr>
            <w:r>
              <w:rPr>
                <w:color w:val="auto"/>
                <w:sz w:val="20"/>
                <w:szCs w:val="20"/>
                <w:lang w:val="en-GB"/>
              </w:rPr>
              <w:t>Vivek Sharma, ORCID: 0009-0006-4879-6388, Maharishi Markandeshwar University, Mullana, Researcher</w:t>
              <w:br/>
              <w:br/>
              <w:t>Sophie Konecny, ORCID: 0009-0006-5745-5729, Researcher</w:t>
              <w:br/>
              <w:br/>
              <w:t>Anxhela Sulmina, ORCID: 0009-0008-9371-0488, TU Wien, Researcher</w:t>
              <w:br/>
              <w:br/>
              <w:t>Nayma Alam, e12512103@student.tuwien.ac.at, TU Wien, ROR: ror.org/04d836q62, Researcher</w:t>
            </w:r>
          </w:p>
        </w:tc>
      </w:tr>
    </w:tbl>
    <w:p w14:paraId="6D26B352" w14:textId="77777777" w:rsidR="00261BD9" w:rsidRDefault="00000000" w:rsidP="001046A2">
      <w:pPr>
        <w:pStyle w:val="Inhaltsverzeichnisberschrift"/>
        <w:ind w:left="0" w:firstLine="0"/>
      </w:pPr>
      <w:r>
        <w:br w:type="page"/>
        <w:t xsi:nil="true"/>
      </w:r>
    </w:p>
    <w:sdt>
      <w:sdtPr>
        <w:rPr>
          <w:rFonts w:ascii="Open Sans" w:eastAsiaTheme="minorHAnsi" w:hAnsi="Open Sans" w:cs="Open Sans"/>
          <w:b w:val="0"/>
          <w:bCs w:val="0"/>
          <w:noProof/>
          <w:color w:val="404040" w:themeColor="text1" w:themeTint="BF"/>
          <w:sz w:val="22"/>
          <w:szCs w:val="22"/>
          <w:lang w:val="en-US" w:eastAsia="en-US"/>
        </w:rPr>
        <w:id w:val="1608856113"/>
        <w:docPartObj>
          <w:docPartGallery w:val="Table of Contents"/>
          <w:docPartUnique/>
        </w:docPartObj>
      </w:sdtPr>
      <w:sdtContent>
        <w:p w14:paraId="4A914231" w14:textId="26F70279" w:rsidR="00261BD9" w:rsidRPr="001046A2" w:rsidRDefault="00261BD9" w:rsidP="001046A2">
          <w:pPr>
            <w:pStyle w:val="Inhaltsverzeichnisberschrift"/>
            <w:ind w:firstLine="0"/>
            <w:rPr>
              <w:rFonts w:ascii="Open Sans" w:hAnsi="Open Sans" w:cs="Open Sans"/>
            </w:rPr>
          </w:pPr>
          <w:r>
            <w:rPr>
              <w:rFonts w:ascii="Open Sans" w:hAnsi="Open Sans" w:cs="Open Sans"/>
            </w:rPr>
            <w:t>Content</w:t>
          </w:r>
        </w:p>
        <w:p w14:paraId="65AEBBF2" w14:textId="302386D2" w:rsidR="00B443FB" w:rsidRPr="001046A2" w:rsidRDefault="00261BD9">
          <w:pPr>
            <w:pStyle w:val="Verzeichnis1"/>
            <w:tabs>
              <w:tab w:val="left" w:pos="440"/>
              <w:tab w:val="right" w:pos="9062"/>
            </w:tabs>
            <w:rPr>
              <w:rFonts w:eastAsiaTheme="minorEastAsia"/>
              <w:noProof/>
              <w:color w:val="auto"/>
              <w:kern w:val="2"/>
              <w:lang w:val="de-AT" w:eastAsia="de-AT"/>
              <w14:ligatures w14:val="standardContextual"/>
            </w:rPr>
          </w:pPr>
          <w:r>
            <w:rPr>
              <w:rFonts w:eastAsiaTheme="minorHAnsi"/>
              <w:noProof/>
              <w:color w:val="auto"/>
            </w:rPr>
            <w:fldChar w:fldCharType="begin"/>
            <w:instrText xml:space="preserve"> TOC \o "1-3" \h \z \u </w:instrText>
            <w:fldChar w:fldCharType="separate"/>
          </w:r>
          <w:hyperlink w:anchor="_Toc156287338" w:history="1">
            <w:r>
              <w:rPr>
                <w:rStyle w:val="Hyperlink"/>
                <w:rFonts w:ascii="Open Sans" w:hAnsi="Open Sans"/>
                <w:noProof/>
              </w:rPr>
              <w:t>1.</w:t>
            </w:r>
            <w:r>
              <w:rPr>
                <w:rFonts w:eastAsiaTheme="minorEastAsia"/>
                <w:noProof/>
                <w:color w:val="auto"/>
                <w:kern w:val="2"/>
                <w:lang w:val="de-AT" w:eastAsia="de-AT"/>
                <w14:ligatures w14:val="standardContextual"/>
              </w:rPr>
              <w:tab/>
            </w:r>
            <w:r>
              <w:rPr>
                <w:rStyle w:val="Hyperlink"/>
                <w:rFonts w:ascii="Open Sans" w:hAnsi="Open Sans"/>
                <w:noProof/>
              </w:rPr>
              <w:t>Executive Summary</w:t>
            </w:r>
            <w:r>
              <w:rPr>
                <w:noProof/>
                <w:webHidden/>
              </w:rPr>
              <w:tab/>
              <w:fldChar w:fldCharType="begin"/>
              <w:instrText xml:space="preserve"> PAGEREF _Toc156287338 \h </w:instrText>
              <w:fldChar w:fldCharType="separate"/>
              <w:t>5</w:t>
              <w:fldChar w:fldCharType="end"/>
            </w:r>
          </w:hyperlink>
        </w:p>
        <w:p w14:paraId="7B6D313D" w14:textId="3E93B5E2"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39" w:history="1">
            <w:r>
              <w:rPr>
                <w:rStyle w:val="Hyperlink"/>
                <w:rFonts w:ascii="Open Sans" w:hAnsi="Open Sans"/>
                <w:noProof/>
              </w:rPr>
              <w:t>1.1.</w:t>
            </w:r>
            <w:r>
              <w:rPr>
                <w:rFonts w:eastAsiaTheme="minorEastAsia"/>
                <w:noProof/>
                <w:color w:val="auto"/>
                <w:kern w:val="2"/>
                <w:lang w:val="de-AT" w:eastAsia="de-AT"/>
                <w14:ligatures w14:val="standardContextual"/>
              </w:rPr>
              <w:tab/>
            </w:r>
            <w:r>
              <w:rPr>
                <w:rStyle w:val="Hyperlink"/>
                <w:rFonts w:ascii="Open Sans" w:hAnsi="Open Sans"/>
                <w:noProof/>
              </w:rPr>
              <w:t>Introduction</w:t>
            </w:r>
            <w:r>
              <w:rPr>
                <w:noProof/>
                <w:webHidden/>
              </w:rPr>
              <w:tab/>
              <w:fldChar w:fldCharType="begin"/>
              <w:instrText xml:space="preserve"> PAGEREF _Toc156287339 \h </w:instrText>
              <w:fldChar w:fldCharType="separate"/>
              <w:t>5</w:t>
              <w:fldChar w:fldCharType="end"/>
            </w:r>
          </w:hyperlink>
        </w:p>
        <w:p w14:paraId="2706FACE" w14:textId="44D1249A"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0" w:history="1">
            <w:r>
              <w:rPr>
                <w:rStyle w:val="Hyperlink"/>
                <w:rFonts w:ascii="Open Sans" w:hAnsi="Open Sans"/>
                <w:noProof/>
              </w:rPr>
              <w:t>1.2.</w:t>
            </w:r>
            <w:r>
              <w:rPr>
                <w:rFonts w:eastAsiaTheme="minorEastAsia"/>
                <w:noProof/>
                <w:color w:val="auto"/>
                <w:kern w:val="2"/>
                <w:lang w:val="de-AT" w:eastAsia="de-AT"/>
                <w14:ligatures w14:val="standardContextual"/>
              </w:rPr>
              <w:tab/>
            </w:r>
            <w:r>
              <w:rPr>
                <w:rStyle w:val="Hyperlink"/>
                <w:rFonts w:ascii="Open Sans" w:hAnsi="Open Sans"/>
                <w:noProof/>
              </w:rPr>
              <w:t>Data Summary</w:t>
            </w:r>
            <w:r>
              <w:rPr>
                <w:noProof/>
                <w:webHidden/>
              </w:rPr>
              <w:tab/>
              <w:fldChar w:fldCharType="begin"/>
              <w:instrText xml:space="preserve"> PAGEREF _Toc156287340 \h </w:instrText>
              <w:fldChar w:fldCharType="separate"/>
              <w:t>5</w:t>
              <w:fldChar w:fldCharType="end"/>
            </w:r>
          </w:hyperlink>
        </w:p>
        <w:p w14:paraId="51D07E3C" w14:textId="5C54FF23"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1" w:history="1">
            <w:r>
              <w:rPr>
                <w:rStyle w:val="Hyperlink"/>
                <w:rFonts w:ascii="Open Sans" w:hAnsi="Open Sans"/>
                <w:noProof/>
              </w:rPr>
              <w:t>1.3.</w:t>
            </w:r>
            <w:r>
              <w:rPr>
                <w:rFonts w:eastAsiaTheme="minorEastAsia"/>
                <w:noProof/>
                <w:color w:val="auto"/>
                <w:kern w:val="2"/>
                <w:lang w:val="de-AT" w:eastAsia="de-AT"/>
                <w14:ligatures w14:val="standardContextual"/>
              </w:rPr>
              <w:tab/>
            </w:r>
            <w:r>
              <w:rPr>
                <w:rStyle w:val="Hyperlink"/>
                <w:rFonts w:ascii="Open Sans" w:hAnsi="Open Sans"/>
                <w:noProof/>
              </w:rPr>
              <w:t>Methods and software used for data generation and reuse</w:t>
            </w:r>
            <w:r>
              <w:rPr>
                <w:noProof/>
                <w:webHidden/>
              </w:rPr>
              <w:tab/>
              <w:fldChar w:fldCharType="begin"/>
              <w:instrText xml:space="preserve"> PAGEREF _Toc156287341 \h </w:instrText>
              <w:fldChar w:fldCharType="separate"/>
              <w:t>5</w:t>
              <w:fldChar w:fldCharType="end"/>
            </w:r>
          </w:hyperlink>
        </w:p>
        <w:p w14:paraId="4687B5FD" w14:textId="7ED65894"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2" w:history="1">
            <w:r>
              <w:rPr>
                <w:rStyle w:val="Hyperlink"/>
                <w:rFonts w:ascii="Open Sans" w:hAnsi="Open Sans"/>
                <w:noProof/>
              </w:rPr>
              <w:t>1.4.</w:t>
            </w:r>
            <w:r>
              <w:rPr>
                <w:rFonts w:eastAsiaTheme="minorEastAsia"/>
                <w:noProof/>
                <w:color w:val="auto"/>
                <w:kern w:val="2"/>
                <w:lang w:val="de-AT" w:eastAsia="de-AT"/>
                <w14:ligatures w14:val="standardContextual"/>
              </w:rPr>
              <w:tab/>
            </w:r>
            <w:r>
              <w:rPr>
                <w:rStyle w:val="Hyperlink"/>
                <w:rFonts w:ascii="Open Sans" w:hAnsi="Open Sans"/>
                <w:noProof/>
              </w:rPr>
              <w:t>Foreseeable research uses and /or users:</w:t>
            </w:r>
            <w:r>
              <w:rPr>
                <w:noProof/>
                <w:webHidden/>
              </w:rPr>
              <w:tab/>
              <w:fldChar w:fldCharType="begin"/>
              <w:instrText xml:space="preserve"> PAGEREF _Toc156287342 \h </w:instrText>
              <w:fldChar w:fldCharType="separate"/>
              <w:t>6</w:t>
              <w:fldChar w:fldCharType="end"/>
            </w:r>
          </w:hyperlink>
        </w:p>
        <w:p w14:paraId="5F5D7DDB" w14:textId="59CE5F62"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43" w:history="1">
            <w:r>
              <w:rPr>
                <w:rStyle w:val="Hyperlink"/>
                <w:rFonts w:ascii="Open Sans" w:hAnsi="Open Sans"/>
                <w:noProof/>
              </w:rPr>
              <w:t>2.</w:t>
            </w:r>
            <w:r>
              <w:rPr>
                <w:rFonts w:eastAsiaTheme="minorEastAsia"/>
                <w:noProof/>
                <w:color w:val="auto"/>
                <w:kern w:val="2"/>
                <w:lang w:val="de-AT" w:eastAsia="de-AT"/>
                <w14:ligatures w14:val="standardContextual"/>
              </w:rPr>
              <w:tab/>
            </w:r>
            <w:r>
              <w:rPr>
                <w:rStyle w:val="Hyperlink"/>
                <w:rFonts w:ascii="Open Sans" w:hAnsi="Open Sans"/>
                <w:noProof/>
              </w:rPr>
              <w:t>FAIR data</w:t>
            </w:r>
            <w:r>
              <w:rPr>
                <w:noProof/>
                <w:webHidden/>
              </w:rPr>
              <w:tab/>
              <w:fldChar w:fldCharType="begin"/>
              <w:instrText xml:space="preserve"> PAGEREF _Toc156287343 \h </w:instrText>
              <w:fldChar w:fldCharType="separate"/>
              <w:t>6</w:t>
              <w:fldChar w:fldCharType="end"/>
            </w:r>
          </w:hyperlink>
        </w:p>
        <w:p w14:paraId="20B21752" w14:textId="61C840E9"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4" w:history="1">
            <w:r>
              <w:rPr>
                <w:rStyle w:val="Hyperlink"/>
                <w:rFonts w:ascii="Open Sans" w:hAnsi="Open Sans"/>
                <w:noProof/>
              </w:rPr>
              <w:t>2.1.</w:t>
            </w:r>
            <w:r>
              <w:rPr>
                <w:rFonts w:eastAsiaTheme="minorEastAsia"/>
                <w:noProof/>
                <w:color w:val="auto"/>
                <w:kern w:val="2"/>
                <w:lang w:val="de-AT" w:eastAsia="de-AT"/>
                <w14:ligatures w14:val="standardContextual"/>
              </w:rPr>
              <w:tab/>
            </w:r>
            <w:r>
              <w:rPr>
                <w:rStyle w:val="Hyperlink"/>
                <w:rFonts w:ascii="Open Sans" w:hAnsi="Open Sans"/>
                <w:noProof/>
              </w:rPr>
              <w:t>Making data findable, including provisions for metadata</w:t>
            </w:r>
            <w:r>
              <w:rPr>
                <w:noProof/>
                <w:webHidden/>
              </w:rPr>
              <w:tab/>
              <w:fldChar w:fldCharType="begin"/>
              <w:instrText xml:space="preserve"> PAGEREF _Toc156287344 \h </w:instrText>
              <w:fldChar w:fldCharType="separate"/>
              <w:t>6</w:t>
              <w:fldChar w:fldCharType="end"/>
            </w:r>
          </w:hyperlink>
        </w:p>
        <w:p w14:paraId="6B3579AE" w14:textId="4CB40CC1"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5" w:history="1">
            <w:r>
              <w:rPr>
                <w:rStyle w:val="Hyperlink"/>
                <w:rFonts w:ascii="Open Sans" w:hAnsi="Open Sans"/>
                <w:noProof/>
              </w:rPr>
              <w:t>2.2.</w:t>
            </w:r>
            <w:r>
              <w:rPr>
                <w:rFonts w:eastAsiaTheme="minorEastAsia"/>
                <w:noProof/>
                <w:color w:val="auto"/>
                <w:kern w:val="2"/>
                <w:lang w:val="de-AT" w:eastAsia="de-AT"/>
                <w14:ligatures w14:val="standardContextual"/>
              </w:rPr>
              <w:tab/>
            </w:r>
            <w:r>
              <w:rPr>
                <w:rStyle w:val="Hyperlink"/>
                <w:rFonts w:ascii="Open Sans" w:hAnsi="Open Sans"/>
                <w:noProof/>
              </w:rPr>
              <w:t>Making data accessible</w:t>
            </w:r>
            <w:r>
              <w:rPr>
                <w:noProof/>
                <w:webHidden/>
              </w:rPr>
              <w:tab/>
              <w:fldChar w:fldCharType="begin"/>
              <w:instrText xml:space="preserve"> PAGEREF _Toc156287345 \h </w:instrText>
              <w:fldChar w:fldCharType="separate"/>
              <w:t>6</w:t>
              <w:fldChar w:fldCharType="end"/>
            </w:r>
          </w:hyperlink>
        </w:p>
        <w:p w14:paraId="7D8A00B1" w14:textId="343470C3"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6" w:history="1">
            <w:r>
              <w:rPr>
                <w:rStyle w:val="Hyperlink"/>
                <w:rFonts w:ascii="Open Sans" w:hAnsi="Open Sans"/>
                <w:noProof/>
              </w:rPr>
              <w:t>2.3.</w:t>
            </w:r>
            <w:r>
              <w:rPr>
                <w:rFonts w:eastAsiaTheme="minorEastAsia"/>
                <w:noProof/>
                <w:color w:val="auto"/>
                <w:kern w:val="2"/>
                <w:lang w:val="de-AT" w:eastAsia="de-AT"/>
                <w14:ligatures w14:val="standardContextual"/>
              </w:rPr>
              <w:tab/>
            </w:r>
            <w:r>
              <w:rPr>
                <w:rStyle w:val="Hyperlink"/>
                <w:rFonts w:ascii="Open Sans" w:hAnsi="Open Sans"/>
                <w:noProof/>
              </w:rPr>
              <w:t>Making data</w:t>
            </w:r>
            <w:r>
              <w:rPr>
                <w:rStyle w:val="Hyperlink"/>
                <w:rFonts w:ascii="Open Sans" w:hAnsi="Open Sans"/>
                <w:noProof/>
                <w:spacing w:val="-4"/>
              </w:rPr>
              <w:t xml:space="preserve"> </w:t>
            </w:r>
            <w:r>
              <w:rPr>
                <w:rStyle w:val="Hyperlink"/>
                <w:rFonts w:ascii="Open Sans" w:hAnsi="Open Sans"/>
                <w:noProof/>
              </w:rPr>
              <w:t>interoperable</w:t>
            </w:r>
            <w:r>
              <w:rPr>
                <w:noProof/>
                <w:webHidden/>
              </w:rPr>
              <w:tab/>
              <w:fldChar w:fldCharType="begin"/>
              <w:instrText xml:space="preserve"> PAGEREF _Toc156287346 \h </w:instrText>
              <w:fldChar w:fldCharType="separate"/>
              <w:t>7</w:t>
              <w:fldChar w:fldCharType="end"/>
            </w:r>
          </w:hyperlink>
        </w:p>
        <w:p w14:paraId="32498980" w14:textId="1BA7FCFF"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7" w:history="1">
            <w:r>
              <w:rPr>
                <w:rStyle w:val="Hyperlink"/>
                <w:rFonts w:ascii="Open Sans" w:hAnsi="Open Sans"/>
                <w:noProof/>
              </w:rPr>
              <w:t>2.4.</w:t>
            </w:r>
            <w:r>
              <w:rPr>
                <w:rFonts w:eastAsiaTheme="minorEastAsia"/>
                <w:noProof/>
                <w:color w:val="auto"/>
                <w:kern w:val="2"/>
                <w:lang w:val="de-AT" w:eastAsia="de-AT"/>
                <w14:ligatures w14:val="standardContextual"/>
              </w:rPr>
              <w:tab/>
            </w:r>
            <w:r>
              <w:rPr>
                <w:rStyle w:val="Hyperlink"/>
                <w:rFonts w:ascii="Open Sans" w:hAnsi="Open Sans"/>
                <w:noProof/>
              </w:rPr>
              <w:t>Increase data re-use</w:t>
            </w:r>
            <w:r>
              <w:rPr>
                <w:noProof/>
                <w:webHidden/>
              </w:rPr>
              <w:tab/>
              <w:fldChar w:fldCharType="begin"/>
              <w:instrText xml:space="preserve"> PAGEREF _Toc156287347 \h </w:instrText>
              <w:fldChar w:fldCharType="separate"/>
              <w:t>8</w:t>
              <w:fldChar w:fldCharType="end"/>
            </w:r>
          </w:hyperlink>
        </w:p>
        <w:p w14:paraId="4A2CCF70" w14:textId="08F326F7"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48" w:history="1">
            <w:r>
              <w:rPr>
                <w:rStyle w:val="Hyperlink"/>
                <w:rFonts w:ascii="Open Sans" w:hAnsi="Open Sans"/>
                <w:noProof/>
              </w:rPr>
              <w:t>3.</w:t>
            </w:r>
            <w:r>
              <w:rPr>
                <w:rFonts w:eastAsiaTheme="minorEastAsia"/>
                <w:noProof/>
                <w:color w:val="auto"/>
                <w:kern w:val="2"/>
                <w:lang w:val="de-AT" w:eastAsia="de-AT"/>
                <w14:ligatures w14:val="standardContextual"/>
              </w:rPr>
              <w:tab/>
            </w:r>
            <w:r>
              <w:rPr>
                <w:rStyle w:val="Hyperlink"/>
                <w:rFonts w:ascii="Open Sans" w:hAnsi="Open Sans"/>
                <w:noProof/>
              </w:rPr>
              <w:t>Other research outputs</w:t>
            </w:r>
            <w:r>
              <w:rPr>
                <w:noProof/>
                <w:webHidden/>
              </w:rPr>
              <w:tab/>
              <w:fldChar w:fldCharType="begin"/>
              <w:instrText xml:space="preserve"> PAGEREF _Toc156287348 \h </w:instrText>
              <w:fldChar w:fldCharType="separate"/>
              <w:t>8</w:t>
              <w:fldChar w:fldCharType="end"/>
            </w:r>
          </w:hyperlink>
        </w:p>
        <w:p w14:paraId="341ED0A8" w14:textId="7030A515"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49" w:history="1">
            <w:r>
              <w:rPr>
                <w:rStyle w:val="Hyperlink"/>
                <w:rFonts w:ascii="Open Sans" w:hAnsi="Open Sans"/>
                <w:noProof/>
              </w:rPr>
              <w:t>4.</w:t>
            </w:r>
            <w:r>
              <w:rPr>
                <w:rFonts w:eastAsiaTheme="minorEastAsia"/>
                <w:noProof/>
                <w:color w:val="auto"/>
                <w:kern w:val="2"/>
                <w:lang w:val="de-AT" w:eastAsia="de-AT"/>
                <w14:ligatures w14:val="standardContextual"/>
              </w:rPr>
              <w:tab/>
            </w:r>
            <w:r>
              <w:rPr>
                <w:rStyle w:val="Hyperlink"/>
                <w:rFonts w:ascii="Open Sans" w:hAnsi="Open Sans"/>
                <w:noProof/>
              </w:rPr>
              <w:t>Allocation of</w:t>
            </w:r>
            <w:r>
              <w:rPr>
                <w:rStyle w:val="Hyperlink"/>
                <w:rFonts w:ascii="Open Sans" w:hAnsi="Open Sans"/>
                <w:noProof/>
                <w:spacing w:val="-3"/>
              </w:rPr>
              <w:t xml:space="preserve"> </w:t>
            </w:r>
            <w:r>
              <w:rPr>
                <w:rStyle w:val="Hyperlink"/>
                <w:rFonts w:ascii="Open Sans" w:hAnsi="Open Sans"/>
                <w:noProof/>
              </w:rPr>
              <w:t>resources</w:t>
            </w:r>
            <w:r>
              <w:rPr>
                <w:noProof/>
                <w:webHidden/>
              </w:rPr>
              <w:tab/>
              <w:fldChar w:fldCharType="begin"/>
              <w:instrText xml:space="preserve"> PAGEREF _Toc156287349 \h </w:instrText>
              <w:fldChar w:fldCharType="separate"/>
              <w:t>9</w:t>
              <w:fldChar w:fldCharType="end"/>
            </w:r>
          </w:hyperlink>
        </w:p>
        <w:p w14:paraId="1D379620" w14:textId="1CF72838"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50" w:history="1">
            <w:r>
              <w:rPr>
                <w:rStyle w:val="Hyperlink"/>
                <w:rFonts w:ascii="Open Sans" w:hAnsi="Open Sans"/>
                <w:noProof/>
              </w:rPr>
              <w:t>5.</w:t>
            </w:r>
            <w:r>
              <w:rPr>
                <w:rFonts w:eastAsiaTheme="minorEastAsia"/>
                <w:noProof/>
                <w:color w:val="auto"/>
                <w:kern w:val="2"/>
                <w:lang w:val="de-AT" w:eastAsia="de-AT"/>
                <w14:ligatures w14:val="standardContextual"/>
              </w:rPr>
              <w:tab/>
            </w:r>
            <w:r>
              <w:rPr>
                <w:rStyle w:val="Hyperlink"/>
                <w:rFonts w:ascii="Open Sans" w:hAnsi="Open Sans"/>
                <w:noProof/>
              </w:rPr>
              <w:t>Data</w:t>
            </w:r>
            <w:r>
              <w:rPr>
                <w:rStyle w:val="Hyperlink"/>
                <w:rFonts w:ascii="Open Sans" w:hAnsi="Open Sans"/>
                <w:noProof/>
                <w:spacing w:val="-3"/>
              </w:rPr>
              <w:t xml:space="preserve"> </w:t>
            </w:r>
            <w:r>
              <w:rPr>
                <w:rStyle w:val="Hyperlink"/>
                <w:rFonts w:ascii="Open Sans" w:hAnsi="Open Sans"/>
                <w:noProof/>
              </w:rPr>
              <w:t>security</w:t>
            </w:r>
            <w:r>
              <w:rPr>
                <w:noProof/>
                <w:webHidden/>
              </w:rPr>
              <w:tab/>
              <w:fldChar w:fldCharType="begin"/>
              <w:instrText xml:space="preserve"> PAGEREF _Toc156287350 \h </w:instrText>
              <w:fldChar w:fldCharType="separate"/>
              <w:t>9</w:t>
              <w:fldChar w:fldCharType="end"/>
            </w:r>
          </w:hyperlink>
        </w:p>
        <w:p w14:paraId="7886FBF9" w14:textId="080AAC54"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1" w:history="1">
            <w:r>
              <w:rPr>
                <w:rStyle w:val="Hyperlink"/>
                <w:rFonts w:ascii="Open Sans" w:hAnsi="Open Sans"/>
                <w:noProof/>
              </w:rPr>
              <w:t>5.1.</w:t>
            </w:r>
            <w:r>
              <w:rPr>
                <w:rFonts w:eastAsiaTheme="minorEastAsia"/>
                <w:noProof/>
                <w:color w:val="auto"/>
                <w:kern w:val="2"/>
                <w:lang w:val="de-AT" w:eastAsia="de-AT"/>
                <w14:ligatures w14:val="standardContextual"/>
              </w:rPr>
              <w:tab/>
            </w:r>
            <w:r>
              <w:rPr>
                <w:rStyle w:val="Hyperlink"/>
                <w:rFonts w:ascii="Open Sans" w:hAnsi="Open Sans"/>
                <w:noProof/>
              </w:rPr>
              <w:t>Storage and backup facilities</w:t>
            </w:r>
            <w:r>
              <w:rPr>
                <w:noProof/>
                <w:webHidden/>
              </w:rPr>
              <w:tab/>
              <w:fldChar w:fldCharType="begin"/>
              <w:instrText xml:space="preserve"> PAGEREF _Toc156287351 \h </w:instrText>
              <w:fldChar w:fldCharType="separate"/>
              <w:t>10</w:t>
              <w:fldChar w:fldCharType="end"/>
            </w:r>
          </w:hyperlink>
        </w:p>
        <w:p w14:paraId="6D7D820E" w14:textId="317AA212"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2" w:history="1">
            <w:r>
              <w:rPr>
                <w:rStyle w:val="Hyperlink"/>
                <w:rFonts w:ascii="Open Sans" w:hAnsi="Open Sans"/>
                <w:noProof/>
              </w:rPr>
              <w:t>5.2.</w:t>
            </w:r>
            <w:r>
              <w:rPr>
                <w:rFonts w:eastAsiaTheme="minorEastAsia"/>
                <w:noProof/>
                <w:color w:val="auto"/>
                <w:kern w:val="2"/>
                <w:lang w:val="de-AT" w:eastAsia="de-AT"/>
                <w14:ligatures w14:val="standardContextual"/>
              </w:rPr>
              <w:tab/>
            </w:r>
            <w:r>
              <w:rPr>
                <w:rStyle w:val="Hyperlink"/>
                <w:rFonts w:ascii="Open Sans" w:hAnsi="Open Sans"/>
                <w:noProof/>
              </w:rPr>
              <w:t>Data security and protection of sensitive data</w:t>
            </w:r>
            <w:r>
              <w:rPr>
                <w:noProof/>
                <w:webHidden/>
              </w:rPr>
              <w:tab/>
              <w:fldChar w:fldCharType="begin"/>
              <w:instrText xml:space="preserve"> PAGEREF _Toc156287352 \h </w:instrText>
              <w:fldChar w:fldCharType="separate"/>
              <w:t>10</w:t>
              <w:fldChar w:fldCharType="end"/>
            </w:r>
          </w:hyperlink>
        </w:p>
        <w:p w14:paraId="02F34402" w14:textId="24BEF4CF"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3" w:history="1">
            <w:r>
              <w:rPr>
                <w:rStyle w:val="Hyperlink"/>
                <w:rFonts w:ascii="Open Sans" w:hAnsi="Open Sans"/>
                <w:noProof/>
              </w:rPr>
              <w:t>5.3.</w:t>
            </w:r>
            <w:r>
              <w:rPr>
                <w:rFonts w:eastAsiaTheme="minorEastAsia"/>
                <w:noProof/>
                <w:color w:val="auto"/>
                <w:kern w:val="2"/>
                <w:lang w:val="de-AT" w:eastAsia="de-AT"/>
                <w14:ligatures w14:val="standardContextual"/>
              </w:rPr>
              <w:tab/>
            </w:r>
            <w:r>
              <w:rPr>
                <w:rStyle w:val="Hyperlink"/>
                <w:rFonts w:ascii="Open Sans" w:hAnsi="Open Sans"/>
                <w:noProof/>
              </w:rPr>
              <w:t>Long-term preservation and deletion of data</w:t>
            </w:r>
            <w:r>
              <w:rPr>
                <w:noProof/>
                <w:webHidden/>
              </w:rPr>
              <w:tab/>
              <w:fldChar w:fldCharType="begin"/>
              <w:instrText xml:space="preserve"> PAGEREF _Toc156287353 \h </w:instrText>
              <w:fldChar w:fldCharType="separate"/>
              <w:t>10</w:t>
              <w:fldChar w:fldCharType="end"/>
            </w:r>
          </w:hyperlink>
        </w:p>
        <w:p w14:paraId="4984AA03" w14:textId="35C0BA79"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54" w:history="1">
            <w:r>
              <w:rPr>
                <w:rStyle w:val="Hyperlink"/>
                <w:rFonts w:ascii="Open Sans" w:hAnsi="Open Sans"/>
                <w:noProof/>
              </w:rPr>
              <w:t>6.</w:t>
            </w:r>
            <w:r>
              <w:rPr>
                <w:rFonts w:eastAsiaTheme="minorEastAsia"/>
                <w:noProof/>
                <w:color w:val="auto"/>
                <w:kern w:val="2"/>
                <w:lang w:val="de-AT" w:eastAsia="de-AT"/>
                <w14:ligatures w14:val="standardContextual"/>
              </w:rPr>
              <w:tab/>
            </w:r>
            <w:r>
              <w:rPr>
                <w:rStyle w:val="Hyperlink"/>
                <w:rFonts w:ascii="Open Sans" w:hAnsi="Open Sans"/>
                <w:noProof/>
              </w:rPr>
              <w:t>Ethical and legal issues</w:t>
            </w:r>
            <w:r>
              <w:rPr>
                <w:noProof/>
                <w:webHidden/>
              </w:rPr>
              <w:tab/>
              <w:fldChar w:fldCharType="begin"/>
              <w:instrText xml:space="preserve"> PAGEREF _Toc156287354 \h </w:instrText>
              <w:fldChar w:fldCharType="separate"/>
              <w:t>11</w:t>
              <w:fldChar w:fldCharType="end"/>
            </w:r>
          </w:hyperlink>
        </w:p>
        <w:p w14:paraId="017B1228" w14:textId="4081B4BF"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5" w:history="1">
            <w:r>
              <w:rPr>
                <w:rStyle w:val="Hyperlink"/>
                <w:rFonts w:ascii="Open Sans" w:hAnsi="Open Sans"/>
                <w:noProof/>
              </w:rPr>
              <w:t>6.1.</w:t>
            </w:r>
            <w:r>
              <w:rPr>
                <w:rFonts w:eastAsiaTheme="minorEastAsia"/>
                <w:noProof/>
                <w:color w:val="auto"/>
                <w:kern w:val="2"/>
                <w:lang w:val="de-AT" w:eastAsia="de-AT"/>
                <w14:ligatures w14:val="standardContextual"/>
              </w:rPr>
              <w:tab/>
            </w:r>
            <w:r>
              <w:rPr>
                <w:rStyle w:val="Hyperlink"/>
                <w:rFonts w:ascii="Open Sans" w:hAnsi="Open Sans"/>
                <w:noProof/>
              </w:rPr>
              <w:t>Personal data</w:t>
            </w:r>
            <w:r>
              <w:rPr>
                <w:noProof/>
                <w:webHidden/>
              </w:rPr>
              <w:tab/>
              <w:fldChar w:fldCharType="begin"/>
              <w:instrText xml:space="preserve"> PAGEREF _Toc156287355 \h </w:instrText>
              <w:fldChar w:fldCharType="separate"/>
              <w:t>11</w:t>
              <w:fldChar w:fldCharType="end"/>
            </w:r>
          </w:hyperlink>
        </w:p>
        <w:p w14:paraId="69744393" w14:textId="7A61CDE2"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6" w:history="1">
            <w:r>
              <w:rPr>
                <w:rStyle w:val="Hyperlink"/>
                <w:rFonts w:ascii="Open Sans" w:hAnsi="Open Sans"/>
                <w:noProof/>
              </w:rPr>
              <w:t>6.2.</w:t>
            </w:r>
            <w:r>
              <w:rPr>
                <w:rFonts w:eastAsiaTheme="minorEastAsia"/>
                <w:noProof/>
                <w:color w:val="auto"/>
                <w:kern w:val="2"/>
                <w:lang w:val="de-AT" w:eastAsia="de-AT"/>
                <w14:ligatures w14:val="standardContextual"/>
              </w:rPr>
              <w:tab/>
            </w:r>
            <w:r>
              <w:rPr>
                <w:rStyle w:val="Hyperlink"/>
                <w:rFonts w:ascii="Open Sans" w:hAnsi="Open Sans"/>
                <w:noProof/>
              </w:rPr>
              <w:t>Intellectual property rights and ownership</w:t>
            </w:r>
            <w:r>
              <w:rPr>
                <w:noProof/>
                <w:webHidden/>
              </w:rPr>
              <w:tab/>
              <w:fldChar w:fldCharType="begin"/>
              <w:instrText xml:space="preserve"> PAGEREF _Toc156287356 \h </w:instrText>
              <w:fldChar w:fldCharType="separate"/>
              <w:t>11</w:t>
              <w:fldChar w:fldCharType="end"/>
            </w:r>
          </w:hyperlink>
        </w:p>
        <w:p w14:paraId="2C513D57" w14:textId="72DD3827"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7" w:history="1">
            <w:r>
              <w:rPr>
                <w:rStyle w:val="Hyperlink"/>
                <w:rFonts w:ascii="Open Sans" w:hAnsi="Open Sans"/>
                <w:noProof/>
              </w:rPr>
              <w:t>6.3.</w:t>
            </w:r>
            <w:r>
              <w:rPr>
                <w:rFonts w:eastAsiaTheme="minorEastAsia"/>
                <w:noProof/>
                <w:color w:val="auto"/>
                <w:kern w:val="2"/>
                <w:lang w:val="de-AT" w:eastAsia="de-AT"/>
                <w14:ligatures w14:val="standardContextual"/>
              </w:rPr>
              <w:tab/>
            </w:r>
            <w:r>
              <w:rPr>
                <w:rStyle w:val="Hyperlink"/>
                <w:rFonts w:ascii="Open Sans" w:hAnsi="Open Sans"/>
                <w:noProof/>
              </w:rPr>
              <w:t>Ethical issues</w:t>
            </w:r>
            <w:r>
              <w:rPr>
                <w:noProof/>
                <w:webHidden/>
              </w:rPr>
              <w:tab/>
              <w:fldChar w:fldCharType="begin"/>
              <w:instrText xml:space="preserve"> PAGEREF _Toc156287357 \h </w:instrText>
              <w:fldChar w:fldCharType="separate"/>
              <w:t>11</w:t>
              <w:fldChar w:fldCharType="end"/>
            </w:r>
          </w:hyperlink>
        </w:p>
        <w:p w14:paraId="43AAF6DE" w14:textId="7B93DBCC"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58" w:history="1">
            <w:r>
              <w:rPr>
                <w:rStyle w:val="Hyperlink"/>
                <w:rFonts w:ascii="Open Sans" w:hAnsi="Open Sans"/>
                <w:noProof/>
              </w:rPr>
              <w:t>7.</w:t>
            </w:r>
            <w:r>
              <w:rPr>
                <w:rFonts w:eastAsiaTheme="minorEastAsia"/>
                <w:noProof/>
                <w:color w:val="auto"/>
                <w:kern w:val="2"/>
                <w:lang w:val="de-AT" w:eastAsia="de-AT"/>
                <w14:ligatures w14:val="standardContextual"/>
              </w:rPr>
              <w:tab/>
            </w:r>
            <w:r>
              <w:rPr>
                <w:rStyle w:val="Hyperlink"/>
                <w:rFonts w:ascii="Open Sans" w:hAnsi="Open Sans"/>
                <w:noProof/>
              </w:rPr>
              <w:t>Other issues</w:t>
            </w:r>
            <w:r>
              <w:rPr>
                <w:noProof/>
                <w:webHidden/>
              </w:rPr>
              <w:tab/>
              <w:fldChar w:fldCharType="begin"/>
              <w:instrText xml:space="preserve"> PAGEREF _Toc156287358 \h </w:instrText>
              <w:fldChar w:fldCharType="separate"/>
              <w:t>11</w:t>
              <w:fldChar w:fldCharType="end"/>
            </w:r>
          </w:hyperlink>
        </w:p>
        <w:p w14:paraId="41CC494D" w14:textId="10CD6856" w:rsidR="00261BD9" w:rsidRPr="00261BD9" w:rsidRDefault="00261BD9" w:rsidP="00261BD9">
          <w:pPr>
            <w:suppressAutoHyphens w:val="0"/>
            <w:rPr>
              <w:rFonts w:eastAsiaTheme="minorHAnsi"/>
              <w:noProof/>
            </w:rPr>
          </w:pPr>
          <w:r>
            <w:rPr>
              <w:rFonts w:eastAsiaTheme="minorHAnsi"/>
              <w:b/>
              <w:bCs/>
              <w:noProof/>
              <w:color w:val="auto"/>
              <w:lang w:val="de-DE"/>
            </w:rPr>
            <w:fldChar w:fldCharType="end"/>
          </w:r>
        </w:p>
      </w:sdtContent>
    </w:sdt>
    <w:p w14:paraId="49EAFD76" w14:textId="0CC891D0" w:rsidR="009816C2" w:rsidRPr="00261BD9" w:rsidRDefault="00261BD9" w:rsidP="00261BD9">
      <w:pPr>
        <w:tabs>
          <w:tab w:val="clear" w:pos="4513"/>
          <w:tab w:val="clear" w:pos="9026"/>
        </w:tabs>
        <w:suppressAutoHyphens w:val="0"/>
        <w:spacing w:after="160" w:line="259" w:lineRule="auto"/>
        <w:jc w:val="left"/>
        <w:rPr>
          <w:rFonts w:eastAsiaTheme="minorHAnsi"/>
          <w:noProof/>
        </w:rPr>
      </w:pPr>
      <w:r>
        <w:rPr>
          <w:rFonts w:eastAsiaTheme="minorHAnsi"/>
          <w:noProof/>
        </w:rPr>
        <w:br w:type="page"/>
        <w:t xsi:nil="true"/>
      </w:r>
    </w:p>
    <w:p w14:paraId="6C0452AD" w14:textId="3C8F92BC" w:rsidR="00506500" w:rsidRPr="00506500" w:rsidRDefault="00000000" w:rsidP="00506500">
      <w:pPr>
        <w:pStyle w:val="berschrift1"/>
      </w:pPr>
      <w:bookmarkStart w:id="4" w:name="_Toc123731430"/>
      <w:bookmarkStart w:id="5" w:name="_Toc156287338"/>
      <w:r>
        <w:lastRenderedPageBreak/>
        <w:t>Executive Summary</w:t>
      </w:r>
      <w:bookmarkEnd w:id="4"/>
      <w:bookmarkEnd w:id="5"/>
    </w:p>
    <w:p w14:paraId="4911C365" w14:textId="77777777" w:rsidR="009816C2" w:rsidRDefault="00000000" w:rsidP="00506500">
      <w:pPr>
        <w:pStyle w:val="berschrift2"/>
      </w:pPr>
      <w:bookmarkStart w:id="6" w:name="_Toc123731431"/>
      <w:bookmarkStart w:id="7" w:name="_Toc109653673"/>
      <w:bookmarkStart w:id="8" w:name="_Toc156287339"/>
      <w:r>
        <w:t>Introduction</w:t>
      </w:r>
      <w:bookmarkEnd w:id="6"/>
      <w:bookmarkEnd w:id="7"/>
      <w:bookmarkEnd w:id="8"/>
    </w:p>
    <w:p w14:paraId="4981E823" w14:textId="431ECE83" w:rsidR="009816C2" w:rsidRDefault="00000000">
      <w:r>
        <w:t xml:space="preserve">A data management plan (DMP) is a structured document that keeps record of what research data is created or reused and what happens to that data during and after a project. It helps with planning the research process and defining responsibilities in a research project involving several researchers or institutions. For writing this DMP, we followed the </w:t>
      </w:r>
      <w:hyperlink r:id="rId14">
        <w:r>
          <w:rPr>
            <w:rStyle w:val="Hyperlink"/>
            <w:sz w:val="22"/>
          </w:rPr>
          <w:t>Horizon Europe DMP template</w:t>
        </w:r>
      </w:hyperlink>
      <w:r>
        <w:t>.</w:t>
      </w:r>
    </w:p>
    <w:p w14:paraId="777E54A6" w14:textId="2F984573" w:rsidR="00C95533" w:rsidRDefault="00397ECE" w:rsidP="00C95533">
      <w:pPr>
        <w:rPr>
          <w:color w:val="404040"/>
        </w:rPr>
      </w:pPr>
      <w:r>
        <w:rPr>
          <w:bCs/>
          <w:color w:val="92D050"/>
        </w:rPr>
        <w:t>[name of data manager]</w:t>
      </w:r>
      <w:r>
        <w:rPr>
          <w:bCs/>
          <w:color w:val="404040"/>
        </w:rPr>
        <w:t xml:space="preserve"> will act as the data manager who will be in charge of the actions described by this DMP.</w:t>
      </w:r>
    </w:p>
    <w:p w14:paraId="551F0C58" w14:textId="3EC5586A" w:rsidR="00AE28EA" w:rsidRPr="00AE28EA" w:rsidRDefault="00000000" w:rsidP="00506500">
      <w:pPr>
        <w:pStyle w:val="berschrift2"/>
      </w:pPr>
      <w:bookmarkStart w:id="9" w:name="_Toc69311943"/>
      <w:bookmarkStart w:id="10" w:name="_Toc123731432"/>
      <w:bookmarkStart w:id="11" w:name="_Toc156287340"/>
      <w:r>
        <w:t>Data Summary</w:t>
      </w:r>
      <w:bookmarkEnd w:id="9"/>
      <w:bookmarkEnd w:id="10"/>
      <w:bookmarkEnd w:id="11"/>
    </w:p>
    <w:p w14:paraId="770AC504"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Will you re-use any existing data and what will you re-use it for? State the reasons if re-use of any existing data has been considered but discarded.</w:t>
      </w:r>
    </w:p>
    <w:p w14:paraId="73351333"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types and formats of data will the project generate or re-use?</w:t>
      </w:r>
    </w:p>
    <w:p w14:paraId="562E8955"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purpose of the data generation or re-use and its relation to the objectives of the project?</w:t>
      </w:r>
    </w:p>
    <w:p w14:paraId="52575AD1"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expected size of the data that you intend to generate or re-use?</w:t>
      </w:r>
    </w:p>
    <w:p w14:paraId="7C43F510"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origin/provenance of the data, either generated or re-used?</w:t>
      </w:r>
    </w:p>
    <w:p w14:paraId="561D71A7"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auto"/>
          <w:lang w:val="en-GB"/>
        </w:rPr>
      </w:pPr>
      <w:r>
        <w:rPr>
          <w:color w:val="auto"/>
          <w:spacing w:val="-11"/>
          <w:lang w:val="en-GB"/>
        </w:rPr>
        <w:t xml:space="preserve">To </w:t>
      </w:r>
      <w:r>
        <w:rPr>
          <w:color w:val="auto"/>
          <w:lang w:val="en-GB"/>
        </w:rPr>
        <w:t>whom might your data be useful ('data</w:t>
      </w:r>
      <w:r>
        <w:rPr>
          <w:color w:val="auto"/>
          <w:spacing w:val="-5"/>
          <w:lang w:val="en-GB"/>
        </w:rPr>
        <w:t xml:space="preserve"> </w:t>
      </w:r>
      <w:r>
        <w:rPr>
          <w:color w:val="auto"/>
          <w:lang w:val="en-GB"/>
        </w:rPr>
        <w:t>utility'), outside your project?</w:t>
      </w:r>
    </w:p>
    <w:p w14:paraId="6C30433D" w14:textId="7CDFBA5D" w:rsidR="009816C2" w:rsidRPr="00AE28EA" w:rsidRDefault="00000000">
      <w:r>
        <w:t>Produced datasets:</w:t>
      </w:r>
    </w:p>
    <w:tbl>
      <w:tblPr>
        <w:tblStyle w:val="TabellemithellemGitternetz"/>
        <w:tblW w:w="990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19"/>
        <w:gridCol w:w="1843"/>
        <w:gridCol w:w="1559"/>
        <w:gridCol w:w="1560"/>
        <w:gridCol w:w="1559"/>
        <w:gridCol w:w="2268"/>
      </w:tblGrid>
      <w:tr w:rsidR="008B5A30" w:rsidRPr="00261BD9" w14:paraId="08A0C85F" w14:textId="28C270EA" w:rsidTr="00D259AA">
        <w:trPr>
          <w:cantSplit/>
          <w:tblHeader/>
        </w:trPr>
        <w:tc>
          <w:tcPr>
            <w:tcW w:w="1119" w:type="dxa"/>
            <w:tcBorders>
              <w:bottom w:val="single" w:sz="12" w:space="0" w:color="006AAB"/>
            </w:tcBorders>
            <w:vAlign w:val="center"/>
          </w:tcPr>
          <w:p w14:paraId="2F991C95" w14:textId="54587D45" w:rsidR="008B5A30" w:rsidRPr="00886617" w:rsidRDefault="008B5A30" w:rsidP="00261BD9">
            <w:pPr>
              <w:spacing w:line="240" w:lineRule="auto"/>
              <w:jc w:val="center"/>
              <w:rPr>
                <w:b/>
                <w:bCs/>
                <w:color w:val="auto"/>
                <w:sz w:val="18"/>
                <w:szCs w:val="18"/>
              </w:rPr>
            </w:pPr>
            <w:r>
              <w:rPr>
                <w:b/>
                <w:bCs/>
                <w:color w:val="auto"/>
                <w:sz w:val="18"/>
                <w:szCs w:val="18"/>
              </w:rPr>
              <w:t>dataset ID</w:t>
            </w:r>
          </w:p>
        </w:tc>
        <w:tc>
          <w:tcPr>
            <w:tcW w:w="1843" w:type="dxa"/>
            <w:tcBorders>
              <w:bottom w:val="single" w:sz="12" w:space="0" w:color="006AAB"/>
            </w:tcBorders>
            <w:vAlign w:val="center"/>
          </w:tcPr>
          <w:p w14:paraId="1FEA485D" w14:textId="77777777" w:rsidR="008B5A30" w:rsidRPr="00886617" w:rsidRDefault="008B5A30" w:rsidP="00261BD9">
            <w:pPr>
              <w:spacing w:line="240" w:lineRule="auto"/>
              <w:jc w:val="center"/>
              <w:rPr>
                <w:b/>
                <w:bCs/>
                <w:color w:val="auto"/>
                <w:sz w:val="18"/>
                <w:szCs w:val="18"/>
              </w:rPr>
            </w:pPr>
            <w:r>
              <w:rPr>
                <w:b/>
                <w:bCs/>
                <w:color w:val="auto"/>
                <w:sz w:val="18"/>
                <w:szCs w:val="18"/>
              </w:rPr>
              <w:t>title</w:t>
            </w:r>
          </w:p>
        </w:tc>
        <w:tc>
          <w:tcPr>
            <w:tcW w:w="1559" w:type="dxa"/>
            <w:tcBorders>
              <w:bottom w:val="single" w:sz="12" w:space="0" w:color="006AAB"/>
            </w:tcBorders>
            <w:vAlign w:val="center"/>
          </w:tcPr>
          <w:p w14:paraId="79E6CF27" w14:textId="77777777" w:rsidR="008B5A30" w:rsidRPr="00886617" w:rsidRDefault="008B5A30" w:rsidP="00261BD9">
            <w:pPr>
              <w:spacing w:line="240" w:lineRule="auto"/>
              <w:jc w:val="center"/>
              <w:rPr>
                <w:b/>
                <w:bCs/>
                <w:color w:val="auto"/>
                <w:sz w:val="18"/>
                <w:szCs w:val="18"/>
              </w:rPr>
            </w:pPr>
            <w:r>
              <w:rPr>
                <w:b/>
                <w:bCs/>
                <w:color w:val="auto"/>
                <w:sz w:val="18"/>
                <w:szCs w:val="18"/>
              </w:rPr>
              <w:t>type</w:t>
            </w:r>
          </w:p>
        </w:tc>
        <w:tc>
          <w:tcPr>
            <w:tcW w:w="1560" w:type="dxa"/>
            <w:tcBorders>
              <w:bottom w:val="single" w:sz="12" w:space="0" w:color="006AAB"/>
            </w:tcBorders>
            <w:vAlign w:val="center"/>
          </w:tcPr>
          <w:p w14:paraId="26A6144A" w14:textId="77777777" w:rsidR="008B5A30" w:rsidRPr="00886617" w:rsidRDefault="008B5A30" w:rsidP="00261BD9">
            <w:pPr>
              <w:spacing w:line="240" w:lineRule="auto"/>
              <w:jc w:val="center"/>
              <w:rPr>
                <w:b/>
                <w:bCs/>
                <w:color w:val="auto"/>
                <w:sz w:val="18"/>
                <w:szCs w:val="18"/>
              </w:rPr>
            </w:pPr>
            <w:r>
              <w:rPr>
                <w:b/>
                <w:bCs/>
                <w:color w:val="auto"/>
                <w:sz w:val="18"/>
                <w:szCs w:val="18"/>
              </w:rPr>
              <w:t>format</w:t>
            </w:r>
          </w:p>
        </w:tc>
        <w:tc>
          <w:tcPr>
            <w:tcW w:w="1559" w:type="dxa"/>
            <w:tcBorders>
              <w:bottom w:val="single" w:sz="12" w:space="0" w:color="006AAB"/>
            </w:tcBorders>
            <w:vAlign w:val="center"/>
          </w:tcPr>
          <w:p w14:paraId="4C651DF1" w14:textId="77777777" w:rsidR="008B5A30" w:rsidRPr="00886617" w:rsidRDefault="008B5A30" w:rsidP="00261BD9">
            <w:pPr>
              <w:spacing w:line="240" w:lineRule="auto"/>
              <w:jc w:val="center"/>
              <w:rPr>
                <w:b/>
                <w:bCs/>
                <w:color w:val="auto"/>
                <w:sz w:val="18"/>
                <w:szCs w:val="18"/>
              </w:rPr>
            </w:pPr>
            <w:r>
              <w:rPr>
                <w:b/>
                <w:bCs/>
                <w:color w:val="auto"/>
                <w:sz w:val="18"/>
                <w:szCs w:val="18"/>
              </w:rPr>
              <w:t>estimated volume</w:t>
            </w:r>
          </w:p>
        </w:tc>
        <w:tc>
          <w:tcPr>
            <w:tcW w:w="2268" w:type="dxa"/>
            <w:tcBorders>
              <w:bottom w:val="single" w:sz="12" w:space="0" w:color="006AAB"/>
            </w:tcBorders>
            <w:vAlign w:val="center"/>
          </w:tcPr>
          <w:p w14:paraId="5E3A9631" w14:textId="77777777" w:rsidR="008B5A30" w:rsidRPr="00886617" w:rsidRDefault="008B5A30" w:rsidP="00261BD9">
            <w:pPr>
              <w:spacing w:line="240" w:lineRule="auto"/>
              <w:jc w:val="center"/>
              <w:rPr>
                <w:b/>
                <w:bCs/>
                <w:color w:val="auto"/>
                <w:sz w:val="18"/>
                <w:szCs w:val="18"/>
              </w:rPr>
            </w:pPr>
            <w:r>
              <w:rPr>
                <w:b/>
                <w:bCs/>
                <w:color w:val="auto"/>
                <w:sz w:val="18"/>
                <w:szCs w:val="18"/>
              </w:rPr>
              <w:t>contains sensitive data</w:t>
            </w:r>
          </w:p>
        </w:tc>
      </w:tr>
      <w:tr w:rsidR="008B5A30" w:rsidRPr="00261BD9" w14:paraId="67998055" w14:textId="5D722F17" w:rsidTr="00D259AA">
        <w:tc>
          <w:tcPr>
            <w:tcW w:w="1119" w:type="dxa"/>
          </w:tcPr>
          <w:p w14:paraId="430FD3D9" w14:textId="617A26D1" w:rsidR="008B5A30" w:rsidRPr="00886617" w:rsidRDefault="008B5A30" w:rsidP="00261BD9">
            <w:pPr>
              <w:spacing w:line="240" w:lineRule="auto"/>
              <w:jc w:val="center"/>
              <w:rPr>
                <w:color w:val="auto"/>
                <w:sz w:val="18"/>
                <w:szCs w:val="18"/>
              </w:rPr>
            </w:pPr>
            <w:r>
              <w:rPr>
                <w:color w:val="auto"/>
                <w:sz w:val="18"/>
                <w:szCs w:val="18"/>
              </w:rPr>
              <w:t>P1</w:t>
            </w:r>
          </w:p>
        </w:tc>
        <w:tc>
          <w:tcPr>
            <w:tcW w:w="1843" w:type="dxa"/>
          </w:tcPr>
          <w:p w14:paraId="513F0CB7" w14:textId="0C2DAECD" w:rsidR="008B5A30" w:rsidRPr="00886617" w:rsidRDefault="008B5A30" w:rsidP="00261BD9">
            <w:pPr>
              <w:spacing w:line="240" w:lineRule="auto"/>
              <w:jc w:val="left"/>
              <w:rPr>
                <w:color w:val="auto"/>
                <w:sz w:val="18"/>
                <w:szCs w:val="18"/>
              </w:rPr>
            </w:pPr>
            <w:r>
              <w:rPr>
                <w:bCs/>
                <w:color w:val="auto"/>
                <w:sz w:val="18"/>
                <w:szCs w:val="18"/>
              </w:rPr>
              <w:t>Frost Day Prediction Random Forest Model</w:t>
            </w:r>
          </w:p>
        </w:tc>
        <w:tc>
          <w:tcPr>
            <w:tcW w:w="1559" w:type="dxa"/>
          </w:tcPr>
          <w:p w14:paraId="7AD79CFF" w14:textId="5B1605BF" w:rsidR="008B5A30" w:rsidRPr="00886617" w:rsidRDefault="008B5A30" w:rsidP="00261BD9">
            <w:pPr>
              <w:spacing w:line="240" w:lineRule="auto"/>
              <w:jc w:val="left"/>
              <w:rPr>
                <w:color w:val="auto"/>
                <w:sz w:val="18"/>
                <w:szCs w:val="18"/>
              </w:rPr>
            </w:pPr>
            <w:r>
              <w:rPr>
                <w:bCs/>
                <w:color w:val="auto"/>
                <w:sz w:val="18"/>
                <w:szCs w:val="18"/>
              </w:rPr>
              <w:t>Software applications</w:t>
            </w:r>
          </w:p>
        </w:tc>
        <w:tc>
          <w:tcPr>
            <w:tcW w:w="1560" w:type="dxa"/>
          </w:tcPr>
          <w:p w14:paraId="3CAEDEA5" w14:textId="324E9F30" w:rsidR="008B5A30" w:rsidRPr="00886617" w:rsidRDefault="008B5A30" w:rsidP="00261BD9">
            <w:pPr>
              <w:spacing w:line="240" w:lineRule="auto"/>
              <w:jc w:val="left"/>
              <w:rPr>
                <w:color w:val="auto"/>
                <w:sz w:val="18"/>
                <w:szCs w:val="18"/>
              </w:rPr>
            </w:pPr>
            <w:r>
              <w:rPr>
                <w:bCs/>
                <w:color w:val="auto"/>
                <w:sz w:val="18"/>
                <w:szCs w:val="18"/>
              </w:rPr>
              <w:t>joblib</w:t>
            </w:r>
          </w:p>
        </w:tc>
        <w:tc>
          <w:tcPr>
            <w:tcW w:w="1559" w:type="dxa"/>
          </w:tcPr>
          <w:p w14:paraId="1BA02B19" w14:textId="49429283" w:rsidR="008B5A30" w:rsidRPr="00886617" w:rsidRDefault="008B5A30" w:rsidP="00261BD9">
            <w:pPr>
              <w:spacing w:line="240" w:lineRule="auto"/>
              <w:jc w:val="left"/>
              <w:rPr>
                <w:color w:val="auto"/>
                <w:sz w:val="18"/>
                <w:szCs w:val="18"/>
              </w:rPr>
            </w:pPr>
            <w:r>
              <w:rPr>
                <w:bCs/>
                <w:color w:val="auto"/>
                <w:sz w:val="18"/>
                <w:szCs w:val="18"/>
              </w:rPr>
              <w:t>100 - 1000 MB</w:t>
            </w:r>
          </w:p>
        </w:tc>
        <w:tc>
          <w:tcPr>
            <w:tcW w:w="2268" w:type="dxa"/>
          </w:tcPr>
          <w:p w14:paraId="6AA218AC" w14:textId="7ED6B322" w:rsidR="008B5A30" w:rsidRPr="00886617" w:rsidRDefault="008B5A30" w:rsidP="00261BD9">
            <w:pPr>
              <w:spacing w:line="240" w:lineRule="auto"/>
              <w:jc w:val="center"/>
              <w:rPr>
                <w:color w:val="auto"/>
                <w:sz w:val="18"/>
                <w:szCs w:val="18"/>
              </w:rPr>
            </w:pPr>
            <w:r>
              <w:rPr>
                <w:bCs/>
                <w:color w:val="auto"/>
                <w:sz w:val="18"/>
                <w:szCs w:val="18"/>
              </w:rPr>
              <w:t>no</w:t>
            </w:r>
          </w:p>
        </w:tc>
      </w:tr>
      <w:tr w:rsidR="008B5A30" w:rsidRPr="00261BD9" w14:paraId="67998055" w14:textId="5D722F17" w:rsidTr="00D259AA">
        <w:tc>
          <w:tcPr>
            <w:tcW w:w="1119" w:type="dxa"/>
          </w:tcPr>
          <w:p w14:paraId="430FD3D9" w14:textId="617A26D1" w:rsidR="008B5A30" w:rsidRPr="00886617" w:rsidRDefault="008B5A30" w:rsidP="00261BD9">
            <w:pPr>
              <w:spacing w:line="240" w:lineRule="auto"/>
              <w:jc w:val="center"/>
              <w:rPr>
                <w:color w:val="auto"/>
                <w:sz w:val="18"/>
                <w:szCs w:val="18"/>
              </w:rPr>
            </w:pPr>
            <w:r>
              <w:rPr>
                <w:color w:val="auto"/>
                <w:sz w:val="18"/>
                <w:szCs w:val="18"/>
              </w:rPr>
              <w:t>P2</w:t>
            </w:r>
          </w:p>
        </w:tc>
        <w:tc>
          <w:tcPr>
            <w:tcW w:w="1843" w:type="dxa"/>
          </w:tcPr>
          <w:p w14:paraId="513F0CB7" w14:textId="0C2DAECD" w:rsidR="008B5A30" w:rsidRPr="00886617" w:rsidRDefault="008B5A30" w:rsidP="00261BD9">
            <w:pPr>
              <w:spacing w:line="240" w:lineRule="auto"/>
              <w:jc w:val="left"/>
              <w:rPr>
                <w:color w:val="auto"/>
                <w:sz w:val="18"/>
                <w:szCs w:val="18"/>
              </w:rPr>
            </w:pPr>
            <w:r>
              <w:rPr>
                <w:bCs/>
                <w:color w:val="auto"/>
                <w:sz w:val="18"/>
                <w:szCs w:val="18"/>
              </w:rPr>
              <w:t>Frost Day Prediction Evaluation Results</w:t>
            </w:r>
          </w:p>
        </w:tc>
        <w:tc>
          <w:tcPr>
            <w:tcW w:w="1559" w:type="dxa"/>
          </w:tcPr>
          <w:p w14:paraId="7AD79CFF" w14:textId="5B1605BF" w:rsidR="008B5A30" w:rsidRPr="00886617" w:rsidRDefault="008B5A30" w:rsidP="00261BD9">
            <w:pPr>
              <w:spacing w:line="240" w:lineRule="auto"/>
              <w:jc w:val="left"/>
              <w:rPr>
                <w:color w:val="auto"/>
                <w:sz w:val="18"/>
                <w:szCs w:val="18"/>
              </w:rPr>
            </w:pPr>
            <w:r>
              <w:rPr>
                <w:bCs/>
                <w:color w:val="auto"/>
                <w:sz w:val="18"/>
                <w:szCs w:val="18"/>
              </w:rPr>
              <w:t>Structured text</w:t>
            </w:r>
          </w:p>
        </w:tc>
        <w:tc>
          <w:tcPr>
            <w:tcW w:w="1560" w:type="dxa"/>
          </w:tcPr>
          <w:p w14:paraId="3CAEDEA5" w14:textId="324E9F30" w:rsidR="008B5A30" w:rsidRPr="00886617" w:rsidRDefault="008B5A30" w:rsidP="00261BD9">
            <w:pPr>
              <w:spacing w:line="240" w:lineRule="auto"/>
              <w:jc w:val="left"/>
              <w:rPr>
                <w:color w:val="auto"/>
                <w:sz w:val="18"/>
                <w:szCs w:val="18"/>
              </w:rPr>
            </w:pPr>
            <w:r>
              <w:rPr>
                <w:bCs/>
                <w:color w:val="auto"/>
                <w:sz w:val="18"/>
                <w:szCs w:val="18"/>
              </w:rPr>
              <w:t>CSV, PNG</w:t>
            </w:r>
          </w:p>
        </w:tc>
        <w:tc>
          <w:tcPr>
            <w:tcW w:w="1559" w:type="dxa"/>
          </w:tcPr>
          <w:p w14:paraId="1BA02B19" w14:textId="49429283" w:rsidR="008B5A30" w:rsidRPr="00886617" w:rsidRDefault="008B5A30" w:rsidP="00261BD9">
            <w:pPr>
              <w:spacing w:line="240" w:lineRule="auto"/>
              <w:jc w:val="left"/>
              <w:rPr>
                <w:color w:val="auto"/>
                <w:sz w:val="18"/>
                <w:szCs w:val="18"/>
              </w:rPr>
            </w:pPr>
            <w:r>
              <w:rPr>
                <w:bCs/>
                <w:color w:val="auto"/>
                <w:sz w:val="18"/>
                <w:szCs w:val="18"/>
              </w:rPr>
              <w:t>100 - 1000 MB</w:t>
            </w:r>
          </w:p>
        </w:tc>
        <w:tc>
          <w:tcPr>
            <w:tcW w:w="2268" w:type="dxa"/>
          </w:tcPr>
          <w:p w14:paraId="6AA218AC" w14:textId="7ED6B322" w:rsidR="008B5A30" w:rsidRPr="00886617" w:rsidRDefault="008B5A30" w:rsidP="00261BD9">
            <w:pPr>
              <w:spacing w:line="240" w:lineRule="auto"/>
              <w:jc w:val="center"/>
              <w:rPr>
                <w:color w:val="auto"/>
                <w:sz w:val="18"/>
                <w:szCs w:val="18"/>
              </w:rPr>
            </w:pPr>
            <w:r>
              <w:rPr>
                <w:bCs/>
                <w:color w:val="auto"/>
                <w:sz w:val="18"/>
                <w:szCs w:val="18"/>
              </w:rPr>
              <w:t>no</w:t>
            </w:r>
          </w:p>
        </w:tc>
      </w:tr>
    </w:tbl>
    <w:p w14:paraId="34335037" w14:textId="77777777" w:rsidR="00261BD9" w:rsidRDefault="00261BD9">
      <w:pPr>
        <w:rPr>
          <w:color w:val="auto"/>
        </w:rPr>
      </w:pPr>
    </w:p>
    <w:p w14:paraId="2054A90A" w14:textId="5988B38D" w:rsidR="008B5A30" w:rsidRDefault="008B5A30">
      <w:pPr>
        <w:jc w:val="left"/>
        <w:rPr>
          <w:color w:val="auto"/>
        </w:rPr>
      </w:pPr>
      <w:r>
        <w:rPr>
          <w:color w:val="auto"/>
        </w:rPr>
        <w:t>Description for "Frost Day Prediction Random Forest Model":</w:t>
        <w:br/>
        <w:br/>
        <w:t>A Random Forest Classifier trained on daily meteorological measurements from Vienna Hohe Warte station (2000-2023) to predict frost days (minimum temperature below 0°C). The model is serialised in joblib format using scikit-learn. It includes hyperparameters tuned via 5-fold cross-validation and achieves expected accuracy of 85-92% and ROC-AUC of 0.90-0.95 on the held-out test set. Deposited in the TU Wien Research Data Repository with a persistent DOI.</w:t>
        <w:br/>
        <w:br/>
        <w:t>Description for "Frost Day Prediction Evaluation Results":</w:t>
        <w:br/>
        <w:br/>
        <w:t>Evaluation artefacts produced by the frost day prediction experiment including: confusion matrix (PNG), ROC-AUC curve (PNG), feature importance chart (PNG), per-feature histograms (PNG), correlation heatmap (PNG), and evaluation metrics (CSV) containing accuracy, precision, recall, F1-score and ROC-AUC on the held-out test set. All figures are saved in PNG format. Deposited in the TU Wien Research Data Repository as a separate deposit from the model, with a persistent DOI.</w:t>
      </w:r>
    </w:p>
    <w:p w14:paraId="1CFF0937" w14:textId="05FEA155" w:rsidR="004A0339" w:rsidRPr="00AE28EA" w:rsidRDefault="004A0339">
      <w:pPr>
        <w:rPr>
          <w:color w:val="auto"/>
        </w:rPr>
      </w:pPr>
      <w:r>
        <w:rPr>
          <w:color w:val="auto"/>
        </w:rPr>
        <w:t/>
      </w:r>
    </w:p>
    <w:p w14:paraId="23704664" w14:textId="7BC5CA14" w:rsidR="00261BD9" w:rsidRPr="00AE28EA" w:rsidRDefault="00000000" w:rsidP="00261BD9">
      <w:pPr>
        <w:rPr>
          <w:color w:val="auto"/>
        </w:rPr>
      </w:pPr>
      <w:r>
        <w:rPr>
          <w:color w:val="auto"/>
        </w:rPr>
        <w:t>Reused datasets:</w:t>
      </w:r>
    </w:p>
    <w:tbl>
      <w:tblPr>
        <w:tblStyle w:val="TabellemithellemGitternetz"/>
        <w:tblW w:w="990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19"/>
        <w:gridCol w:w="1843"/>
        <w:gridCol w:w="2835"/>
        <w:gridCol w:w="1843"/>
        <w:gridCol w:w="2268"/>
      </w:tblGrid>
      <w:tr w:rsidR="00CD1FE7" w:rsidRPr="00261BD9" w14:paraId="61EE90B2" w14:textId="3867808F" w:rsidTr="00D259AA">
        <w:tc>
          <w:tcPr>
            <w:tcW w:w="1119" w:type="dxa"/>
            <w:tcBorders>
              <w:bottom w:val="single" w:sz="12" w:space="0" w:color="006699"/>
            </w:tcBorders>
            <w:vAlign w:val="center"/>
          </w:tcPr>
          <w:p w14:paraId="1861060D" w14:textId="77777777" w:rsidR="00CD1FE7" w:rsidRPr="00886617" w:rsidRDefault="00CD1FE7" w:rsidP="00261BD9">
            <w:pPr>
              <w:spacing w:line="240" w:lineRule="auto"/>
              <w:jc w:val="center"/>
              <w:rPr>
                <w:b/>
                <w:bCs/>
                <w:color w:val="auto"/>
                <w:sz w:val="18"/>
                <w:szCs w:val="18"/>
              </w:rPr>
            </w:pPr>
            <w:r>
              <w:rPr>
                <w:b/>
                <w:bCs/>
                <w:color w:val="auto"/>
                <w:sz w:val="18"/>
                <w:szCs w:val="18"/>
              </w:rPr>
              <w:t>dataset ID</w:t>
            </w:r>
          </w:p>
        </w:tc>
        <w:tc>
          <w:tcPr>
            <w:tcW w:w="1843" w:type="dxa"/>
            <w:tcBorders>
              <w:bottom w:val="single" w:sz="12" w:space="0" w:color="006699"/>
            </w:tcBorders>
            <w:vAlign w:val="center"/>
          </w:tcPr>
          <w:p w14:paraId="5D31EEDF" w14:textId="77777777" w:rsidR="00CD1FE7" w:rsidRPr="00886617" w:rsidRDefault="00CD1FE7" w:rsidP="00261BD9">
            <w:pPr>
              <w:spacing w:line="240" w:lineRule="auto"/>
              <w:jc w:val="center"/>
              <w:rPr>
                <w:b/>
                <w:bCs/>
                <w:color w:val="auto"/>
                <w:sz w:val="18"/>
                <w:szCs w:val="18"/>
              </w:rPr>
            </w:pPr>
            <w:r>
              <w:rPr>
                <w:b/>
                <w:bCs/>
                <w:color w:val="auto"/>
                <w:sz w:val="18"/>
                <w:szCs w:val="18"/>
              </w:rPr>
              <w:t>title</w:t>
            </w:r>
          </w:p>
        </w:tc>
        <w:tc>
          <w:tcPr>
            <w:tcW w:w="2835" w:type="dxa"/>
            <w:tcBorders>
              <w:bottom w:val="single" w:sz="12" w:space="0" w:color="006699"/>
            </w:tcBorders>
            <w:vAlign w:val="center"/>
          </w:tcPr>
          <w:p w14:paraId="5FA5CC28" w14:textId="2CF44345" w:rsidR="00CD1FE7" w:rsidRPr="00886617" w:rsidRDefault="00CD1FE7" w:rsidP="00261BD9">
            <w:pPr>
              <w:spacing w:line="240" w:lineRule="auto"/>
              <w:jc w:val="center"/>
              <w:rPr>
                <w:b/>
                <w:bCs/>
                <w:color w:val="auto"/>
                <w:sz w:val="18"/>
                <w:szCs w:val="18"/>
              </w:rPr>
            </w:pPr>
            <w:r>
              <w:rPr>
                <w:b/>
                <w:bCs/>
                <w:color w:val="auto"/>
                <w:sz w:val="18"/>
                <w:szCs w:val="18"/>
              </w:rPr>
              <w:t>source</w:t>
            </w:r>
          </w:p>
        </w:tc>
        <w:tc>
          <w:tcPr>
            <w:tcW w:w="1843" w:type="dxa"/>
            <w:tcBorders>
              <w:bottom w:val="single" w:sz="12" w:space="0" w:color="006699"/>
            </w:tcBorders>
            <w:vAlign w:val="center"/>
          </w:tcPr>
          <w:p w14:paraId="769610FD" w14:textId="77777777" w:rsidR="00CD1FE7" w:rsidRPr="00886617" w:rsidRDefault="00CD1FE7" w:rsidP="00261BD9">
            <w:pPr>
              <w:spacing w:line="240" w:lineRule="auto"/>
              <w:jc w:val="center"/>
              <w:rPr>
                <w:b/>
                <w:bCs/>
                <w:color w:val="auto"/>
                <w:sz w:val="18"/>
                <w:szCs w:val="18"/>
              </w:rPr>
            </w:pPr>
            <w:r>
              <w:rPr>
                <w:b/>
                <w:bCs/>
                <w:color w:val="auto"/>
                <w:sz w:val="18"/>
                <w:szCs w:val="18"/>
              </w:rPr>
              <w:t>rights (e.g. license)</w:t>
            </w:r>
          </w:p>
        </w:tc>
        <w:tc>
          <w:tcPr>
            <w:tcW w:w="2268" w:type="dxa"/>
            <w:tcBorders>
              <w:bottom w:val="single" w:sz="12" w:space="0" w:color="006699"/>
            </w:tcBorders>
            <w:vAlign w:val="center"/>
          </w:tcPr>
          <w:p w14:paraId="7616C0C7" w14:textId="77777777" w:rsidR="00CD1FE7" w:rsidRPr="00886617" w:rsidRDefault="00CD1FE7" w:rsidP="00261BD9">
            <w:pPr>
              <w:spacing w:line="240" w:lineRule="auto"/>
              <w:jc w:val="center"/>
              <w:rPr>
                <w:b/>
                <w:bCs/>
                <w:color w:val="auto"/>
                <w:sz w:val="18"/>
                <w:szCs w:val="18"/>
              </w:rPr>
            </w:pPr>
            <w:r>
              <w:rPr>
                <w:b/>
                <w:bCs/>
                <w:color w:val="auto"/>
                <w:sz w:val="18"/>
                <w:szCs w:val="18"/>
              </w:rPr>
              <w:t>contains sensitive data</w:t>
            </w:r>
          </w:p>
        </w:tc>
      </w:tr>
      <w:tr w:rsidR="00CD1FE7" w:rsidRPr="00261BD9" w14:paraId="6961F8F2" w14:textId="71F58A49" w:rsidTr="00D259AA">
        <w:tc>
          <w:tcPr>
            <w:tcW w:w="1119" w:type="dxa"/>
          </w:tcPr>
          <w:p w14:paraId="09D6CCB3" w14:textId="77777777" w:rsidR="00CD1FE7" w:rsidRPr="00886617" w:rsidRDefault="00CD1FE7" w:rsidP="00261BD9">
            <w:pPr>
              <w:spacing w:line="240" w:lineRule="auto"/>
              <w:jc w:val="center"/>
              <w:rPr>
                <w:color w:val="auto"/>
                <w:sz w:val="18"/>
                <w:szCs w:val="18"/>
              </w:rPr>
            </w:pPr>
            <w:r>
              <w:rPr>
                <w:color w:val="auto"/>
                <w:sz w:val="18"/>
                <w:szCs w:val="18"/>
              </w:rPr>
              <w:t>R1</w:t>
            </w:r>
          </w:p>
        </w:tc>
        <w:tc>
          <w:tcPr>
            <w:tcW w:w="1843" w:type="dxa"/>
          </w:tcPr>
          <w:p w14:paraId="107799F7" w14:textId="4C14DA84" w:rsidR="00CD1FE7" w:rsidRPr="00886617" w:rsidRDefault="00CD1FE7" w:rsidP="00261BD9">
            <w:pPr>
              <w:spacing w:line="240" w:lineRule="auto"/>
              <w:jc w:val="left"/>
              <w:rPr>
                <w:color w:val="auto"/>
                <w:sz w:val="18"/>
                <w:szCs w:val="18"/>
              </w:rPr>
            </w:pPr>
            <w:r>
              <w:rPr>
                <w:sz w:val="18"/>
                <w:szCs w:val="18"/>
              </w:rPr>
              <w:t>Messstationen Tagesdaten v2 (Daily Station Measurements)</w:t>
            </w:r>
          </w:p>
        </w:tc>
        <w:tc>
          <w:tcPr>
            <w:tcW w:w="2835" w:type="dxa"/>
          </w:tcPr>
          <w:p w14:paraId="575A4F47" w14:textId="7714C4CE" w:rsidR="00CD1FE7" w:rsidRPr="00886617" w:rsidRDefault="00CD1FE7" w:rsidP="00261BD9">
            <w:pPr>
              <w:spacing w:line="240" w:lineRule="auto"/>
              <w:jc w:val="left"/>
              <w:rPr>
                <w:color w:val="auto"/>
                <w:sz w:val="18"/>
                <w:szCs w:val="18"/>
              </w:rPr>
            </w:pPr>
            <w:r>
              <w:rPr>
                <w:sz w:val="18"/>
                <w:szCs w:val="18"/>
              </w:rPr>
              <w:t>https://dataset.api.hub.geosphere.at/v1/station/historical/klima-v1-1d</w:t>
            </w:r>
          </w:p>
        </w:tc>
        <w:tc>
          <w:tcPr>
            <w:tcW w:w="1843" w:type="dxa"/>
          </w:tcPr>
          <w:p w14:paraId="3EA039A0" w14:textId="2F8432F4" w:rsidR="00CD1FE7" w:rsidRPr="00886617" w:rsidRDefault="00CD1FE7" w:rsidP="00261BD9">
            <w:pPr>
              <w:spacing w:line="240" w:lineRule="auto"/>
              <w:jc w:val="left"/>
              <w:rPr>
                <w:color w:val="auto"/>
                <w:sz w:val="18"/>
                <w:szCs w:val="18"/>
              </w:rPr>
            </w:pPr>
            <w:r>
              <w:rPr>
                <w:sz w:val="18"/>
                <w:szCs w:val="18"/>
              </w:rPr>
              <w:t>CC0</w:t>
            </w:r>
          </w:p>
        </w:tc>
        <w:tc>
          <w:tcPr>
            <w:tcW w:w="2268" w:type="dxa"/>
          </w:tcPr>
          <w:p w14:paraId="23CF7902" w14:textId="1B9DDB83" w:rsidR="00CD1FE7" w:rsidRPr="00886617" w:rsidRDefault="00CD1FE7" w:rsidP="00261BD9">
            <w:pPr>
              <w:spacing w:line="240" w:lineRule="auto"/>
              <w:jc w:val="center"/>
              <w:rPr>
                <w:color w:val="auto"/>
                <w:sz w:val="18"/>
                <w:szCs w:val="18"/>
              </w:rPr>
            </w:pPr>
            <w:r>
              <w:rPr>
                <w:sz w:val="18"/>
                <w:szCs w:val="18"/>
              </w:rPr>
              <w:t>no</w:t>
            </w:r>
          </w:p>
        </w:tc>
      </w:tr>
    </w:tbl>
    <w:p w14:paraId="1E5CACA2" w14:textId="6FF251F7" w:rsidR="00CD1FE7" w:rsidRDefault="00CD1FE7" w:rsidP="00E51608">
      <w:pPr>
        <w:jc w:val="left"/>
      </w:pPr>
      <w:bookmarkStart w:id="12" w:name="_Toc156287341"/>
      <w:r>
        <w:t>Description for "Messstationen Tagesdaten v2 (Daily Station Measurements)":</w:t>
        <w:br/>
        <w:br/>
        <w:t>Daily meteorological measurements from Vienna Hohe Warte station (ID: 5904) provided by GeoSphere Austria Data Hub. The dataset covers the period 2000-2023 and contains approximately 8766 rows with attributes including daily mean, maximum and minimum air temperature, precipitation sum, sunshine duration, relative humidity and horizontal visibility. The dataset is openly available under a CC0 licence via the GeoSphere Austria Data Hub API and is also listed on data.gv.at (Austrian Open Data Portal) and in re3data.</w:t>
      </w:r>
    </w:p>
    <w:p w14:paraId="659382D8" w14:textId="37FA74B9" w:rsidR="0027543E" w:rsidRPr="0027543E" w:rsidRDefault="00000000" w:rsidP="00506500">
      <w:pPr>
        <w:pStyle w:val="berschrift2"/>
      </w:pPr>
      <w:r>
        <w:lastRenderedPageBreak/>
        <w:t>Methods and software used for data generation and reuse</w:t>
      </w:r>
      <w:bookmarkEnd w:id="12"/>
    </w:p>
    <w:p w14:paraId="3A05D795" w14:textId="331F8D6A" w:rsidR="009816C2" w:rsidRPr="0059571B" w:rsidRDefault="00000000" w:rsidP="00261BD9">
      <w:pPr>
        <w:spacing w:before="240"/>
        <w:rPr>
          <w:b/>
          <w:bCs/>
        </w:rPr>
      </w:pPr>
      <w:r>
        <w:rPr>
          <w:rFonts w:eastAsiaTheme="minorEastAsia"/>
          <w:color w:val="auto"/>
        </w:rPr>
        <w:t xml:space="preserve">
The input dataset is reused from GeoSphere Austria Data Hub (Messstationen Tagesdaten v2), accessed via the public REST API (https://dataset.api.hub.geosphere.at/v1/station/historical/klima-v1-1d). The data is downloaded in CSV format and loaded into DBRepo using the DBRepo Python REST API client.
The experiment is implemented as a Python 3.11 pipeline following the CRISP-DM methodology. The following software and libraries are used: scikit-learn for Random Forest classification and model evaluation, pandas and NumPy for data preparation and feature engineering, Matplotlib and Seaborn for visualisation, and joblib for model serialisation. The trained model, evaluation figures and metrics are stored as output artefacts and deposited in the TU Wien Research Data Repository with persistent identifiers.</w:t>
      </w:r>
    </w:p>
    <w:p w14:paraId="0D2C4D2B" w14:textId="783B2368" w:rsidR="009816C2" w:rsidRPr="0027543E" w:rsidRDefault="00000000" w:rsidP="00506500">
      <w:pPr>
        <w:pStyle w:val="berschrift2"/>
      </w:pPr>
      <w:bookmarkStart w:id="13" w:name="_Toc156287342"/>
      <w:r>
        <w:t>Foreseeable research uses and /or users</w:t>
      </w:r>
      <w:bookmarkEnd w:id="13"/>
    </w:p>
    <w:p w14:paraId="77991C85" w14:textId="77777777" w:rsidR="009816C2" w:rsidRPr="0027543E" w:rsidRDefault="00000000">
      <w:pPr>
        <w:rPr>
          <w:color w:val="000000" w:themeColor="text1"/>
        </w:rPr>
      </w:pPr>
      <w:r>
        <w:t>The primary target audience includes meteorologists, climate scientists, and data scientists interested in weather prediction and frost day analysis for the Vienna region. The dataset and experiment may also be of interest to urban planners, agricultural researchers, and public health professionals who need to anticipate frost events. Additionally, educators and students in data science and machine learning courses may find the experiment useful as a reproducible example of a FAIR-compliant open-science workflow. The CC0 licence on the input data and MIT licence on the code place no restrictions on reuse.</w:t>
      </w:r>
    </w:p>
    <w:p w14:paraId="47E81978" w14:textId="77777777" w:rsidR="009816C2" w:rsidRDefault="00000000" w:rsidP="00506500">
      <w:pPr>
        <w:pStyle w:val="berschrift1"/>
      </w:pPr>
      <w:bookmarkStart w:id="14" w:name="_Toc123731433"/>
      <w:bookmarkStart w:id="15" w:name="_Toc69311944"/>
      <w:bookmarkStart w:id="16" w:name="_Toc156287343"/>
      <w:r>
        <w:t>FAIR data</w:t>
      </w:r>
      <w:bookmarkEnd w:id="14"/>
      <w:bookmarkEnd w:id="15"/>
      <w:bookmarkEnd w:id="16"/>
    </w:p>
    <w:p w14:paraId="2E25F3E0" w14:textId="77777777" w:rsidR="009816C2" w:rsidRPr="00AD3051" w:rsidRDefault="00000000" w:rsidP="00506500">
      <w:pPr>
        <w:pStyle w:val="berschrift2"/>
      </w:pPr>
      <w:bookmarkStart w:id="17" w:name="_Toc123731434"/>
      <w:bookmarkStart w:id="18" w:name="_Toc156287344"/>
      <w:r>
        <w:rPr>
          <w:rStyle w:val="berschrift3Zchn"/>
          <w:rFonts w:ascii="Open Sans" w:hAnsi="Open Sans" w:cs="Open Sans"/>
          <w:b/>
          <w:sz w:val="22"/>
          <w:szCs w:val="22"/>
        </w:rPr>
        <w:t>Making data findable, including provisions for metadata</w:t>
      </w:r>
      <w:bookmarkEnd w:id="17"/>
      <w:bookmarkEnd w:id="18"/>
    </w:p>
    <w:p w14:paraId="0109A5B5"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data be identified by a persistent identifier?</w:t>
      </w:r>
    </w:p>
    <w:p w14:paraId="6A26AF3F"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rich metadata be provided to allow discovery? What metadata will be created? What disciplinary or general standards will be followed? In case metadata standards do not exist in your discipline, please outline what type of metadata will be created and how.</w:t>
      </w:r>
    </w:p>
    <w:p w14:paraId="691E0151"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search keywords be provided in the metadata to optimize the possibility for discovery and then potential re-use?</w:t>
      </w:r>
    </w:p>
    <w:p w14:paraId="3F256847"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metadata be offered in such a way that it can be harvested and indexed?</w:t>
      </w:r>
    </w:p>
    <w:p w14:paraId="54422633" w14:textId="0FE54E23" w:rsidR="00261BD9" w:rsidRDefault="00261BD9" w:rsidP="00261BD9">
      <w:r>
        <w:t>We will make our data findable by uploading it to a data repository that provides a persistent identifier, and adding relevant metadata. The repository will provide means for harvesting the metadata, including its machine-actionable representation.</w:t>
      </w:r>
    </w:p>
    <w:p w14:paraId="37F7F9D2" w14:textId="77777777" w:rsidR="009816C2" w:rsidRDefault="00000000">
      <w:r>
        <w:t>The input data is stored in a relational database in DBRepo following a Third Normal Form (3NF) schema consisting of two tables: station (station metadata) and daily_observation (daily meteorological measurements). The schema includes primary and foreign key constraints to ensure data integrity.
All code, notebooks, and configuration files are version-controlled in a public GitHub repository using Git. A consistent file-naming convention is applied covering input datasets, output files, scripts and configuration files, documented in the README. GitHub releases are used to create versioned snapshots of the experiment at key milestones. The repository is connected to Zenodo for automatic DOI minting upon each release, ensuring persistent and citable versions of the software.
Output artefacts including the trained model, evaluation figures and metrics are deposited in the TU Wien Research Data Repository as separate versioned deposits with full metadata.</w:t>
      </w:r>
    </w:p>
    <w:p w14:paraId="3F37B4D9" w14:textId="77777777" w:rsidR="009816C2" w:rsidRDefault="00000000">
      <w:r>
        <w:t>The experiment applies multiple complementary metadata standards to ensure full FAIR compliance.
Input data is described using semantic mappings to the CF Standard Names ontology (for meteorological attributes) and SOSA/SSN (for observation and station metadata). Units of measurement are mapped to the SI Digital Framework ontology and stored in DBRepo column metadata.
The software and experiment package is described using RO-Crate (ro-crate-metadata.json) covering all entities, relationships, licences and persistent identifiers. CodeMeta (codemeta.json) documents software dependencies, authors with ORCIDs, and the runtime environment. The trained ML model is described using FAIR4ML metadata and a Model Card (docs/model-card.md) covering intended use, evaluation results, limitations and ethical considerations. Input datasets are described using a Croissant JSON-LD record.
All deposits in the TU Wien Research Data Repository include extensive metadata: title, description, keywords, creators with ORCIDs, licences, and cross-references via related identifiers. A CITATION.cff file is provided in the repository root referencing the Zenodo DOI. This will help others to identify, discover and reuse our data.</w:t>
      </w:r>
    </w:p>
    <w:p w14:paraId="666DB1C2" w14:textId="77777777" w:rsidR="00261BD9" w:rsidRPr="00530465" w:rsidRDefault="00261BD9" w:rsidP="00261BD9">
      <w:bookmarkStart w:id="19" w:name="_Toc123731435"/>
      <w:r>
        <w:t>Additionally, we will provide common metadata such as title, description, or keywords when publishing data. In this case, we will follow the default template provided by the repository, such as Data Cite Metadata or Dublin Core.</w:t>
      </w:r>
    </w:p>
    <w:p w14:paraId="1949581D" w14:textId="6AF34052" w:rsidR="00261BD9" w:rsidRPr="00A95FF6" w:rsidRDefault="00261BD9" w:rsidP="00261BD9">
      <w:r>
        <w:t>As far as possible, we will use controlled vocabularies for our data to allow inter-disciplinary interoperability and machine-actionability.</w:t>
      </w:r>
    </w:p>
    <w:p w14:paraId="2D4C75C5" w14:textId="77777777" w:rsidR="009816C2" w:rsidRDefault="00000000" w:rsidP="00506500">
      <w:pPr>
        <w:pStyle w:val="berschrift2"/>
      </w:pPr>
      <w:bookmarkStart w:id="20" w:name="_Toc156287345"/>
      <w:r>
        <w:t>Making data accessible</w:t>
      </w:r>
      <w:bookmarkEnd w:id="19"/>
      <w:bookmarkEnd w:id="20"/>
    </w:p>
    <w:p w14:paraId="1449B933"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r>
        <w:rPr>
          <w:b/>
          <w:bCs/>
          <w:color w:val="auto"/>
        </w:rPr>
        <w:t>Repository:</w:t>
      </w:r>
    </w:p>
    <w:p w14:paraId="6B5287C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the data be deposited in a trusted repository?</w:t>
      </w:r>
    </w:p>
    <w:p w14:paraId="582EFA16"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 xml:space="preserve">Have you explored appropriate arrangements with the identified repository where your data will be deposited? </w:t>
      </w:r>
    </w:p>
    <w:p w14:paraId="1D3D0B5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 xml:space="preserve">Does the repository ensure that the data is assigned an identifier? Will the repository resolve the identifier to a digital object? </w:t>
      </w:r>
    </w:p>
    <w:p w14:paraId="49E7D66D"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r>
        <w:rPr>
          <w:b/>
          <w:bCs/>
          <w:color w:val="auto"/>
        </w:rPr>
        <w:t>Data:</w:t>
      </w:r>
    </w:p>
    <w:p w14:paraId="5E19EFA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all data be made openly available? If certain datasets cannot be shared (or need to be shared under restricted access conditions), explain why, clearly separating legal and contractual reasons from intentional restrictions. Note that in multi-</w:t>
        <w:lastRenderedPageBreak/>
        <w:t>beneficiary projects it is also possible for specific beneficiaries to keep their data closed if opening their data goes against their legitimate interests or other constraints as per the Grant Agreement.</w:t>
      </w:r>
    </w:p>
    <w:p w14:paraId="240CEF7B"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If an embargo is applied to give time to publish or seek protection of the intellectual property (e.g. patents), specify why and how long this will apply, bearing in mind that research data should be made available as soon as possible.</w:t>
      </w:r>
    </w:p>
    <w:p w14:paraId="1F4C1289"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the data be accessible through a free and standardized access protocol?</w:t>
      </w:r>
    </w:p>
    <w:p w14:paraId="446FC4D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If there are restrictions on use, how will access be provided to the data, both during and after the end of the project?</w:t>
      </w:r>
    </w:p>
    <w:p w14:paraId="0EE0743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How will the identity of the person accessing the data be ascertained?</w:t>
      </w:r>
    </w:p>
    <w:p w14:paraId="53D6DCE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Is there a need for a data access committee (e.g. to evaluate/approve access requests to personal/sensitive data)?</w:t>
      </w:r>
    </w:p>
    <w:p w14:paraId="74E4BCD0"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r>
        <w:rPr>
          <w:b/>
          <w:bCs/>
          <w:color w:val="auto"/>
        </w:rPr>
        <w:t>Metadata:</w:t>
      </w:r>
    </w:p>
    <w:p w14:paraId="062C7B4A"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metadata be made openly available and licenced under a public domain dedication CC0, as per the Grant Agreement? If not, please clarify why. Will metadata contain information to enable the user to access the data?</w:t>
      </w:r>
    </w:p>
    <w:p w14:paraId="738285F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How long will the data remain available and findable? Will metadata be guaranteed to remain available after data is no longer available?</w:t>
      </w:r>
    </w:p>
    <w:p w14:paraId="71597A5D"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documentation or reference about any software be needed to access or read the data be included? Will it be possible to include the relevant software (e.g. in open source code)?</w:t>
      </w:r>
    </w:p>
    <w:p w14:paraId="41CB5CFA" w14:textId="3FEC09DA" w:rsidR="00261BD9" w:rsidRDefault="00261BD9" w:rsidP="00261BD9">
      <w:r>
        <w:t>We will make our data accessible by providing open access to data, wherever possible. In cases where open access is not possible, we will provide meaningful metadata plus contact information for access requests. Some datasets cannot be published and even need to be deleted at the end of the project. See section 5 for more details.</w:t>
      </w:r>
    </w:p>
    <w:tbl>
      <w:tblPr>
        <w:tblStyle w:val="TableGridLight3"/>
        <w:tblW w:w="9199"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78"/>
        <w:gridCol w:w="1417"/>
        <w:gridCol w:w="1559"/>
        <w:gridCol w:w="1701"/>
        <w:gridCol w:w="1843"/>
        <w:gridCol w:w="1701"/>
      </w:tblGrid>
      <w:tr w:rsidR="006B1319" w:rsidRPr="00261BD9" w14:paraId="713A0635" w14:textId="77777777" w:rsidTr="00225FB3">
        <w:trPr>
          <w:cantSplit/>
          <w:tblHeader/>
        </w:trPr>
        <w:tc>
          <w:tcPr>
            <w:tcW w:w="978" w:type="dxa"/>
            <w:tcBorders>
              <w:bottom w:val="single" w:sz="12" w:space="0" w:color="006AAB"/>
            </w:tcBorders>
            <w:vAlign w:val="center"/>
          </w:tcPr>
          <w:p w14:paraId="46E2241D" w14:textId="77777777" w:rsidR="006B1319" w:rsidRPr="00261BD9" w:rsidRDefault="006B1319" w:rsidP="00261BD9">
            <w:pPr>
              <w:spacing w:line="240" w:lineRule="auto"/>
              <w:jc w:val="center"/>
              <w:rPr>
                <w:rFonts w:eastAsiaTheme="minorHAnsi"/>
                <w:b/>
                <w:bCs/>
                <w:noProof/>
                <w:color w:val="auto"/>
                <w:sz w:val="18"/>
                <w:szCs w:val="18"/>
              </w:rPr>
            </w:pPr>
            <w:r>
              <w:rPr>
                <w:rFonts w:eastAsiaTheme="minorHAnsi"/>
                <w:b/>
                <w:bCs/>
                <w:noProof/>
                <w:color w:val="auto"/>
                <w:sz w:val="18"/>
                <w:szCs w:val="18"/>
              </w:rPr>
              <w:t>dataset ID</w:t>
            </w:r>
          </w:p>
        </w:tc>
        <w:tc>
          <w:tcPr>
            <w:tcW w:w="1417" w:type="dxa"/>
            <w:tcBorders>
              <w:bottom w:val="single" w:sz="12" w:space="0" w:color="006AAB"/>
            </w:tcBorders>
            <w:vAlign w:val="center"/>
          </w:tcPr>
          <w:p w14:paraId="77C00D56" w14:textId="4F2DE4E3" w:rsidR="006B1319" w:rsidRPr="00261BD9" w:rsidRDefault="006B1319" w:rsidP="00261BD9">
            <w:pPr>
              <w:spacing w:line="240" w:lineRule="auto"/>
              <w:jc w:val="center"/>
              <w:rPr>
                <w:rFonts w:eastAsiaTheme="minorHAnsi"/>
                <w:b/>
                <w:bCs/>
                <w:noProof/>
                <w:color w:val="auto"/>
                <w:sz w:val="18"/>
                <w:szCs w:val="18"/>
              </w:rPr>
            </w:pPr>
            <w:r>
              <w:rPr>
                <w:rFonts w:eastAsiaTheme="minorHAnsi"/>
                <w:b/>
                <w:bCs/>
                <w:noProof/>
                <w:color w:val="auto"/>
                <w:sz w:val="18"/>
                <w:szCs w:val="18"/>
              </w:rPr>
              <w:t>access conditions</w:t>
            </w:r>
          </w:p>
        </w:tc>
        <w:tc>
          <w:tcPr>
            <w:tcW w:w="1559" w:type="dxa"/>
            <w:tcBorders>
              <w:bottom w:val="single" w:sz="12" w:space="0" w:color="006AAB"/>
            </w:tcBorders>
            <w:vAlign w:val="center"/>
          </w:tcPr>
          <w:p w14:paraId="5E3D82D5" w14:textId="2BCF9152" w:rsidR="006B1319" w:rsidRPr="00261BD9" w:rsidRDefault="006B1319" w:rsidP="00261BD9">
            <w:pPr>
              <w:spacing w:line="240" w:lineRule="auto"/>
              <w:jc w:val="center"/>
              <w:rPr>
                <w:rFonts w:eastAsiaTheme="minorHAnsi"/>
                <w:b/>
                <w:bCs/>
                <w:noProof/>
                <w:color w:val="auto"/>
                <w:sz w:val="18"/>
                <w:szCs w:val="18"/>
              </w:rPr>
            </w:pPr>
            <w:r>
              <w:rPr>
                <w:rFonts w:eastAsiaTheme="minorHAnsi"/>
                <w:b/>
                <w:bCs/>
                <w:noProof/>
                <w:color w:val="auto"/>
                <w:sz w:val="18"/>
                <w:szCs w:val="18"/>
              </w:rPr>
              <w:t>estimated publication date</w:t>
            </w:r>
          </w:p>
        </w:tc>
        <w:tc>
          <w:tcPr>
            <w:tcW w:w="1701" w:type="dxa"/>
            <w:tcBorders>
              <w:bottom w:val="single" w:sz="12" w:space="0" w:color="006AAB"/>
            </w:tcBorders>
            <w:vAlign w:val="center"/>
          </w:tcPr>
          <w:p w14:paraId="04F5B7DB" w14:textId="7D65515C" w:rsidR="006B1319" w:rsidRPr="00261BD9" w:rsidRDefault="006B1319" w:rsidP="00261BD9">
            <w:pPr>
              <w:spacing w:line="240" w:lineRule="auto"/>
              <w:jc w:val="center"/>
              <w:rPr>
                <w:rFonts w:eastAsiaTheme="minorHAnsi"/>
                <w:b/>
                <w:bCs/>
                <w:noProof/>
                <w:color w:val="auto"/>
                <w:sz w:val="18"/>
                <w:szCs w:val="18"/>
              </w:rPr>
            </w:pPr>
            <w:r>
              <w:rPr>
                <w:rFonts w:eastAsiaTheme="minorHAnsi"/>
                <w:b/>
                <w:bCs/>
                <w:noProof/>
                <w:color w:val="auto"/>
                <w:sz w:val="18"/>
                <w:szCs w:val="18"/>
              </w:rPr>
              <w:t>location for publication (repository)</w:t>
            </w:r>
          </w:p>
        </w:tc>
        <w:tc>
          <w:tcPr>
            <w:tcW w:w="1843" w:type="dxa"/>
            <w:tcBorders>
              <w:bottom w:val="single" w:sz="12" w:space="0" w:color="006AAB"/>
            </w:tcBorders>
            <w:vAlign w:val="center"/>
          </w:tcPr>
          <w:p w14:paraId="619B00EF" w14:textId="77777777" w:rsidR="006B1319" w:rsidRPr="00261BD9" w:rsidRDefault="006B1319" w:rsidP="00261BD9">
            <w:pPr>
              <w:spacing w:line="240" w:lineRule="auto"/>
              <w:jc w:val="center"/>
              <w:rPr>
                <w:rFonts w:eastAsiaTheme="minorHAnsi"/>
                <w:b/>
                <w:bCs/>
                <w:noProof/>
                <w:color w:val="auto"/>
                <w:sz w:val="18"/>
                <w:szCs w:val="18"/>
              </w:rPr>
            </w:pPr>
            <w:r>
              <w:rPr>
                <w:rFonts w:eastAsiaTheme="minorHAnsi"/>
                <w:b/>
                <w:bCs/>
                <w:noProof/>
                <w:color w:val="auto"/>
                <w:sz w:val="18"/>
                <w:szCs w:val="18"/>
              </w:rPr>
              <w:t>PID</w:t>
            </w:r>
          </w:p>
        </w:tc>
        <w:tc>
          <w:tcPr>
            <w:tcW w:w="1701" w:type="dxa"/>
            <w:tcBorders>
              <w:bottom w:val="single" w:sz="12" w:space="0" w:color="006AAB"/>
            </w:tcBorders>
            <w:vAlign w:val="center"/>
          </w:tcPr>
          <w:p w14:paraId="46922FA1" w14:textId="52225774" w:rsidR="006B1319" w:rsidRPr="00261BD9" w:rsidRDefault="006B1319" w:rsidP="00261BD9">
            <w:pPr>
              <w:spacing w:line="240" w:lineRule="auto"/>
              <w:jc w:val="center"/>
              <w:rPr>
                <w:rFonts w:eastAsiaTheme="minorHAnsi"/>
                <w:b/>
                <w:bCs/>
                <w:noProof/>
                <w:color w:val="auto"/>
                <w:sz w:val="18"/>
                <w:szCs w:val="18"/>
              </w:rPr>
            </w:pPr>
            <w:r>
              <w:rPr>
                <w:rFonts w:eastAsiaTheme="minorHAnsi"/>
                <w:b/>
                <w:bCs/>
                <w:noProof/>
                <w:color w:val="auto"/>
                <w:sz w:val="18"/>
                <w:szCs w:val="18"/>
              </w:rPr>
              <w:t>license</w:t>
            </w:r>
          </w:p>
        </w:tc>
      </w:tr>
      <w:tr w:rsidR="006B1319" w:rsidRPr="00261BD9" w14:paraId="0F1784E3" w14:textId="77777777" w:rsidTr="00225FB3">
        <w:tc>
          <w:tcPr>
            <w:tcW w:w="978" w:type="dxa"/>
            <w:tcBorders>
              <w:top w:val="single" w:sz="12" w:space="0" w:color="006AAB"/>
            </w:tcBorders>
          </w:tcPr>
          <w:p w14:paraId="67D2A549" w14:textId="1DDBFB9A" w:rsidR="006B1319" w:rsidRPr="00261BD9" w:rsidRDefault="006B1319" w:rsidP="00261BD9">
            <w:pPr>
              <w:spacing w:line="240" w:lineRule="auto"/>
              <w:jc w:val="center"/>
              <w:rPr>
                <w:rFonts w:eastAsiaTheme="minorHAnsi"/>
                <w:noProof/>
                <w:color w:val="auto"/>
                <w:sz w:val="18"/>
                <w:szCs w:val="18"/>
              </w:rPr>
            </w:pPr>
            <w:r>
              <w:rPr>
                <w:rFonts w:eastAsiaTheme="minorHAnsi"/>
                <w:noProof/>
                <w:color w:val="auto"/>
                <w:sz w:val="18"/>
                <w:szCs w:val="18"/>
              </w:rPr>
              <w:t>P1</w:t>
            </w:r>
          </w:p>
        </w:tc>
        <w:tc>
          <w:tcPr>
            <w:tcW w:w="1417" w:type="dxa"/>
            <w:tcBorders>
              <w:top w:val="single" w:sz="12" w:space="0" w:color="006AAB"/>
            </w:tcBorders>
          </w:tcPr>
          <w:p w14:paraId="171BD2F7" w14:textId="7F7C625C" w:rsidR="006B1319" w:rsidRPr="00261BD9" w:rsidRDefault="006B1319" w:rsidP="00261BD9">
            <w:pPr>
              <w:spacing w:line="240" w:lineRule="auto"/>
              <w:jc w:val="left"/>
              <w:rPr>
                <w:rFonts w:eastAsiaTheme="minorHAnsi"/>
                <w:noProof/>
                <w:color w:val="auto"/>
                <w:sz w:val="18"/>
                <w:szCs w:val="18"/>
              </w:rPr>
            </w:pPr>
            <w:r>
              <w:rPr>
                <w:color w:val="auto"/>
                <w:sz w:val="18"/>
                <w:szCs w:val="18"/>
              </w:rPr>
              <w:t>Open</w:t>
            </w:r>
          </w:p>
        </w:tc>
        <w:tc>
          <w:tcPr>
            <w:tcW w:w="1559" w:type="dxa"/>
            <w:tcBorders>
              <w:top w:val="single" w:sz="12" w:space="0" w:color="006AAB"/>
            </w:tcBorders>
          </w:tcPr>
          <w:p w14:paraId="3A35DFAB" w14:textId="2AA690F7" w:rsidR="006B1319" w:rsidRPr="00261BD9" w:rsidRDefault="006B1319" w:rsidP="00261BD9">
            <w:pPr>
              <w:spacing w:line="240" w:lineRule="auto"/>
              <w:jc w:val="left"/>
              <w:rPr>
                <w:rFonts w:eastAsiaTheme="minorHAnsi"/>
                <w:noProof/>
                <w:color w:val="auto"/>
                <w:sz w:val="18"/>
                <w:szCs w:val="18"/>
              </w:rPr>
            </w:pPr>
            <w:r>
              <w:rPr>
                <w:color w:val="auto"/>
                <w:sz w:val="18"/>
                <w:szCs w:val="18"/>
              </w:rPr>
              <w:t>2026-06-30</w:t>
            </w:r>
          </w:p>
        </w:tc>
        <w:tc>
          <w:tcPr>
            <w:tcW w:w="1701" w:type="dxa"/>
            <w:tcBorders>
              <w:top w:val="single" w:sz="12" w:space="0" w:color="006AAB"/>
            </w:tcBorders>
          </w:tcPr>
          <w:p w14:paraId="3FD27445" w14:textId="0F9FBB87" w:rsidR="006B1319" w:rsidRPr="00261BD9" w:rsidRDefault="006B1319" w:rsidP="00261BD9">
            <w:pPr>
              <w:spacing w:line="240" w:lineRule="auto"/>
              <w:jc w:val="left"/>
              <w:rPr>
                <w:rFonts w:eastAsiaTheme="minorHAnsi"/>
                <w:noProof/>
                <w:color w:val="auto"/>
                <w:sz w:val="18"/>
                <w:szCs w:val="18"/>
              </w:rPr>
            </w:pPr>
            <w:r>
              <w:rPr>
                <w:color w:val="auto"/>
                <w:sz w:val="18"/>
                <w:szCs w:val="18"/>
              </w:rPr>
              <w:t>TU Wien Research Data</w:t>
            </w:r>
          </w:p>
        </w:tc>
        <w:tc>
          <w:tcPr>
            <w:tcW w:w="1843" w:type="dxa"/>
            <w:tcBorders>
              <w:top w:val="single" w:sz="12" w:space="0" w:color="006AAB"/>
            </w:tcBorders>
          </w:tcPr>
          <w:p w14:paraId="07C34A0B" w14:textId="30576785" w:rsidR="006B1319" w:rsidRPr="00261BD9" w:rsidRDefault="006B1319" w:rsidP="00261BD9">
            <w:pPr>
              <w:spacing w:line="240" w:lineRule="auto"/>
              <w:jc w:val="left"/>
              <w:rPr>
                <w:rFonts w:eastAsiaTheme="minorHAnsi"/>
                <w:noProof/>
                <w:color w:val="auto"/>
                <w:sz w:val="18"/>
                <w:szCs w:val="18"/>
              </w:rPr>
            </w:pPr>
            <w:r>
              <w:rPr>
                <w:color w:val="auto"/>
                <w:sz w:val="18"/>
                <w:szCs w:val="18"/>
              </w:rPr>
              <w:t>DOI</w:t>
            </w:r>
          </w:p>
        </w:tc>
        <w:tc>
          <w:tcPr>
            <w:tcW w:w="1701" w:type="dxa"/>
            <w:tcBorders>
              <w:top w:val="single" w:sz="12" w:space="0" w:color="006AAB"/>
            </w:tcBorders>
          </w:tcPr>
          <w:p w14:paraId="69FC4CB4" w14:textId="7ECEABDA" w:rsidR="006B1319" w:rsidRPr="00261BD9" w:rsidRDefault="006B1319" w:rsidP="00261BD9">
            <w:pPr>
              <w:spacing w:line="240" w:lineRule="auto"/>
              <w:jc w:val="left"/>
              <w:rPr>
                <w:rFonts w:eastAsiaTheme="minorHAnsi"/>
                <w:noProof/>
                <w:color w:val="auto"/>
              </w:rPr>
            </w:pPr>
            <w:hyperlink r:id="rId20">
              <w:r>
                <w:rPr>
                  <w:rStyle w:val="Hyperlink"/>
                  <w:rFonts w:ascii="" w:hAnsi="" w:cs="" w:eastAsia=""/>
                  <w:sz w:val="18"/>
                </w:rPr>
                <w:t>CC-BY-4.0</w:t>
              </w:r>
            </w:hyperlink>
          </w:p>
        </w:tc>
      </w:tr>
      <w:tr w:rsidR="006B1319" w:rsidRPr="00261BD9" w14:paraId="0F1784E3" w14:textId="77777777" w:rsidTr="00225FB3">
        <w:tc>
          <w:tcPr>
            <w:tcW w:w="978" w:type="dxa"/>
            <w:tcBorders>
              <w:top w:val="single" w:sz="12" w:space="0" w:color="006AAB"/>
            </w:tcBorders>
          </w:tcPr>
          <w:p w14:paraId="67D2A549" w14:textId="1DDBFB9A" w:rsidR="006B1319" w:rsidRPr="00261BD9" w:rsidRDefault="006B1319" w:rsidP="00261BD9">
            <w:pPr>
              <w:spacing w:line="240" w:lineRule="auto"/>
              <w:jc w:val="center"/>
              <w:rPr>
                <w:rFonts w:eastAsiaTheme="minorHAnsi"/>
                <w:noProof/>
                <w:color w:val="auto"/>
                <w:sz w:val="18"/>
                <w:szCs w:val="18"/>
              </w:rPr>
            </w:pPr>
            <w:r>
              <w:rPr>
                <w:rFonts w:eastAsiaTheme="minorHAnsi"/>
                <w:noProof/>
                <w:color w:val="auto"/>
                <w:sz w:val="18"/>
                <w:szCs w:val="18"/>
              </w:rPr>
              <w:t>P2</w:t>
            </w:r>
          </w:p>
        </w:tc>
        <w:tc>
          <w:tcPr>
            <w:tcW w:w="1417" w:type="dxa"/>
            <w:tcBorders>
              <w:top w:val="single" w:sz="12" w:space="0" w:color="006AAB"/>
            </w:tcBorders>
          </w:tcPr>
          <w:p w14:paraId="171BD2F7" w14:textId="7F7C625C" w:rsidR="006B1319" w:rsidRPr="00261BD9" w:rsidRDefault="006B1319" w:rsidP="00261BD9">
            <w:pPr>
              <w:spacing w:line="240" w:lineRule="auto"/>
              <w:jc w:val="left"/>
              <w:rPr>
                <w:rFonts w:eastAsiaTheme="minorHAnsi"/>
                <w:noProof/>
                <w:color w:val="auto"/>
                <w:sz w:val="18"/>
                <w:szCs w:val="18"/>
              </w:rPr>
            </w:pPr>
            <w:r>
              <w:rPr>
                <w:color w:val="auto"/>
                <w:sz w:val="18"/>
                <w:szCs w:val="18"/>
              </w:rPr>
              <w:t>Open</w:t>
            </w:r>
          </w:p>
        </w:tc>
        <w:tc>
          <w:tcPr>
            <w:tcW w:w="1559" w:type="dxa"/>
            <w:tcBorders>
              <w:top w:val="single" w:sz="12" w:space="0" w:color="006AAB"/>
            </w:tcBorders>
          </w:tcPr>
          <w:p w14:paraId="3A35DFAB" w14:textId="2AA690F7" w:rsidR="006B1319" w:rsidRPr="00261BD9" w:rsidRDefault="006B1319" w:rsidP="00261BD9">
            <w:pPr>
              <w:spacing w:line="240" w:lineRule="auto"/>
              <w:jc w:val="left"/>
              <w:rPr>
                <w:rFonts w:eastAsiaTheme="minorHAnsi"/>
                <w:noProof/>
                <w:color w:val="auto"/>
                <w:sz w:val="18"/>
                <w:szCs w:val="18"/>
              </w:rPr>
            </w:pPr>
            <w:r>
              <w:rPr>
                <w:color w:val="auto"/>
                <w:sz w:val="18"/>
                <w:szCs w:val="18"/>
              </w:rPr>
              <w:t>2026-06-30</w:t>
            </w:r>
          </w:p>
        </w:tc>
        <w:tc>
          <w:tcPr>
            <w:tcW w:w="1701" w:type="dxa"/>
            <w:tcBorders>
              <w:top w:val="single" w:sz="12" w:space="0" w:color="006AAB"/>
            </w:tcBorders>
          </w:tcPr>
          <w:p w14:paraId="3FD27445" w14:textId="0F9FBB87" w:rsidR="006B1319" w:rsidRPr="00261BD9" w:rsidRDefault="006B1319" w:rsidP="00261BD9">
            <w:pPr>
              <w:spacing w:line="240" w:lineRule="auto"/>
              <w:jc w:val="left"/>
              <w:rPr>
                <w:rFonts w:eastAsiaTheme="minorHAnsi"/>
                <w:noProof/>
                <w:color w:val="auto"/>
                <w:sz w:val="18"/>
                <w:szCs w:val="18"/>
              </w:rPr>
            </w:pPr>
            <w:r>
              <w:rPr>
                <w:color w:val="auto"/>
                <w:sz w:val="18"/>
                <w:szCs w:val="18"/>
              </w:rPr>
              <w:t>TU Wien Research Data</w:t>
            </w:r>
          </w:p>
        </w:tc>
        <w:tc>
          <w:tcPr>
            <w:tcW w:w="1843" w:type="dxa"/>
            <w:tcBorders>
              <w:top w:val="single" w:sz="12" w:space="0" w:color="006AAB"/>
            </w:tcBorders>
          </w:tcPr>
          <w:p w14:paraId="07C34A0B" w14:textId="30576785" w:rsidR="006B1319" w:rsidRPr="00261BD9" w:rsidRDefault="006B1319" w:rsidP="00261BD9">
            <w:pPr>
              <w:spacing w:line="240" w:lineRule="auto"/>
              <w:jc w:val="left"/>
              <w:rPr>
                <w:rFonts w:eastAsiaTheme="minorHAnsi"/>
                <w:noProof/>
                <w:color w:val="auto"/>
                <w:sz w:val="18"/>
                <w:szCs w:val="18"/>
              </w:rPr>
            </w:pPr>
            <w:r>
              <w:rPr>
                <w:color w:val="auto"/>
                <w:sz w:val="18"/>
                <w:szCs w:val="18"/>
              </w:rPr>
              <w:t>DOI</w:t>
            </w:r>
          </w:p>
        </w:tc>
        <w:tc>
          <w:tcPr>
            <w:tcW w:w="1701" w:type="dxa"/>
            <w:tcBorders>
              <w:top w:val="single" w:sz="12" w:space="0" w:color="006AAB"/>
            </w:tcBorders>
          </w:tcPr>
          <w:p w14:paraId="69FC4CB4" w14:textId="7ECEABDA" w:rsidR="006B1319" w:rsidRPr="00261BD9" w:rsidRDefault="006B1319" w:rsidP="00261BD9">
            <w:pPr>
              <w:spacing w:line="240" w:lineRule="auto"/>
              <w:jc w:val="left"/>
              <w:rPr>
                <w:rFonts w:eastAsiaTheme="minorHAnsi"/>
                <w:noProof/>
                <w:color w:val="auto"/>
              </w:rPr>
            </w:pPr>
            <w:hyperlink r:id="rId21">
              <w:r>
                <w:rPr>
                  <w:rStyle w:val="Hyperlink"/>
                  <w:rFonts w:ascii="" w:hAnsi="" w:cs="" w:eastAsia=""/>
                  <w:sz w:val="18"/>
                </w:rPr>
                <w:t>CC-BY-4.0</w:t>
              </w:r>
            </w:hyperlink>
          </w:p>
        </w:tc>
      </w:tr>
    </w:tbl>
    <w:p w14:paraId="5D12986B" w14:textId="46085CFD" w:rsidR="000A519E" w:rsidRDefault="000A519E">
      <w:pPr>
        <w:spacing w:before="240"/>
      </w:pPr>
      <w:r>
        <w:t/>
      </w:r>
    </w:p>
    <w:p w14:paraId="313FA512" w14:textId="77777777" w:rsidR="009816C2" w:rsidRDefault="00000000">
      <w:pPr>
        <w:spacing w:before="240"/>
        <w:jc w:val="left"/>
      </w:pPr>
      <w:r>
        <w:t>Repository description:</w:t>
        <w:br/>
        <w:br/>
        <w:t>TU Wien Research Data is an institutional repository of TU Wien to enable storing, sharing and publishing of digital objects, in particular research data. It facilitates the funders' requirements for open access to research data and the FAIR principles by making research output findable, accessible, interoperable, and reusable. A DOI is assigned to each dataset published in TU Wien Research Data. This service is developed by the TU Wien Center for Research Data Management and hosted by TU.it. https://researchdata.tuwien.ac.at/</w:t>
      </w:r>
    </w:p>
    <w:p w14:paraId="71AC8013" w14:textId="77777777" w:rsidR="009816C2" w:rsidRDefault="00000000">
      <w:pPr>
        <w:spacing w:before="240"/>
      </w:pPr>
      <w:r>
        <w:t>Methods or software needed to access and use data: To access the input data, users require a standard HTTP client or web browser to query the GeoSphere Austria Data Hub API or the DBRepo REST API. No authentication is required for either.
To reuse the experiment code, users need Python 3.11 or higher with the following libraries: scikit-learn, pandas, NumPy, Matplotlib, Seaborn, joblib, and the dbrepo Python client. All dependencies are documented in the repository with version pins in requirements.txt. The trained model is serialised in joblib format, which is compatible with any scikit-learn installation. Step-by-step reproduction instructions are provided in the README.md.</w:t>
      </w:r>
    </w:p>
    <w:p w14:paraId="61197F3F" w14:textId="77777777" w:rsidR="009816C2" w:rsidRDefault="00000000">
      <w:r>
        <w:t/>
      </w:r>
    </w:p>
    <w:p w14:paraId="2A337D8A" w14:textId="77777777" w:rsidR="009816C2" w:rsidRDefault="00000000" w:rsidP="00506500">
      <w:pPr>
        <w:pStyle w:val="berschrift2"/>
      </w:pPr>
      <w:bookmarkStart w:id="21" w:name="_Toc123731436"/>
      <w:bookmarkStart w:id="22" w:name="_Toc156287346"/>
      <w:r>
        <w:lastRenderedPageBreak/>
        <w:t>Making data</w:t>
      </w:r>
      <w:r>
        <w:rPr>
          <w:spacing w:val="-4"/>
        </w:rPr>
        <w:t xml:space="preserve"> </w:t>
      </w:r>
      <w:r>
        <w:t>interoperable</w:t>
      </w:r>
      <w:bookmarkEnd w:id="21"/>
      <w:bookmarkEnd w:id="22"/>
    </w:p>
    <w:p w14:paraId="29F5B39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 xml:space="preserve">What data and metadata vocabularies, standards, formats or methodologies will you follow to make your data interoperable to allow data exchange and re-use within and across disciplines? Will you follow community-endorsed interoperability best practices? Which ones? </w:t>
      </w:r>
    </w:p>
    <w:p w14:paraId="51F6AB53"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In case it is unavoidable that you use uncommon or generate project specific ontologies or vocabularies, will you provide mappings to more commonly used ontologies? Will you openly publish the generated ontologies or vocabularies to allow reusing, refining, or extending them?</w:t>
      </w:r>
    </w:p>
    <w:p w14:paraId="7F176D5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your data include qualified references to other data (e.g. other data from your project, or datasets from previous research)?</w:t>
      </w:r>
    </w:p>
    <w:p w14:paraId="700DD25E" w14:textId="6CA7677D" w:rsidR="00261BD9" w:rsidRDefault="00261BD9" w:rsidP="00261BD9">
      <w:bookmarkStart w:id="23" w:name="_Toc123731437"/>
      <w:r>
        <w:t>We will make our data interoperable by providing and describing data in a way that is common within our domain. As far as possible, we will use controlled vocabularies for our data to allow inter-disciplinary interoperability and machine-actionability. We will provide good documentation for all our datasets.</w:t>
      </w:r>
    </w:p>
    <w:p w14:paraId="21248DD1" w14:textId="77777777" w:rsidR="009816C2" w:rsidRDefault="00000000" w:rsidP="00506500">
      <w:pPr>
        <w:pStyle w:val="berschrift2"/>
      </w:pPr>
      <w:bookmarkStart w:id="24" w:name="_Toc156287347"/>
      <w:r>
        <w:t>Increase data re-use</w:t>
      </w:r>
      <w:bookmarkEnd w:id="23"/>
      <w:bookmarkEnd w:id="24"/>
    </w:p>
    <w:p w14:paraId="4ED5640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How will you provide documentation needed to validate data analysis and facilitate data re-use (e.g. readme files with information on methodology, codebooks, data cleaning, analyses, variable definitions, units of measurement, etc.)?</w:t>
      </w:r>
    </w:p>
    <w:p w14:paraId="6B6C624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your data be made freely available in the public domain to permit the widest re-use possible? Will your data be licensed using standard reuse licenses, in line with the obligations set out in the Grant Agreement?</w:t>
      </w:r>
    </w:p>
    <w:p w14:paraId="3802F49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the data produced in the project be useable by third parties, in particular after the end of the project?</w:t>
      </w:r>
    </w:p>
    <w:p w14:paraId="646D301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Will the provenance of the data be thoroughly documented using the appropriate standards?</w:t>
      </w:r>
    </w:p>
    <w:p w14:paraId="4BDC001C"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Describe all relevant data quality assurance processes.</w:t>
      </w:r>
    </w:p>
    <w:p w14:paraId="51FD0CC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Further to the FAIR principles, DMPs should also address research outputs other than data, and should carefully consider aspects related to the allocation of resources, data security and ethical aspects.</w:t>
      </w:r>
    </w:p>
    <w:p w14:paraId="58B6CD9F" w14:textId="77777777" w:rsidR="009816C2" w:rsidRDefault="00000000">
      <w:r>
        <w:t>We will make our data reusable by adding metadata and comprehensive Readme files to all published datasets. The descriptions will include details on the methodology used, analytical, and procedural information. In case of publication, licenses for code and data will always be assigned and clearly marked. The digital research data obtained will be published Open Access under a Creative Commons CC BY license, provided that there are no data protection concerns.</w:t>
      </w:r>
    </w:p>
    <w:p w14:paraId="77FB3F53" w14:textId="77777777" w:rsidR="009816C2" w:rsidRDefault="00000000">
      <w:r>
        <w:t>The experiment follows the CRISP-DM methodology and is fully documented to ensure reproducibility and reuse.
All data processing, model training and evaluation steps are implemented in Jupyter notebooks stored in the src/ folder of the GitHub repository. The notebooks include inline comments explaining each step and decision. A step-by-step reproduction guide is provided in the README.md covering requirements, installation, and execution instructions.
The relational database schema is documented with an Entity-Relationship diagram and SQL CREATE statements stored in the repository. All DBRepo tables include descriptive column metadata, semantic concept mappings and unit of measurement mappings via ontology URIs.
The trained model is accompanied by a Model Card (docs/model-card.md) documenting training data, evaluation metrics, intended use, limitations and ethical considerations. FAIR4ML metadata records all hyperparameters, evaluation metrics and algorithm details. A standards overlap analysis is included in the final report comparing RO-Crate, CodeMeta, FAIR4ML, Croissant and Model Card.
Fixed random seeds and stratified splits ensure that the experiment produces identical results when re-executed. The API-based data loading reimplementation (T2.6) is verified to produce results identical to the original local-file version.</w:t>
      </w:r>
    </w:p>
    <w:p w14:paraId="7CB948F0" w14:textId="77777777" w:rsidR="009816C2" w:rsidRDefault="00000000">
      <w:pPr>
        <w:ind w:right="243"/>
      </w:pPr>
      <w:r>
        <w:t>The following data quality checks will be done: standardised data capture, data entry validation, representation with controlled vocabularies and The input data is obtained from GeoSphere Austria, an official national meteorological service, ensuring high quality and scientific reliability. The dataset is publicly available under a CC0 licence and listed in re3data, confirming it meets open data standards.
Data quality control measures applied during processing include: identification and handling of missing values (represented as -1 in the original CSV, converted to NULL during loading into DBRepo), removal of rows with invalid or incomplete measurements, and verification of data types and value ranges during import.
The relational schema enforces data integrity through primary key constraints, foreign key constraints between the station and daily_observation tables, and appropriate data types for all columns.
The machine learning pipeline uses a stratified 70/15/15% train/validation/test split with a fixed random seed to ensure reproducibility and prevent data leakage. Model performance is evaluated on a held-out test set using multiple metrics including accuracy, precision, recall, F1-score and ROC-AUC. The API-based reimplementation is verified to produce results identical to the original local-file version, confirming consistency across different data access methods..</w:t>
      </w:r>
    </w:p>
    <w:p w14:paraId="74BFC17F" w14:textId="4CE51B66" w:rsidR="00BF7D81" w:rsidRPr="00BF7D81" w:rsidRDefault="00000000" w:rsidP="00506500">
      <w:pPr>
        <w:pStyle w:val="berschrift1"/>
      </w:pPr>
      <w:bookmarkStart w:id="25" w:name="_Toc123731438"/>
      <w:bookmarkStart w:id="26" w:name="_Toc69311945"/>
      <w:bookmarkStart w:id="27" w:name="_Toc156287348"/>
      <w:r>
        <w:lastRenderedPageBreak/>
        <w:t>Other research outputs</w:t>
      </w:r>
      <w:bookmarkEnd w:id="25"/>
      <w:bookmarkEnd w:id="26"/>
      <w:bookmarkEnd w:id="27"/>
    </w:p>
    <w:p w14:paraId="5A6C24B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bookmarkStart w:id="28" w:name="_Toc123731439"/>
      <w:bookmarkStart w:id="29" w:name="_Toc69311946"/>
      <w:r>
        <w:rPr>
          <w:color w:val="auto"/>
          <w:lang w:val="en-GB"/>
        </w:rPr>
        <w:t>In addition to the management of data, beneficiaries should also consider and plan for the management of other research outputs that may be generated or re-used throughout their projects. Such outputs can be either digital (e.g. software, workflows, protocols, models, etc.) or physical (e.g. new materials, antibodies, reagents, samples, etc.).</w:t>
      </w:r>
    </w:p>
    <w:p w14:paraId="2E00F8D4" w14:textId="51C283BC" w:rsidR="00BF7D81" w:rsidRDefault="00261BD9" w:rsidP="00BF7D81">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Beneficiaries should consider which of the questions pertaining to FAIR data above, can apply to the management of other research outputs, and should strive to provide sufficient detail on how their research outputs will be managed and shared, or made available for re-use, in line with the FAIR principles.</w:t>
      </w:r>
    </w:p>
    <w:p w14:paraId="258CCBC9" w14:textId="58AA5350" w:rsidR="00BF7D81" w:rsidRPr="001046A2" w:rsidRDefault="00BF7D81" w:rsidP="00BF7D81">
      <w:pPr>
        <w:rPr>
          <w:color w:val="auto"/>
          <w:lang w:val="en-GB"/>
        </w:rPr>
      </w:pPr>
      <w:r>
        <w:rPr>
          <w:color w:val="92D050"/>
          <w:lang w:val="en-GB"/>
        </w:rPr>
        <w:t>…</w:t>
      </w:r>
    </w:p>
    <w:p w14:paraId="79FF5275" w14:textId="6AAF87D5" w:rsidR="009816C2" w:rsidRDefault="00000000" w:rsidP="00506500">
      <w:pPr>
        <w:pStyle w:val="berschrift1"/>
      </w:pPr>
      <w:bookmarkStart w:id="30" w:name="_Toc156287349"/>
      <w:r>
        <w:t>Allocation of</w:t>
      </w:r>
      <w:r>
        <w:rPr>
          <w:spacing w:val="-3"/>
        </w:rPr>
        <w:t xml:space="preserve"> </w:t>
      </w:r>
      <w:r>
        <w:t>resources</w:t>
      </w:r>
      <w:bookmarkEnd w:id="28"/>
      <w:bookmarkEnd w:id="29"/>
      <w:bookmarkEnd w:id="30"/>
    </w:p>
    <w:p w14:paraId="55D8586B"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What will the costs be for making data or other research outputs FAIR in your project (e.g. direct and indirect costs related to storage, archiving, re-use, security, etc.)?</w:t>
      </w:r>
    </w:p>
    <w:p w14:paraId="67C4EA38"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How will these be covered? Note that costs related to research data/output management are eligible as part of the Horizon Europe grant (if compliant with the Grant Agreement conditions)</w:t>
      </w:r>
    </w:p>
    <w:p w14:paraId="085A4F06"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Who will be responsible for data management in your project?</w:t>
      </w:r>
    </w:p>
    <w:p w14:paraId="0B96432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Pr>
          <w:color w:val="auto"/>
          <w:lang w:val="en-GB"/>
        </w:rPr>
        <w:t>How will long term preservation be ensured? Discuss the necessary resources to accomplish this (costs and potential value, who decides and how, what data will be kept and for how long)?</w:t>
      </w:r>
    </w:p>
    <w:p w14:paraId="436CDA5E" w14:textId="08795635" w:rsidR="00AA3B17" w:rsidRPr="00AA3B17" w:rsidRDefault="00000000" w:rsidP="00AA3B17">
      <w:r>
        <w:rPr>
          <w:rFonts w:eastAsiaTheme="minorEastAsia"/>
          <w:color w:val="404040"/>
          <w:lang w:val="en-GB"/>
        </w:rPr>
        <w:t>There are no costs dedicated to data management and ensuring that data will be FAIR.</w:t>
      </w:r>
    </w:p>
    <w:p w14:paraId="170CA678" w14:textId="23C1E817" w:rsidR="00D714BC" w:rsidRDefault="009865A0">
      <w:pPr>
        <w:spacing w:before="240"/>
        <w:rPr>
          <w:rFonts w:eastAsiaTheme="minorEastAsia"/>
          <w:color w:val="92D050"/>
          <w:lang w:val="en-GB"/>
        </w:rPr>
      </w:pPr>
      <w:r>
        <w:rPr>
          <w:rFonts w:eastAsiaTheme="minorEastAsia"/>
          <w:color w:val="auto"/>
          <w:lang w:val="en-GB"/>
        </w:rPr>
        <w:t/>
      </w:r>
      <w:r>
        <w:rPr>
          <w:rFonts w:eastAsiaTheme="minorEastAsia"/>
          <w:color w:val="92D050"/>
          <w:lang w:val="en-GB"/>
        </w:rPr>
        <w:t/>
      </w:r>
    </w:p>
    <w:p w14:paraId="5545CFE9" w14:textId="00D8C510" w:rsidR="009816C2" w:rsidRDefault="00000000">
      <w:pPr>
        <w:spacing w:before="240"/>
        <w:rPr>
          <w:color w:val="auto"/>
        </w:rPr>
      </w:pPr>
      <w:r>
        <w:rPr>
          <w:color w:val="auto"/>
        </w:rPr>
        <w:t>The data manager will direct the data management process overall, with [the work package leaders] being responsible for ensuring metadata production, day-to-day cross-checks, back-up and other quality control activities are maintained. The researchers will be responsible for routine supervision of the dataset development.</w:t>
      </w:r>
    </w:p>
    <w:p w14:paraId="72461288" w14:textId="77777777" w:rsidR="009816C2" w:rsidRDefault="00000000" w:rsidP="00506500">
      <w:pPr>
        <w:pStyle w:val="berschrift1"/>
      </w:pPr>
      <w:bookmarkStart w:id="31" w:name="_Toc123731440"/>
      <w:bookmarkStart w:id="32" w:name="_Toc69311947"/>
      <w:bookmarkStart w:id="33" w:name="_Toc156287350"/>
      <w:r>
        <w:lastRenderedPageBreak/>
        <w:t>Data</w:t>
      </w:r>
      <w:r>
        <w:rPr>
          <w:spacing w:val="-3"/>
        </w:rPr>
        <w:t xml:space="preserve"> </w:t>
      </w:r>
      <w:r>
        <w:t>security</w:t>
      </w:r>
      <w:bookmarkEnd w:id="31"/>
      <w:bookmarkEnd w:id="32"/>
      <w:bookmarkEnd w:id="33"/>
    </w:p>
    <w:p w14:paraId="4BDD465A" w14:textId="77777777" w:rsidR="00AA3B17" w:rsidRPr="00AA3B17" w:rsidRDefault="00AA3B17" w:rsidP="00AA3B17">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ind w:left="567" w:hanging="567"/>
        <w:rPr>
          <w:color w:val="000000" w:themeColor="text1"/>
          <w:lang w:val="en-GB"/>
        </w:rPr>
      </w:pPr>
      <w:bookmarkStart w:id="34" w:name="_Toc123731441"/>
      <w:r>
        <w:rPr>
          <w:color w:val="000000" w:themeColor="text1"/>
          <w:lang w:val="en-GB"/>
        </w:rPr>
        <w:t>What provisions are or will be in place for data security (including data recovery as well as secure storage/archiving and transfer of sensitive data)?</w:t>
      </w:r>
    </w:p>
    <w:p w14:paraId="02E0C823" w14:textId="77777777" w:rsidR="00AA3B17" w:rsidRPr="00AA3B17" w:rsidRDefault="00AA3B17" w:rsidP="00AA3B17">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ind w:left="567" w:hanging="567"/>
        <w:rPr>
          <w:color w:val="000000" w:themeColor="text1"/>
          <w:lang w:val="en-GB"/>
        </w:rPr>
      </w:pPr>
      <w:r>
        <w:rPr>
          <w:color w:val="000000" w:themeColor="text1"/>
          <w:lang w:val="en-GB"/>
        </w:rPr>
        <w:t>Will the data be safely stored in trusted repositories for long term preservation and curation?</w:t>
      </w:r>
    </w:p>
    <w:p w14:paraId="2CB7EA18" w14:textId="77777777" w:rsidR="009816C2" w:rsidRDefault="00000000" w:rsidP="00506500">
      <w:pPr>
        <w:pStyle w:val="berschrift2"/>
      </w:pPr>
      <w:bookmarkStart w:id="35" w:name="_Toc156287351"/>
      <w:r>
        <w:t>Storage and backup facilities</w:t>
      </w:r>
      <w:bookmarkEnd w:id="34"/>
      <w:bookmarkEnd w:id="35"/>
    </w:p>
    <w:p w14:paraId="6254B369" w14:textId="77777777" w:rsidR="009459B4" w:rsidRDefault="009459B4">
      <w:pPr>
        <w:rPr>
          <w:rFonts w:eastAsiaTheme="minorEastAsia"/>
          <w:lang w:val="en-GB"/>
        </w:rPr>
      </w:pPr>
      <w:r>
        <w:rPr>
          <w:rFonts w:eastAsiaTheme="minorEastAsia"/>
          <w:lang w:val="en-GB"/>
        </w:rPr>
        <w:t>For the duration of the project, storage and backup of data will be ensured by Anxhela Sulmina (acting as the person responsible for data management and DMP) in cooperation with the system operator. Data and code are stored in GitHub (version control), DBRepo (structured input data), Zenodo (software archiving), and the TU Wien Research Data Repository (model and output deposits).</w:t>
      </w:r>
    </w:p>
    <w:p w14:paraId="57A9CC3A" w14:textId="28D72FE2" w:rsidR="009816C2" w:rsidRPr="00AA3B17" w:rsidRDefault="00000000">
      <w:pPr>
        <w:jc w:val="left"/>
        <w:rPr>
          <w:lang w:val="en-GB"/>
        </w:rPr>
      </w:pPr>
      <w:r>
        <w:rPr>
          <w:rFonts w:eastAsiaTheme="minorEastAsia"/>
          <w:lang w:val="en-GB"/>
        </w:rPr>
        <w:t/>
      </w:r>
    </w:p>
    <w:p w14:paraId="280CC27C" w14:textId="77777777" w:rsidR="009816C2" w:rsidRDefault="00000000" w:rsidP="00506500">
      <w:pPr>
        <w:pStyle w:val="berschrift2"/>
      </w:pPr>
      <w:bookmarkStart w:id="36" w:name="_Toc109653684"/>
      <w:bookmarkStart w:id="37" w:name="_Toc123731442"/>
      <w:bookmarkStart w:id="38" w:name="_Toc156287352"/>
      <w:r>
        <w:t>Data security and protection of sensitive data</w:t>
      </w:r>
      <w:bookmarkEnd w:id="36"/>
      <w:bookmarkEnd w:id="37"/>
      <w:bookmarkEnd w:id="38"/>
    </w:p>
    <w:p w14:paraId="0C8DDABA" w14:textId="70A9B96A" w:rsidR="009816C2" w:rsidRDefault="00000000">
      <w:r>
        <w:t>We pay strict attention to compliance with the relevant institutional and national data protection policies.</w:t>
      </w:r>
    </w:p>
    <w:p w14:paraId="390CD694" w14:textId="77777777" w:rsidR="009816C2" w:rsidRPr="00AA3B17" w:rsidRDefault="00000000">
      <w:pPr>
        <w:rPr>
          <w:lang w:val="en-GB"/>
        </w:rPr>
      </w:pPr>
      <w:r>
        <w:rPr>
          <w:rFonts w:eastAsiaTheme="minorEastAsia"/>
          <w:lang w:val="en-GB"/>
        </w:rPr>
        <w:t>At this stage, it is not foreseen to process any sensitive data in the project. If this changes, advice will be sought from the data protection specialist at TU Wien, and the DMP will be updated.</w:t>
      </w:r>
    </w:p>
    <w:p w14:paraId="6EEED2DC" w14:textId="6F7C30DF" w:rsidR="00AA3B17" w:rsidRPr="00DE5891" w:rsidRDefault="00000000">
      <w:r>
        <w:t>Access to data during research:</w:t>
      </w:r>
    </w:p>
    <w:tbl>
      <w:tblPr>
        <w:tblStyle w:val="TabellemithellemGitternetz"/>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901"/>
        <w:gridCol w:w="2723"/>
        <w:gridCol w:w="2723"/>
        <w:gridCol w:w="2713"/>
      </w:tblGrid>
      <w:tr w:rsidR="00AA3B17" w:rsidRPr="00234789" w14:paraId="7514CB82" w14:textId="77777777" w:rsidTr="00AA3B17">
        <w:trPr>
          <w:cantSplit/>
          <w:tblHeader/>
        </w:trPr>
        <w:tc>
          <w:tcPr>
            <w:tcW w:w="901" w:type="dxa"/>
            <w:tcBorders>
              <w:bottom w:val="single" w:sz="12" w:space="0" w:color="006AAB"/>
            </w:tcBorders>
            <w:vAlign w:val="center"/>
          </w:tcPr>
          <w:p w14:paraId="55179CE1" w14:textId="77777777" w:rsidR="00AA3B17" w:rsidRPr="00AA3B17" w:rsidRDefault="00AA3B17" w:rsidP="00B90CCA">
            <w:pPr>
              <w:spacing w:line="240" w:lineRule="auto"/>
              <w:jc w:val="center"/>
              <w:rPr>
                <w:b/>
                <w:bCs/>
                <w:color w:val="000000" w:themeColor="text1"/>
                <w:sz w:val="18"/>
                <w:szCs w:val="18"/>
              </w:rPr>
            </w:pPr>
            <w:r>
              <w:rPr>
                <w:b/>
                <w:bCs/>
                <w:color w:val="000000" w:themeColor="text1"/>
                <w:sz w:val="18"/>
                <w:szCs w:val="18"/>
              </w:rPr>
              <w:t>dataset ID</w:t>
            </w:r>
          </w:p>
        </w:tc>
        <w:tc>
          <w:tcPr>
            <w:tcW w:w="2723" w:type="dxa"/>
            <w:tcBorders>
              <w:bottom w:val="single" w:sz="12" w:space="0" w:color="006AAB"/>
            </w:tcBorders>
            <w:vAlign w:val="center"/>
          </w:tcPr>
          <w:p w14:paraId="05EA53C3" w14:textId="77777777" w:rsidR="00AA3B17" w:rsidRPr="00AA3B17" w:rsidRDefault="00AA3B17" w:rsidP="00B90CCA">
            <w:pPr>
              <w:spacing w:line="240" w:lineRule="auto"/>
              <w:jc w:val="center"/>
              <w:rPr>
                <w:b/>
                <w:bCs/>
                <w:color w:val="000000" w:themeColor="text1"/>
                <w:sz w:val="18"/>
                <w:szCs w:val="18"/>
              </w:rPr>
            </w:pPr>
            <w:r>
              <w:rPr>
                <w:b/>
                <w:bCs/>
                <w:color w:val="000000" w:themeColor="text1"/>
                <w:sz w:val="18"/>
                <w:szCs w:val="18"/>
              </w:rPr>
              <w:t>selected project members</w:t>
            </w:r>
          </w:p>
        </w:tc>
        <w:tc>
          <w:tcPr>
            <w:tcW w:w="2723" w:type="dxa"/>
            <w:tcBorders>
              <w:bottom w:val="single" w:sz="12" w:space="0" w:color="006AAB"/>
            </w:tcBorders>
            <w:vAlign w:val="center"/>
          </w:tcPr>
          <w:p w14:paraId="099C0229" w14:textId="77777777" w:rsidR="00AA3B17" w:rsidRPr="00AA3B17" w:rsidRDefault="00AA3B17" w:rsidP="00B90CCA">
            <w:pPr>
              <w:spacing w:line="240" w:lineRule="auto"/>
              <w:jc w:val="center"/>
              <w:rPr>
                <w:b/>
                <w:bCs/>
                <w:color w:val="000000" w:themeColor="text1"/>
                <w:sz w:val="18"/>
                <w:szCs w:val="18"/>
              </w:rPr>
            </w:pPr>
            <w:r>
              <w:rPr>
                <w:b/>
                <w:bCs/>
                <w:color w:val="000000" w:themeColor="text1"/>
                <w:sz w:val="18"/>
                <w:szCs w:val="18"/>
              </w:rPr>
              <w:t>all other project members</w:t>
            </w:r>
          </w:p>
        </w:tc>
        <w:tc>
          <w:tcPr>
            <w:tcW w:w="2713" w:type="dxa"/>
            <w:tcBorders>
              <w:bottom w:val="single" w:sz="12" w:space="0" w:color="006AAB"/>
            </w:tcBorders>
            <w:vAlign w:val="center"/>
          </w:tcPr>
          <w:p w14:paraId="410B99B7" w14:textId="77777777" w:rsidR="00AA3B17" w:rsidRPr="00AA3B17" w:rsidRDefault="00AA3B17" w:rsidP="00B90CCA">
            <w:pPr>
              <w:spacing w:line="240" w:lineRule="auto"/>
              <w:jc w:val="center"/>
              <w:rPr>
                <w:b/>
                <w:bCs/>
                <w:color w:val="000000" w:themeColor="text1"/>
                <w:sz w:val="18"/>
                <w:szCs w:val="18"/>
              </w:rPr>
            </w:pPr>
            <w:r>
              <w:rPr>
                <w:b/>
                <w:bCs/>
                <w:color w:val="000000" w:themeColor="text1"/>
                <w:sz w:val="18"/>
                <w:szCs w:val="18"/>
              </w:rPr>
              <w:t>the public</w:t>
            </w:r>
          </w:p>
        </w:tc>
      </w:tr>
      <w:tr w:rsidR="00AA3B17" w:rsidRPr="00234789" w14:paraId="017F1C8E" w14:textId="77777777" w:rsidTr="00AA3B17">
        <w:tc>
          <w:tcPr>
            <w:tcW w:w="901" w:type="dxa"/>
          </w:tcPr>
          <w:p w14:paraId="6CE7563E" w14:textId="77777777" w:rsidR="00AA3B17" w:rsidRPr="00AA3B17" w:rsidRDefault="00AA3B17" w:rsidP="00AA3B17">
            <w:pPr>
              <w:spacing w:line="240" w:lineRule="auto"/>
              <w:jc w:val="center"/>
              <w:rPr>
                <w:b/>
                <w:bCs/>
                <w:color w:val="000000" w:themeColor="text1"/>
                <w:sz w:val="18"/>
                <w:szCs w:val="18"/>
              </w:rPr>
            </w:pPr>
            <w:r>
              <w:rPr>
                <w:color w:val="000000" w:themeColor="text1"/>
                <w:sz w:val="18"/>
                <w:szCs w:val="18"/>
              </w:rPr>
              <w:t>P1</w:t>
            </w:r>
          </w:p>
        </w:tc>
        <w:tc>
          <w:tcPr>
            <w:tcW w:w="2723" w:type="dxa"/>
          </w:tcPr>
          <w:p w14:paraId="01E47E8A" w14:textId="3721B26F" w:rsidR="00AA3B17" w:rsidRPr="00AA3B17" w:rsidRDefault="00AA3B17" w:rsidP="00AA3B17">
            <w:pPr>
              <w:spacing w:line="240" w:lineRule="auto"/>
              <w:jc w:val="left"/>
              <w:rPr>
                <w:color w:val="000000" w:themeColor="text1"/>
                <w:sz w:val="18"/>
                <w:szCs w:val="18"/>
              </w:rPr>
            </w:pPr>
            <w:r>
              <w:rPr>
                <w:color w:val="000000" w:themeColor="text1"/>
                <w:sz w:val="18"/>
                <w:szCs w:val="18"/>
              </w:rPr>
              <w:t>writing</w:t>
            </w:r>
          </w:p>
        </w:tc>
        <w:tc>
          <w:tcPr>
            <w:tcW w:w="2723" w:type="dxa"/>
          </w:tcPr>
          <w:p w14:paraId="35D72AE8" w14:textId="41E51AD8" w:rsidR="00AA3B17" w:rsidRPr="00AA3B17" w:rsidRDefault="00AA3B17" w:rsidP="00AA3B17">
            <w:pPr>
              <w:spacing w:line="240" w:lineRule="auto"/>
              <w:jc w:val="left"/>
              <w:rPr>
                <w:color w:val="000000" w:themeColor="text1"/>
                <w:sz w:val="18"/>
                <w:szCs w:val="18"/>
              </w:rPr>
            </w:pPr>
            <w:r>
              <w:rPr>
                <w:color w:val="000000" w:themeColor="text1"/>
                <w:sz w:val="18"/>
                <w:szCs w:val="18"/>
              </w:rPr>
              <w:t>reading only</w:t>
            </w:r>
          </w:p>
        </w:tc>
        <w:tc>
          <w:tcPr>
            <w:tcW w:w="2713" w:type="dxa"/>
          </w:tcPr>
          <w:p w14:paraId="1A95D7A9" w14:textId="5C89C4D7" w:rsidR="00AA3B17" w:rsidRPr="00AA3B17" w:rsidRDefault="00AA3B17" w:rsidP="00AA3B17">
            <w:pPr>
              <w:spacing w:line="240" w:lineRule="auto"/>
              <w:jc w:val="left"/>
              <w:rPr>
                <w:color w:val="000000" w:themeColor="text1"/>
                <w:sz w:val="18"/>
                <w:szCs w:val="18"/>
              </w:rPr>
            </w:pPr>
            <w:r>
              <w:rPr>
                <w:color w:val="000000" w:themeColor="text1"/>
                <w:sz w:val="18"/>
                <w:szCs w:val="18"/>
              </w:rPr>
              <w:t>reading only</w:t>
            </w:r>
          </w:p>
        </w:tc>
      </w:tr>
      <w:tr w:rsidR="00AA3B17" w:rsidRPr="00234789" w14:paraId="017F1C8E" w14:textId="77777777" w:rsidTr="00AA3B17">
        <w:tc>
          <w:tcPr>
            <w:tcW w:w="901" w:type="dxa"/>
          </w:tcPr>
          <w:p w14:paraId="6CE7563E" w14:textId="77777777" w:rsidR="00AA3B17" w:rsidRPr="00AA3B17" w:rsidRDefault="00AA3B17" w:rsidP="00AA3B17">
            <w:pPr>
              <w:spacing w:line="240" w:lineRule="auto"/>
              <w:jc w:val="center"/>
              <w:rPr>
                <w:b/>
                <w:bCs/>
                <w:color w:val="000000" w:themeColor="text1"/>
                <w:sz w:val="18"/>
                <w:szCs w:val="18"/>
              </w:rPr>
            </w:pPr>
            <w:r>
              <w:rPr>
                <w:color w:val="000000" w:themeColor="text1"/>
                <w:sz w:val="18"/>
                <w:szCs w:val="18"/>
              </w:rPr>
              <w:t>P2</w:t>
            </w:r>
          </w:p>
        </w:tc>
        <w:tc>
          <w:tcPr>
            <w:tcW w:w="2723" w:type="dxa"/>
          </w:tcPr>
          <w:p w14:paraId="01E47E8A" w14:textId="3721B26F" w:rsidR="00AA3B17" w:rsidRPr="00AA3B17" w:rsidRDefault="00AA3B17" w:rsidP="00AA3B17">
            <w:pPr>
              <w:spacing w:line="240" w:lineRule="auto"/>
              <w:jc w:val="left"/>
              <w:rPr>
                <w:color w:val="000000" w:themeColor="text1"/>
                <w:sz w:val="18"/>
                <w:szCs w:val="18"/>
              </w:rPr>
            </w:pPr>
            <w:r>
              <w:rPr>
                <w:color w:val="000000" w:themeColor="text1"/>
                <w:sz w:val="18"/>
                <w:szCs w:val="18"/>
              </w:rPr>
              <w:t>writing</w:t>
            </w:r>
          </w:p>
        </w:tc>
        <w:tc>
          <w:tcPr>
            <w:tcW w:w="2723" w:type="dxa"/>
          </w:tcPr>
          <w:p w14:paraId="35D72AE8" w14:textId="41E51AD8" w:rsidR="00AA3B17" w:rsidRPr="00AA3B17" w:rsidRDefault="00AA3B17" w:rsidP="00AA3B17">
            <w:pPr>
              <w:spacing w:line="240" w:lineRule="auto"/>
              <w:jc w:val="left"/>
              <w:rPr>
                <w:color w:val="000000" w:themeColor="text1"/>
                <w:sz w:val="18"/>
                <w:szCs w:val="18"/>
              </w:rPr>
            </w:pPr>
            <w:r>
              <w:rPr>
                <w:color w:val="000000" w:themeColor="text1"/>
                <w:sz w:val="18"/>
                <w:szCs w:val="18"/>
              </w:rPr>
              <w:t>reading only</w:t>
            </w:r>
          </w:p>
        </w:tc>
        <w:tc>
          <w:tcPr>
            <w:tcW w:w="2713" w:type="dxa"/>
          </w:tcPr>
          <w:p w14:paraId="1A95D7A9" w14:textId="5C89C4D7" w:rsidR="00AA3B17" w:rsidRPr="00AA3B17" w:rsidRDefault="00AA3B17" w:rsidP="00AA3B17">
            <w:pPr>
              <w:spacing w:line="240" w:lineRule="auto"/>
              <w:jc w:val="left"/>
              <w:rPr>
                <w:color w:val="000000" w:themeColor="text1"/>
                <w:sz w:val="18"/>
                <w:szCs w:val="18"/>
              </w:rPr>
            </w:pPr>
            <w:r>
              <w:rPr>
                <w:color w:val="000000" w:themeColor="text1"/>
                <w:sz w:val="18"/>
                <w:szCs w:val="18"/>
              </w:rPr>
              <w:t>reading only</w:t>
            </w:r>
          </w:p>
        </w:tc>
      </w:tr>
      <w:tr w:rsidR="00AA3B17" w:rsidRPr="00234789" w14:paraId="017F1C8E" w14:textId="77777777" w:rsidTr="00AA3B17">
        <w:tc>
          <w:tcPr>
            <w:tcW w:w="901" w:type="dxa"/>
          </w:tcPr>
          <w:p w14:paraId="6CE7563E" w14:textId="77777777" w:rsidR="00AA3B17" w:rsidRPr="00AA3B17" w:rsidRDefault="00AA3B17" w:rsidP="00AA3B17">
            <w:pPr>
              <w:spacing w:line="240" w:lineRule="auto"/>
              <w:jc w:val="center"/>
              <w:rPr>
                <w:b/>
                <w:bCs/>
                <w:color w:val="000000" w:themeColor="text1"/>
                <w:sz w:val="18"/>
                <w:szCs w:val="18"/>
              </w:rPr>
            </w:pPr>
            <w:r>
              <w:rPr>
                <w:color w:val="000000" w:themeColor="text1"/>
                <w:sz w:val="18"/>
                <w:szCs w:val="18"/>
              </w:rPr>
              <w:t>R1</w:t>
            </w:r>
          </w:p>
        </w:tc>
        <w:tc>
          <w:tcPr>
            <w:tcW w:w="2723" w:type="dxa"/>
          </w:tcPr>
          <w:p w14:paraId="01E47E8A" w14:textId="3721B26F" w:rsidR="00AA3B17" w:rsidRPr="00AA3B17" w:rsidRDefault="00AA3B17" w:rsidP="00AA3B17">
            <w:pPr>
              <w:spacing w:line="240" w:lineRule="auto"/>
              <w:jc w:val="left"/>
              <w:rPr>
                <w:color w:val="000000" w:themeColor="text1"/>
                <w:sz w:val="18"/>
                <w:szCs w:val="18"/>
              </w:rPr>
            </w:pPr>
            <w:r>
              <w:rPr>
                <w:color w:val="000000" w:themeColor="text1"/>
                <w:sz w:val="18"/>
                <w:szCs w:val="18"/>
              </w:rPr>
              <w:t>writing</w:t>
            </w:r>
          </w:p>
        </w:tc>
        <w:tc>
          <w:tcPr>
            <w:tcW w:w="2723" w:type="dxa"/>
          </w:tcPr>
          <w:p w14:paraId="35D72AE8" w14:textId="41E51AD8" w:rsidR="00AA3B17" w:rsidRPr="00AA3B17" w:rsidRDefault="00AA3B17" w:rsidP="00AA3B17">
            <w:pPr>
              <w:spacing w:line="240" w:lineRule="auto"/>
              <w:jc w:val="left"/>
              <w:rPr>
                <w:color w:val="000000" w:themeColor="text1"/>
                <w:sz w:val="18"/>
                <w:szCs w:val="18"/>
              </w:rPr>
            </w:pPr>
            <w:r>
              <w:rPr>
                <w:color w:val="000000" w:themeColor="text1"/>
                <w:sz w:val="18"/>
                <w:szCs w:val="18"/>
              </w:rPr>
              <w:t>reading only</w:t>
            </w:r>
          </w:p>
        </w:tc>
        <w:tc>
          <w:tcPr>
            <w:tcW w:w="2713" w:type="dxa"/>
          </w:tcPr>
          <w:p w14:paraId="1A95D7A9" w14:textId="5C89C4D7" w:rsidR="00AA3B17" w:rsidRPr="00AA3B17" w:rsidRDefault="00AA3B17" w:rsidP="00AA3B17">
            <w:pPr>
              <w:spacing w:line="240" w:lineRule="auto"/>
              <w:jc w:val="left"/>
              <w:rPr>
                <w:color w:val="000000" w:themeColor="text1"/>
                <w:sz w:val="18"/>
                <w:szCs w:val="18"/>
              </w:rPr>
            </w:pPr>
            <w:r>
              <w:rPr>
                <w:color w:val="000000" w:themeColor="text1"/>
                <w:sz w:val="18"/>
                <w:szCs w:val="18"/>
              </w:rPr>
              <w:t>reading only</w:t>
            </w:r>
          </w:p>
        </w:tc>
      </w:tr>
    </w:tbl>
    <w:p w14:paraId="70BBC121" w14:textId="77777777" w:rsidR="009816C2" w:rsidRPr="00406B5E" w:rsidRDefault="00000000">
      <w:pPr>
        <w:spacing w:before="240"/>
        <w:rPr>
          <w:color w:val="000000" w:themeColor="text1"/>
        </w:rPr>
      </w:pPr>
      <w:r>
        <w:rPr>
          <w:color w:val="92D050"/>
        </w:rPr>
        <w:t>All incidents will be handled individually by an incident response team that is maintaining the affected service.</w:t>
      </w:r>
    </w:p>
    <w:p w14:paraId="4CE4844F" w14:textId="0345FBB1" w:rsidR="00380A39" w:rsidRPr="00380A39" w:rsidRDefault="00000000" w:rsidP="00506500">
      <w:pPr>
        <w:pStyle w:val="berschrift2"/>
      </w:pPr>
      <w:bookmarkStart w:id="39" w:name="_Toc109653691"/>
      <w:bookmarkStart w:id="40" w:name="_Toc156287353"/>
      <w:r>
        <w:t>Long-term preservation and deletion of data</w:t>
      </w:r>
      <w:bookmarkEnd w:id="39"/>
      <w:bookmarkEnd w:id="40"/>
    </w:p>
    <w:tbl>
      <w:tblPr>
        <w:tblStyle w:val="TabellemithellemGitternetz"/>
        <w:tblW w:w="9057"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00"/>
        <w:gridCol w:w="5754"/>
        <w:gridCol w:w="2403"/>
      </w:tblGrid>
      <w:tr w:rsidR="00380A39" w:rsidRPr="00234789" w14:paraId="39ABAB2A" w14:textId="77777777" w:rsidTr="00380A39">
        <w:trPr>
          <w:cantSplit/>
          <w:tblHeader/>
        </w:trPr>
        <w:tc>
          <w:tcPr>
            <w:tcW w:w="900" w:type="dxa"/>
            <w:tcBorders>
              <w:bottom w:val="single" w:sz="12" w:space="0" w:color="006AAB"/>
            </w:tcBorders>
            <w:vAlign w:val="center"/>
          </w:tcPr>
          <w:p w14:paraId="71B3830C" w14:textId="77777777" w:rsidR="00380A39" w:rsidRPr="00380A39" w:rsidRDefault="00380A39" w:rsidP="00B90CCA">
            <w:pPr>
              <w:spacing w:line="240" w:lineRule="auto"/>
              <w:jc w:val="center"/>
              <w:rPr>
                <w:b/>
                <w:bCs/>
                <w:color w:val="000000" w:themeColor="text1"/>
                <w:sz w:val="18"/>
                <w:szCs w:val="18"/>
              </w:rPr>
            </w:pPr>
            <w:r>
              <w:rPr>
                <w:b/>
                <w:bCs/>
                <w:color w:val="000000" w:themeColor="text1"/>
                <w:sz w:val="18"/>
                <w:szCs w:val="18"/>
              </w:rPr>
              <w:t>dataset ID</w:t>
            </w:r>
          </w:p>
        </w:tc>
        <w:tc>
          <w:tcPr>
            <w:tcW w:w="5754" w:type="dxa"/>
            <w:tcBorders>
              <w:bottom w:val="single" w:sz="12" w:space="0" w:color="006AAB"/>
            </w:tcBorders>
            <w:vAlign w:val="center"/>
          </w:tcPr>
          <w:p w14:paraId="2A87D31A" w14:textId="6D9CCF03" w:rsidR="00380A39" w:rsidRPr="00380A39" w:rsidRDefault="00380A39" w:rsidP="00380A39">
            <w:pPr>
              <w:spacing w:line="240" w:lineRule="auto"/>
              <w:jc w:val="center"/>
              <w:rPr>
                <w:b/>
                <w:bCs/>
                <w:color w:val="000000" w:themeColor="text1"/>
                <w:sz w:val="18"/>
                <w:szCs w:val="18"/>
              </w:rPr>
            </w:pPr>
            <w:r>
              <w:rPr>
                <w:b/>
                <w:bCs/>
                <w:color w:val="000000" w:themeColor="text1"/>
                <w:sz w:val="18"/>
                <w:szCs w:val="18"/>
              </w:rPr>
              <w:t>location for long-term storage</w:t>
            </w:r>
          </w:p>
        </w:tc>
        <w:tc>
          <w:tcPr>
            <w:tcW w:w="2403" w:type="dxa"/>
            <w:tcBorders>
              <w:bottom w:val="single" w:sz="12" w:space="0" w:color="006AAB"/>
            </w:tcBorders>
            <w:vAlign w:val="center"/>
          </w:tcPr>
          <w:p w14:paraId="01411ABE" w14:textId="30B422F6" w:rsidR="00380A39" w:rsidRPr="00380A39" w:rsidRDefault="00380A39" w:rsidP="00380A39">
            <w:pPr>
              <w:spacing w:line="240" w:lineRule="auto"/>
              <w:jc w:val="center"/>
              <w:rPr>
                <w:b/>
                <w:bCs/>
                <w:color w:val="000000" w:themeColor="text1"/>
                <w:sz w:val="18"/>
                <w:szCs w:val="18"/>
              </w:rPr>
            </w:pPr>
            <w:r>
              <w:rPr>
                <w:b/>
                <w:bCs/>
                <w:color w:val="000000" w:themeColor="text1"/>
                <w:sz w:val="18"/>
                <w:szCs w:val="18"/>
              </w:rPr>
              <w:t>minimum retention period</w:t>
              <w:br/>
              <w:t>(</w:t>
            </w:r>
            <w:r>
              <w:rPr>
                <w:rFonts w:cs="Arial"/>
                <w:b/>
                <w:bCs/>
                <w:color w:val="000000" w:themeColor="text1"/>
                <w:sz w:val="18"/>
                <w:szCs w:val="18"/>
              </w:rPr>
              <w:t>≥</w:t>
            </w:r>
            <w:r>
              <w:rPr>
                <w:b/>
                <w:bCs/>
                <w:color w:val="000000" w:themeColor="text1"/>
                <w:sz w:val="18"/>
                <w:szCs w:val="18"/>
              </w:rPr>
              <w:t xml:space="preserve"> 10 years)</w:t>
            </w:r>
          </w:p>
        </w:tc>
      </w:tr>
      <w:tr w:rsidR="00380A39" w:rsidRPr="00234789" w14:paraId="3FEFFE64" w14:textId="77777777" w:rsidTr="00380A39">
        <w:tc>
          <w:tcPr>
            <w:tcW w:w="900" w:type="dxa"/>
          </w:tcPr>
          <w:p w14:paraId="48C1CBB7" w14:textId="77777777" w:rsidR="00380A39" w:rsidRPr="00380A39" w:rsidRDefault="00380A39" w:rsidP="00380A39">
            <w:pPr>
              <w:spacing w:line="240" w:lineRule="auto"/>
              <w:jc w:val="center"/>
              <w:rPr>
                <w:b/>
                <w:bCs/>
                <w:color w:val="000000" w:themeColor="text1"/>
                <w:sz w:val="18"/>
                <w:szCs w:val="18"/>
              </w:rPr>
            </w:pPr>
            <w:r>
              <w:rPr>
                <w:color w:val="000000" w:themeColor="text1"/>
                <w:sz w:val="18"/>
                <w:szCs w:val="18"/>
              </w:rPr>
              <w:t>P1</w:t>
            </w:r>
          </w:p>
        </w:tc>
        <w:tc>
          <w:tcPr>
            <w:tcW w:w="5754" w:type="dxa"/>
          </w:tcPr>
          <w:p w14:paraId="4DB1144E" w14:textId="2F663FB8" w:rsidR="00380A39" w:rsidRPr="00380A39" w:rsidRDefault="00380A39" w:rsidP="00380A39">
            <w:pPr>
              <w:spacing w:line="240" w:lineRule="auto"/>
              <w:jc w:val="left"/>
              <w:rPr>
                <w:color w:val="000000" w:themeColor="text1"/>
                <w:sz w:val="18"/>
                <w:szCs w:val="18"/>
              </w:rPr>
            </w:pPr>
            <w:r>
              <w:rPr>
                <w:color w:val="000000" w:themeColor="text1"/>
                <w:sz w:val="18"/>
                <w:szCs w:val="18"/>
              </w:rPr>
              <w:t>TU Wien Research Data</w:t>
            </w:r>
          </w:p>
        </w:tc>
        <w:tc>
          <w:tcPr>
            <w:tcW w:w="2403" w:type="dxa"/>
          </w:tcPr>
          <w:p w14:paraId="1D64D299" w14:textId="189A9751" w:rsidR="00380A39" w:rsidRPr="00380A39" w:rsidRDefault="00380A39" w:rsidP="00380A39">
            <w:pPr>
              <w:spacing w:line="240" w:lineRule="auto"/>
              <w:jc w:val="left"/>
              <w:rPr>
                <w:color w:val="000000" w:themeColor="text1"/>
                <w:sz w:val="18"/>
                <w:szCs w:val="18"/>
              </w:rPr>
            </w:pPr>
            <w:r>
              <w:rPr>
                <w:color w:val="000000" w:themeColor="text1"/>
                <w:sz w:val="18"/>
                <w:szCs w:val="18"/>
              </w:rPr>
              <w:t>10 years</w:t>
            </w:r>
          </w:p>
        </w:tc>
      </w:tr>
      <w:tr w:rsidR="00380A39" w:rsidRPr="00234789" w14:paraId="3FEFFE64" w14:textId="77777777" w:rsidTr="00380A39">
        <w:tc>
          <w:tcPr>
            <w:tcW w:w="900" w:type="dxa"/>
          </w:tcPr>
          <w:p w14:paraId="48C1CBB7" w14:textId="77777777" w:rsidR="00380A39" w:rsidRPr="00380A39" w:rsidRDefault="00380A39" w:rsidP="00380A39">
            <w:pPr>
              <w:spacing w:line="240" w:lineRule="auto"/>
              <w:jc w:val="center"/>
              <w:rPr>
                <w:b/>
                <w:bCs/>
                <w:color w:val="000000" w:themeColor="text1"/>
                <w:sz w:val="18"/>
                <w:szCs w:val="18"/>
              </w:rPr>
            </w:pPr>
            <w:r>
              <w:rPr>
                <w:color w:val="000000" w:themeColor="text1"/>
                <w:sz w:val="18"/>
                <w:szCs w:val="18"/>
              </w:rPr>
              <w:t>P2</w:t>
            </w:r>
          </w:p>
        </w:tc>
        <w:tc>
          <w:tcPr>
            <w:tcW w:w="5754" w:type="dxa"/>
          </w:tcPr>
          <w:p w14:paraId="4DB1144E" w14:textId="2F663FB8" w:rsidR="00380A39" w:rsidRPr="00380A39" w:rsidRDefault="00380A39" w:rsidP="00380A39">
            <w:pPr>
              <w:spacing w:line="240" w:lineRule="auto"/>
              <w:jc w:val="left"/>
              <w:rPr>
                <w:color w:val="000000" w:themeColor="text1"/>
                <w:sz w:val="18"/>
                <w:szCs w:val="18"/>
              </w:rPr>
            </w:pPr>
            <w:r>
              <w:rPr>
                <w:color w:val="000000" w:themeColor="text1"/>
                <w:sz w:val="18"/>
                <w:szCs w:val="18"/>
              </w:rPr>
              <w:t>TU Wien Research Data</w:t>
            </w:r>
          </w:p>
        </w:tc>
        <w:tc>
          <w:tcPr>
            <w:tcW w:w="2403" w:type="dxa"/>
          </w:tcPr>
          <w:p w14:paraId="1D64D299" w14:textId="189A9751" w:rsidR="00380A39" w:rsidRPr="00380A39" w:rsidRDefault="00380A39" w:rsidP="00380A39">
            <w:pPr>
              <w:spacing w:line="240" w:lineRule="auto"/>
              <w:jc w:val="left"/>
              <w:rPr>
                <w:color w:val="000000" w:themeColor="text1"/>
                <w:sz w:val="18"/>
                <w:szCs w:val="18"/>
              </w:rPr>
            </w:pPr>
            <w:r>
              <w:rPr>
                <w:color w:val="000000" w:themeColor="text1"/>
                <w:sz w:val="18"/>
                <w:szCs w:val="18"/>
              </w:rPr>
              <w:t>10 years</w:t>
            </w:r>
          </w:p>
        </w:tc>
      </w:tr>
    </w:tbl>
    <w:p w14:paraId="4B16AF1C" w14:textId="77777777" w:rsidR="009816C2" w:rsidRDefault="00000000" w:rsidP="00506500">
      <w:pPr>
        <w:pStyle w:val="berschrift1"/>
      </w:pPr>
      <w:bookmarkStart w:id="41" w:name="_Toc123731443"/>
      <w:bookmarkStart w:id="42" w:name="_Toc69311948"/>
      <w:bookmarkStart w:id="43" w:name="_Toc156287354"/>
      <w:r>
        <w:rPr>
          <w:rStyle w:val="berschrift2Zchn"/>
          <w:rFonts w:cstheme="majorBidi"/>
          <w:b/>
          <w:color w:val="000000"/>
          <w:lang w:val="en-GB"/>
        </w:rPr>
        <w:t>Ethic</w:t>
      </w:r>
      <w:bookmarkEnd w:id="41"/>
      <w:bookmarkEnd w:id="42"/>
      <w:r>
        <w:rPr>
          <w:rStyle w:val="berschrift2Zchn"/>
          <w:rFonts w:cstheme="majorBidi"/>
          <w:b/>
          <w:color w:val="000000"/>
          <w:lang w:val="en-GB"/>
        </w:rPr>
        <w:t>al and legal issues</w:t>
      </w:r>
      <w:bookmarkEnd w:id="43"/>
    </w:p>
    <w:p w14:paraId="404894D2"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Are there, or could there be, any ethics or legal issues that can have an impact on data sharing? These can also be discussed in the context of the ethics review. If relevant, include references to ethics deliverables and ethics chapter in the Description of the Action (DoA).</w:t>
      </w:r>
    </w:p>
    <w:p w14:paraId="3B82195A"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informed consent for data sharing and long term preservation be included in questionnaires dealing with personal data?</w:t>
      </w:r>
    </w:p>
    <w:p w14:paraId="09135C1A" w14:textId="77777777" w:rsidR="009816C2" w:rsidRDefault="00000000" w:rsidP="00506500">
      <w:pPr>
        <w:pStyle w:val="berschrift2"/>
      </w:pPr>
      <w:bookmarkStart w:id="44" w:name="_Toc109653686"/>
      <w:bookmarkStart w:id="45" w:name="_Toc156287355"/>
      <w:r>
        <w:t>Personal data</w:t>
      </w:r>
      <w:bookmarkEnd w:id="44"/>
      <w:bookmarkEnd w:id="45"/>
    </w:p>
    <w:p w14:paraId="46C11315" w14:textId="77777777" w:rsidR="009816C2" w:rsidRDefault="00000000">
      <w:r>
        <w:t>At this stage, it is not foreseen to process any personal data in the project. If this changes, advice will be sought from the data protection specialist at TU Wien, and the DMP will be updated.</w:t>
      </w:r>
    </w:p>
    <w:p w14:paraId="7805EAF6" w14:textId="4EF04D09" w:rsidR="009816C2" w:rsidRDefault="00D209B7" w:rsidP="00506500">
      <w:pPr>
        <w:pStyle w:val="berschrift2"/>
      </w:pPr>
      <w:r>
        <w:t>Intellectual property rights and rights of use</w:t>
      </w:r>
    </w:p>
    <w:p w14:paraId="1613D382" w14:textId="77777777" w:rsidR="009816C2" w:rsidRDefault="00000000">
      <w:r>
        <w:t>The following individual(s) hold rights and control access to the project data: All datasets and research outputs are publicly accessible under open licences. No access restrictions are applied.
The GitHub repository is owned by the group account datastewgroup4. All four group members (Role A, B, C, D) have collaborator access with write permissions to the repository.
The DBRepo database (ID: a16a980a-3489-492b-adcf-74c70a07248b) is owned by the group account datastewgroup4. All group members have write access to the database.
The TU Wien Research Data Repository deposits are created by the group members with all four listed as creators. The deposits are publicly accessible upon publication.
The Zenodo deposit is connected to the GitHub repository via the GitHub-Zenodo integration and is publicly accessible.
After the project concludes, the TU Wien Research Data Repository and Zenodo will serve as the long-term archives, maintained by their respective institutions.</w:t>
      </w:r>
    </w:p>
    <w:p w14:paraId="11A5EAAF" w14:textId="77777777" w:rsidR="009816C2" w:rsidRDefault="00000000" w:rsidP="00506500">
      <w:pPr>
        <w:pStyle w:val="berschrift2"/>
      </w:pPr>
      <w:bookmarkStart w:id="46" w:name="_Toc109653688"/>
      <w:bookmarkStart w:id="47" w:name="_Toc156287357"/>
      <w:r>
        <w:t>Ethical issues</w:t>
      </w:r>
      <w:bookmarkEnd w:id="46"/>
      <w:bookmarkEnd w:id="47"/>
    </w:p>
    <w:p w14:paraId="252907DA" w14:textId="77777777" w:rsidR="009816C2" w:rsidRDefault="00000000">
      <w:r>
        <w:t xml:space="preserve">No particular ethical issue is foreseen with the data to be used or produced by the project. This section will be updated if issues arise. </w:t>
      </w:r>
    </w:p>
    <w:p w14:paraId="321F0C97" w14:textId="77777777" w:rsidR="009816C2" w:rsidRDefault="00000000" w:rsidP="00506500">
      <w:pPr>
        <w:pStyle w:val="berschrift1"/>
      </w:pPr>
      <w:bookmarkStart w:id="48" w:name="_Toc123731444"/>
      <w:bookmarkStart w:id="49" w:name="_Toc69311949"/>
      <w:bookmarkStart w:id="50" w:name="_Toc156287358"/>
      <w:r>
        <w:t>Other issues</w:t>
      </w:r>
      <w:bookmarkEnd w:id="48"/>
      <w:bookmarkEnd w:id="49"/>
      <w:bookmarkEnd w:id="50"/>
    </w:p>
    <w:p w14:paraId="6C32C0E3"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ind w:left="567" w:hanging="567"/>
        <w:rPr>
          <w:color w:val="000000"/>
          <w:lang w:val="en-US"/>
        </w:rPr>
      </w:pPr>
      <w:r>
        <w:rPr>
          <w:color w:val="000000"/>
          <w:lang w:val="en-GB"/>
        </w:rPr>
        <w:t>Do you, or will you, make use of other national/funder/sectorial/departmental procedures for data management? If yes, which ones (please list and briefly describe them)?</w:t>
      </w:r>
    </w:p>
    <w:p w14:paraId="721EC1F8" w14:textId="77777777" w:rsidR="009816C2" w:rsidRDefault="009816C2">
      <w:pPr>
        <w:rPr>
          <w:lang w:eastAsia="nl-BE"/>
        </w:rPr>
      </w:pPr>
    </w:p>
    <w:sectPr w:rsidR="009816C2" w:rsidSect="00404E05">
      <w:headerReference w:type="even" r:id="rId15"/>
      <w:footerReference w:type="default" r:id="rId16"/>
      <w:footerReference w:type="first" r:id="rId17"/>
      <w:pgSz w:w="11906" w:h="16838"/>
      <w:pgMar w:top="1701" w:right="1700" w:bottom="1134" w:left="1134" w:header="709"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57416" w14:textId="77777777" w:rsidR="004E2D4C" w:rsidRDefault="004E2D4C">
      <w:pPr>
        <w:spacing w:after="0" w:line="240" w:lineRule="auto"/>
      </w:pPr>
      <w:r>
        <w:separator/>
      </w:r>
    </w:p>
  </w:endnote>
  <w:endnote w:type="continuationSeparator" w:id="0">
    <w:p w14:paraId="29CE1DBC" w14:textId="77777777" w:rsidR="004E2D4C" w:rsidRDefault="004E2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p w14:paraId="07A06484" w14:textId="64F0DED6" w:rsidR="009816C2" w:rsidRDefault="00000000">
    <w:pPr>
      <w:pStyle w:val="Fuzeile"/>
    </w:pPr>
    <w:r w:rsidRPr="00261BD9">
      <w:rPr>
        <w:color w:val="000000" w:themeColor="text1"/>
      </w:rPr>
      <w:t xml:space="preserve">FDPV </w:t>
    </w:r>
    <w:r>
      <w:rPr>
        <w:color w:val="000000"/>
      </w:rPr>
      <w:t xml:space="preserve">DMP version </w:t>
    </w:r>
    <w:r w:rsidRPr="00DE69F8">
      <w:rPr>
        <w:color w:val="92D050"/>
      </w:rPr>
      <w:t>1.0</w:t>
    </w:r>
    <w:r>
      <w:rPr>
        <w:color w:val="808080"/>
      </w:rPr>
      <w:tab/>
      <w:t xsi:nil="true"/>
    </w:r>
    <w:r>
      <w:rPr>
        <w:color w:val="808080"/>
      </w:rPr>
      <w:tab/>
      <w:t xsi:nil="true"/>
    </w:r>
    <w:r>
      <w:fldChar w:fldCharType="begin"/>
      <w:t xsi:nil="true"/>
    </w:r>
    <w:r>
      <w:instrText xml:space="preserve"> PAGE </w:instrText>
      <w:t xsi:nil="true"/>
    </w:r>
    <w:r>
      <w:fldChar w:fldCharType="separate"/>
      <w:t xsi:nil="true"/>
    </w:r>
    <w:r>
      <w:t>10</w:t>
    </w:r>
    <w:r>
      <w:fldChar w:fldCharType="end"/>
      <w:t xsi:nil="tru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p w14:paraId="3CACAEFB" w14:textId="77777777" w:rsidR="009816C2" w:rsidRDefault="00000000">
    <w:pPr>
      <w:pStyle w:val="Fuzeile"/>
    </w:pPr>
    <w:r>
      <w:rPr>
        <w:noProof/>
      </w:rPr>
      <w:drawing>
        <wp:inline distT="0" distB="0" distL="0" distR="0" wp14:anchorId="540CCCFD" wp14:editId="0A20E958">
          <wp:extent cx="784860" cy="522605"/>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stretch/>
                </pic:blipFill>
                <pic:spPr>
                  <a:xfrm rot="10800000" flipH="1">
                    <a:off x="0" y="0"/>
                    <a:ext cx="784800" cy="522720"/>
                  </a:xfrm>
                  <a:prstGeom prst="rect">
                    <a:avLst/>
                  </a:prstGeom>
                  <a:ln w="0">
                    <a:noFill/>
                  </a:ln>
                </pic:spPr>
              </pic:pic>
            </a:graphicData>
          </a:graphic>
        </wp:inline>
      </w:drawing>
      <w:t xsi:nil="true"/>
    </w:r>
  </w:p>
  <w:p w14:paraId="47C19BA4" w14:textId="77777777" w:rsidR="009816C2" w:rsidRDefault="009816C2">
    <w:pPr>
      <w:pStyle w:val="Fuzeile"/>
    </w:pPr>
  </w:p>
  <w:p w14:paraId="697CAEDA" w14:textId="69DC38EF" w:rsidR="009816C2" w:rsidRDefault="00000000">
    <w:pPr>
      <w:pStyle w:val="Fuzeile"/>
    </w:pPr>
    <w:proofErr w:type="spellStart"/>
    <w:proofErr w:type="spellEnd"/>
    <w:r w:rsidRPr="00261BD9">
      <w:rPr>
        <w:color w:val="000000" w:themeColor="text1"/>
      </w:rPr>
      <w:t xml:space="preserve">Frost Day Prediction in Vienna </w:t>
    </w:r>
    <w:r>
      <w:t xml:space="preserve">has received funding from the European Union’s Horizon Europe research and innovation </w:t>
    </w:r>
    <w:proofErr w:type="spellStart"/>
    <w:r>
      <w:t>Programme</w:t>
    </w:r>
    <w:proofErr w:type="spellEnd"/>
    <w:r>
      <w:t xml:space="preserve"> under Grant Agreement No</w:t>
    </w:r>
    <w:proofErr w:type="spellStart"/>
    <w:proofErr w:type="spellEnd"/>
    <w:r w:rsidRPr="00261BD9">
      <w:rPr>
        <w:color w:val="000000" w:themeColor="text1"/>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92979" w14:textId="77777777" w:rsidR="004E2D4C" w:rsidRDefault="004E2D4C">
      <w:pPr>
        <w:spacing w:after="0" w:line="240" w:lineRule="auto"/>
      </w:pPr>
      <w:r>
        <w:separator/>
      </w:r>
    </w:p>
  </w:footnote>
  <w:footnote w:type="continuationSeparator" w:id="0">
    <w:p w14:paraId="123B1CC3" w14:textId="77777777" w:rsidR="004E2D4C" w:rsidRDefault="004E2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5203" w14:textId="7A9371BF" w:rsidR="00404E05" w:rsidRDefault="00404E05">
    <w:pPr>
      <w:pStyle w:val="Kopfzeile"/>
    </w:pPr>
    <w:r>
      <w:rPr>
        <w:noProof/>
      </w:rPr>
      <w:drawing>
        <wp:inline distT="0" distB="0" distL="0" distR="0" wp14:anchorId="057FB4FC" wp14:editId="0F4EE01F">
          <wp:extent cx="2857500" cy="1085850"/>
          <wp:effectExtent l="0" t="0" r="0" b="0"/>
          <wp:docPr id="1148383784" name="Grafik 1148383784"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3784" name="Grafik 1148383784" descr="Ein Bild, das Text, Schrift, Logo, Symbol enthält.  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16B"/>
    <w:multiLevelType w:val="multilevel"/>
    <w:tmpl w:val="EEE68440"/>
    <w:lvl w:ilvl="0">
      <w:start w:val="1"/>
      <w:numFmt w:val="decimal"/>
      <w:pStyle w:val="berschrift1"/>
      <w:lvlText w:val="%1."/>
      <w:lvlJc w:val="left"/>
      <w:pPr>
        <w:ind w:left="425" w:hanging="425"/>
      </w:pPr>
    </w:lvl>
    <w:lvl w:ilvl="1">
      <w:start w:val="1"/>
      <w:numFmt w:val="decimal"/>
      <w:pStyle w:val="berschrift2"/>
      <w:lvlText w:val="%1.%2."/>
      <w:lvlJc w:val="left"/>
      <w:pPr>
        <w:tabs>
          <w:tab w:val="num" w:pos="0"/>
        </w:tabs>
        <w:ind w:left="567" w:hanging="567"/>
      </w:p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 w15:restartNumberingAfterBreak="0">
    <w:nsid w:val="31A12ADF"/>
    <w:multiLevelType w:val="multilevel"/>
    <w:tmpl w:val="E45059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2051E5A"/>
    <w:multiLevelType w:val="hybridMultilevel"/>
    <w:tmpl w:val="46E643C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8D923DA"/>
    <w:multiLevelType w:val="hybridMultilevel"/>
    <w:tmpl w:val="2B3E697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4FA64FEC"/>
    <w:multiLevelType w:val="hybridMultilevel"/>
    <w:tmpl w:val="9AD2D9B6"/>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5" w15:restartNumberingAfterBreak="0">
    <w:nsid w:val="58075B2B"/>
    <w:multiLevelType w:val="hybridMultilevel"/>
    <w:tmpl w:val="826840E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62395E3E"/>
    <w:multiLevelType w:val="hybridMultilevel"/>
    <w:tmpl w:val="51CA2BB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724F01AD"/>
    <w:multiLevelType w:val="hybridMultilevel"/>
    <w:tmpl w:val="0A6C2B74"/>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8" w15:restartNumberingAfterBreak="0">
    <w:nsid w:val="74CC0CD8"/>
    <w:multiLevelType w:val="multilevel"/>
    <w:tmpl w:val="CDAE206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775F3AD7"/>
    <w:multiLevelType w:val="hybridMultilevel"/>
    <w:tmpl w:val="F1D646D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179152039">
    <w:abstractNumId w:val="0"/>
  </w:num>
  <w:num w:numId="2" w16cid:durableId="1387336668">
    <w:abstractNumId w:val="8"/>
  </w:num>
  <w:num w:numId="3" w16cid:durableId="1228690457">
    <w:abstractNumId w:val="1"/>
  </w:num>
  <w:num w:numId="4" w16cid:durableId="935098362">
    <w:abstractNumId w:val="7"/>
  </w:num>
  <w:num w:numId="5" w16cid:durableId="1460295120">
    <w:abstractNumId w:val="4"/>
  </w:num>
  <w:num w:numId="6" w16cid:durableId="915437663">
    <w:abstractNumId w:val="2"/>
  </w:num>
  <w:num w:numId="7" w16cid:durableId="298536620">
    <w:abstractNumId w:val="5"/>
  </w:num>
  <w:num w:numId="8" w16cid:durableId="232474247">
    <w:abstractNumId w:val="6"/>
  </w:num>
  <w:num w:numId="9" w16cid:durableId="704718602">
    <w:abstractNumId w:val="9"/>
  </w:num>
  <w:num w:numId="10" w16cid:durableId="797534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C2"/>
    <w:rsid w:val="00002AA2"/>
    <w:rsid w:val="000032E5"/>
    <w:rsid w:val="0000444B"/>
    <w:rsid w:val="00020D99"/>
    <w:rsid w:val="000356FB"/>
    <w:rsid w:val="00037653"/>
    <w:rsid w:val="000412C6"/>
    <w:rsid w:val="00053380"/>
    <w:rsid w:val="00073EBE"/>
    <w:rsid w:val="000A519E"/>
    <w:rsid w:val="000B3BCE"/>
    <w:rsid w:val="000B4B82"/>
    <w:rsid w:val="000C66DF"/>
    <w:rsid w:val="000E1C10"/>
    <w:rsid w:val="000F01B3"/>
    <w:rsid w:val="000F3E73"/>
    <w:rsid w:val="00103561"/>
    <w:rsid w:val="001046A2"/>
    <w:rsid w:val="00107397"/>
    <w:rsid w:val="001225A0"/>
    <w:rsid w:val="00195A41"/>
    <w:rsid w:val="001B4C09"/>
    <w:rsid w:val="001E0B85"/>
    <w:rsid w:val="001E5CA7"/>
    <w:rsid w:val="002023F2"/>
    <w:rsid w:val="00225FB3"/>
    <w:rsid w:val="002324E9"/>
    <w:rsid w:val="002421FF"/>
    <w:rsid w:val="00253136"/>
    <w:rsid w:val="00261BD9"/>
    <w:rsid w:val="002638E2"/>
    <w:rsid w:val="0027543E"/>
    <w:rsid w:val="00275D16"/>
    <w:rsid w:val="0028500C"/>
    <w:rsid w:val="002A2E71"/>
    <w:rsid w:val="002C5338"/>
    <w:rsid w:val="002C58F9"/>
    <w:rsid w:val="002E0AB1"/>
    <w:rsid w:val="002E0DFE"/>
    <w:rsid w:val="002E3B1C"/>
    <w:rsid w:val="002E3C20"/>
    <w:rsid w:val="002E4333"/>
    <w:rsid w:val="002F014E"/>
    <w:rsid w:val="002F4FC4"/>
    <w:rsid w:val="0031067F"/>
    <w:rsid w:val="003700B8"/>
    <w:rsid w:val="00380A39"/>
    <w:rsid w:val="0039628A"/>
    <w:rsid w:val="00397ECE"/>
    <w:rsid w:val="00404E05"/>
    <w:rsid w:val="00406B5E"/>
    <w:rsid w:val="00406F91"/>
    <w:rsid w:val="00434651"/>
    <w:rsid w:val="004449C1"/>
    <w:rsid w:val="00455DF1"/>
    <w:rsid w:val="004615DC"/>
    <w:rsid w:val="00465674"/>
    <w:rsid w:val="00481EDB"/>
    <w:rsid w:val="00483FC0"/>
    <w:rsid w:val="004840B3"/>
    <w:rsid w:val="004A0339"/>
    <w:rsid w:val="004C3796"/>
    <w:rsid w:val="004D51F1"/>
    <w:rsid w:val="004D641D"/>
    <w:rsid w:val="004E2D4C"/>
    <w:rsid w:val="00501BC4"/>
    <w:rsid w:val="00506500"/>
    <w:rsid w:val="005419DF"/>
    <w:rsid w:val="005561B9"/>
    <w:rsid w:val="00565369"/>
    <w:rsid w:val="0057292E"/>
    <w:rsid w:val="0059571B"/>
    <w:rsid w:val="005A6435"/>
    <w:rsid w:val="005B3D70"/>
    <w:rsid w:val="005B4C94"/>
    <w:rsid w:val="005C0261"/>
    <w:rsid w:val="005E175D"/>
    <w:rsid w:val="005E4223"/>
    <w:rsid w:val="005F0C2C"/>
    <w:rsid w:val="00656BCE"/>
    <w:rsid w:val="00664925"/>
    <w:rsid w:val="0066769D"/>
    <w:rsid w:val="00682BB2"/>
    <w:rsid w:val="006914F4"/>
    <w:rsid w:val="006B1319"/>
    <w:rsid w:val="006C314B"/>
    <w:rsid w:val="006D0954"/>
    <w:rsid w:val="006E6BCD"/>
    <w:rsid w:val="006F1B83"/>
    <w:rsid w:val="0073472A"/>
    <w:rsid w:val="007520CD"/>
    <w:rsid w:val="007815F9"/>
    <w:rsid w:val="007843F2"/>
    <w:rsid w:val="007B2836"/>
    <w:rsid w:val="007B619A"/>
    <w:rsid w:val="007C2D0B"/>
    <w:rsid w:val="007C3434"/>
    <w:rsid w:val="007C4055"/>
    <w:rsid w:val="0081079A"/>
    <w:rsid w:val="00816DAA"/>
    <w:rsid w:val="0083375C"/>
    <w:rsid w:val="00860C95"/>
    <w:rsid w:val="00877613"/>
    <w:rsid w:val="00883233"/>
    <w:rsid w:val="008856C9"/>
    <w:rsid w:val="00886617"/>
    <w:rsid w:val="00895A41"/>
    <w:rsid w:val="008B56E7"/>
    <w:rsid w:val="008B5A30"/>
    <w:rsid w:val="008C3483"/>
    <w:rsid w:val="008C3F95"/>
    <w:rsid w:val="008C49C0"/>
    <w:rsid w:val="008D2625"/>
    <w:rsid w:val="008E674B"/>
    <w:rsid w:val="008F1A32"/>
    <w:rsid w:val="009012CD"/>
    <w:rsid w:val="00913FF7"/>
    <w:rsid w:val="00936D21"/>
    <w:rsid w:val="00945424"/>
    <w:rsid w:val="009459B4"/>
    <w:rsid w:val="009816C2"/>
    <w:rsid w:val="009865A0"/>
    <w:rsid w:val="009B2C46"/>
    <w:rsid w:val="009B3B76"/>
    <w:rsid w:val="009B3D18"/>
    <w:rsid w:val="009C588A"/>
    <w:rsid w:val="009C7711"/>
    <w:rsid w:val="009F2A36"/>
    <w:rsid w:val="00A01E68"/>
    <w:rsid w:val="00A47028"/>
    <w:rsid w:val="00A50094"/>
    <w:rsid w:val="00A52C1C"/>
    <w:rsid w:val="00A547A6"/>
    <w:rsid w:val="00A56F65"/>
    <w:rsid w:val="00A57ACA"/>
    <w:rsid w:val="00A74E02"/>
    <w:rsid w:val="00A771FF"/>
    <w:rsid w:val="00A81F61"/>
    <w:rsid w:val="00A91120"/>
    <w:rsid w:val="00AA3B17"/>
    <w:rsid w:val="00AB5510"/>
    <w:rsid w:val="00AB7995"/>
    <w:rsid w:val="00AC26BE"/>
    <w:rsid w:val="00AC5BB6"/>
    <w:rsid w:val="00AC6B0C"/>
    <w:rsid w:val="00AD3051"/>
    <w:rsid w:val="00AD7427"/>
    <w:rsid w:val="00AE28EA"/>
    <w:rsid w:val="00AF31B3"/>
    <w:rsid w:val="00AF7394"/>
    <w:rsid w:val="00B004F5"/>
    <w:rsid w:val="00B00E09"/>
    <w:rsid w:val="00B04BB8"/>
    <w:rsid w:val="00B2590A"/>
    <w:rsid w:val="00B443FB"/>
    <w:rsid w:val="00B67CD6"/>
    <w:rsid w:val="00B811C5"/>
    <w:rsid w:val="00B9155F"/>
    <w:rsid w:val="00B955FC"/>
    <w:rsid w:val="00BA0C21"/>
    <w:rsid w:val="00BA0E60"/>
    <w:rsid w:val="00BA1459"/>
    <w:rsid w:val="00BB39D0"/>
    <w:rsid w:val="00BD3657"/>
    <w:rsid w:val="00BD3E6D"/>
    <w:rsid w:val="00BF60D1"/>
    <w:rsid w:val="00BF7D81"/>
    <w:rsid w:val="00C14610"/>
    <w:rsid w:val="00C213DF"/>
    <w:rsid w:val="00C23832"/>
    <w:rsid w:val="00C31B7F"/>
    <w:rsid w:val="00C40D17"/>
    <w:rsid w:val="00C44A15"/>
    <w:rsid w:val="00C64D49"/>
    <w:rsid w:val="00C95533"/>
    <w:rsid w:val="00CA4332"/>
    <w:rsid w:val="00CB1C0D"/>
    <w:rsid w:val="00CB1F21"/>
    <w:rsid w:val="00CC0DAB"/>
    <w:rsid w:val="00CD11EA"/>
    <w:rsid w:val="00CD1FE7"/>
    <w:rsid w:val="00CE2A2C"/>
    <w:rsid w:val="00CF1698"/>
    <w:rsid w:val="00D00EF7"/>
    <w:rsid w:val="00D0239B"/>
    <w:rsid w:val="00D209B7"/>
    <w:rsid w:val="00D23DC0"/>
    <w:rsid w:val="00D259AA"/>
    <w:rsid w:val="00D33994"/>
    <w:rsid w:val="00D405D1"/>
    <w:rsid w:val="00D62738"/>
    <w:rsid w:val="00D714BC"/>
    <w:rsid w:val="00D93662"/>
    <w:rsid w:val="00DA2D91"/>
    <w:rsid w:val="00DB0829"/>
    <w:rsid w:val="00DB2FB7"/>
    <w:rsid w:val="00DD0C9C"/>
    <w:rsid w:val="00DD2E75"/>
    <w:rsid w:val="00DE5891"/>
    <w:rsid w:val="00DE69F8"/>
    <w:rsid w:val="00E03054"/>
    <w:rsid w:val="00E1504E"/>
    <w:rsid w:val="00E2187E"/>
    <w:rsid w:val="00E3022C"/>
    <w:rsid w:val="00E40F8A"/>
    <w:rsid w:val="00E51608"/>
    <w:rsid w:val="00E65F69"/>
    <w:rsid w:val="00E66C59"/>
    <w:rsid w:val="00E71ABA"/>
    <w:rsid w:val="00E8331E"/>
    <w:rsid w:val="00EA0146"/>
    <w:rsid w:val="00EA1ED9"/>
    <w:rsid w:val="00EC18E3"/>
    <w:rsid w:val="00ED4592"/>
    <w:rsid w:val="00EE62D6"/>
    <w:rsid w:val="00EF15B0"/>
    <w:rsid w:val="00F10313"/>
    <w:rsid w:val="00F1361E"/>
    <w:rsid w:val="00F203BE"/>
    <w:rsid w:val="00F350B8"/>
    <w:rsid w:val="00F4495B"/>
    <w:rsid w:val="00F53A3F"/>
    <w:rsid w:val="00F745D2"/>
    <w:rsid w:val="00FA2104"/>
    <w:rsid w:val="00FA5A7B"/>
    <w:rsid w:val="00FB01CB"/>
    <w:rsid w:val="00FB7D51"/>
    <w:rsid w:val="00FC149A"/>
    <w:rsid w:val="00FE7E0C"/>
    <w:rsid w:val="00FF6C4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ECA0"/>
  <w15:docId w15:val="{6F520F00-981F-4F27-9E07-D823725C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E3B1C"/>
    <w:pPr>
      <w:tabs>
        <w:tab w:val="center" w:pos="4513"/>
        <w:tab w:val="right" w:pos="9026"/>
      </w:tabs>
      <w:spacing w:after="120" w:line="276" w:lineRule="auto"/>
      <w:jc w:val="both"/>
    </w:pPr>
    <w:rPr>
      <w:rFonts w:ascii="Open Sans" w:eastAsia="Calibri" w:hAnsi="Open Sans" w:cs="Open Sans"/>
      <w:color w:val="404040" w:themeColor="text1" w:themeTint="BF"/>
      <w:lang w:val="en-US"/>
    </w:rPr>
  </w:style>
  <w:style w:type="paragraph" w:styleId="berschrift1">
    <w:name w:val="heading 1"/>
    <w:basedOn w:val="Standard"/>
    <w:next w:val="Standard"/>
    <w:link w:val="berschrift1Zchn"/>
    <w:uiPriority w:val="9"/>
    <w:qFormat/>
    <w:rsid w:val="00506500"/>
    <w:pPr>
      <w:keepNext/>
      <w:keepLines/>
      <w:numPr>
        <w:numId w:val="1"/>
      </w:numPr>
      <w:tabs>
        <w:tab w:val="clear" w:pos="4513"/>
        <w:tab w:val="clear" w:pos="9026"/>
      </w:tabs>
      <w:spacing w:before="480"/>
      <w:outlineLvl w:val="0"/>
    </w:pPr>
    <w:rPr>
      <w:rFonts w:eastAsiaTheme="majorEastAsia" w:cstheme="majorBidi"/>
      <w:b/>
      <w:bCs/>
      <w:color w:val="000000"/>
      <w:sz w:val="40"/>
      <w:szCs w:val="28"/>
      <w:lang w:val="en-GB"/>
    </w:rPr>
  </w:style>
  <w:style w:type="paragraph" w:styleId="berschrift2">
    <w:name w:val="heading 2"/>
    <w:basedOn w:val="berschrift3"/>
    <w:next w:val="Standard"/>
    <w:link w:val="berschrift2Zchn"/>
    <w:uiPriority w:val="9"/>
    <w:unhideWhenUsed/>
    <w:qFormat/>
    <w:rsid w:val="00506500"/>
    <w:pPr>
      <w:numPr>
        <w:ilvl w:val="1"/>
        <w:numId w:val="1"/>
      </w:numPr>
      <w:tabs>
        <w:tab w:val="clear" w:pos="0"/>
      </w:tabs>
      <w:spacing w:before="200" w:after="120" w:line="276" w:lineRule="auto"/>
      <w:outlineLvl w:val="1"/>
    </w:pPr>
    <w:rPr>
      <w:rFonts w:ascii="Open Sans" w:hAnsi="Open Sans" w:cs="Open Sans"/>
      <w:sz w:val="22"/>
      <w:szCs w:val="22"/>
    </w:rPr>
  </w:style>
  <w:style w:type="paragraph" w:styleId="berschrift3">
    <w:name w:val="heading 3"/>
    <w:basedOn w:val="Standard"/>
    <w:next w:val="Standard"/>
    <w:link w:val="berschrift3Zchn"/>
    <w:uiPriority w:val="9"/>
    <w:unhideWhenUsed/>
    <w:qFormat/>
    <w:rsid w:val="007C56D7"/>
    <w:pPr>
      <w:keepNext/>
      <w:keepLines/>
      <w:tabs>
        <w:tab w:val="num" w:pos="0"/>
      </w:tabs>
      <w:spacing w:after="200" w:line="240" w:lineRule="auto"/>
      <w:ind w:left="495" w:hanging="495"/>
      <w:outlineLvl w:val="2"/>
    </w:pPr>
    <w:rPr>
      <w:rFonts w:ascii="Verdana" w:eastAsiaTheme="majorEastAsia" w:hAnsi="Verdana" w:cstheme="majorBidi"/>
      <w:b/>
      <w:sz w:val="20"/>
      <w:szCs w:val="20"/>
    </w:rPr>
  </w:style>
  <w:style w:type="paragraph" w:styleId="berschrift4">
    <w:name w:val="heading 4"/>
    <w:basedOn w:val="Standard"/>
    <w:next w:val="Standard"/>
    <w:qFormat/>
    <w:pPr>
      <w:keepNext/>
      <w:keepLines/>
      <w:tabs>
        <w:tab w:val="clear" w:pos="4513"/>
        <w:tab w:val="clear" w:pos="9026"/>
        <w:tab w:val="left" w:pos="426"/>
      </w:tabs>
      <w:spacing w:before="200"/>
      <w:jc w:val="left"/>
      <w:outlineLvl w:val="3"/>
    </w:pPr>
    <w:rPr>
      <w:rFonts w:eastAsia="Times New Roman"/>
      <w:b/>
      <w:bCs/>
      <w:i/>
      <w:iCs/>
      <w:color w:val="006AAB"/>
      <w:sz w:val="20"/>
      <w:szCs w:val="20"/>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qFormat/>
    <w:rsid w:val="00506500"/>
    <w:rPr>
      <w:rFonts w:ascii="Open Sans" w:eastAsiaTheme="majorEastAsia" w:hAnsi="Open Sans" w:cs="Open Sans"/>
      <w:b/>
      <w:color w:val="404040" w:themeColor="text1" w:themeTint="BF"/>
      <w:lang w:val="en-US"/>
    </w:rPr>
  </w:style>
  <w:style w:type="character" w:customStyle="1" w:styleId="berschrift3Zchn">
    <w:name w:val="Überschrift 3 Zchn"/>
    <w:basedOn w:val="Absatz-Standardschriftart"/>
    <w:link w:val="berschrift3"/>
    <w:uiPriority w:val="9"/>
    <w:qFormat/>
    <w:rsid w:val="007C56D7"/>
    <w:rPr>
      <w:rFonts w:ascii="Verdana" w:eastAsiaTheme="majorEastAsia" w:hAnsi="Verdana" w:cstheme="majorBidi"/>
      <w:b/>
      <w:color w:val="404040" w:themeColor="text1" w:themeTint="BF"/>
      <w:sz w:val="20"/>
      <w:szCs w:val="20"/>
      <w:lang w:val="en-US"/>
    </w:rPr>
  </w:style>
  <w:style w:type="character" w:styleId="Hyperlink">
    <w:name w:val="Hyperlink"/>
    <w:uiPriority w:val="99"/>
    <w:unhideWhenUsed/>
    <w:qFormat/>
    <w:rsid w:val="0038173F"/>
    <w:rPr>
      <w:rFonts w:ascii="Verdana" w:hAnsi="Verdana"/>
      <w:color w:val="0088CC"/>
      <w:sz w:val="20"/>
    </w:rPr>
  </w:style>
  <w:style w:type="character" w:customStyle="1" w:styleId="KopfzeileZchn">
    <w:name w:val="Kopfzeile Zchn"/>
    <w:basedOn w:val="Absatz-Standardschriftart"/>
    <w:link w:val="Kopfzeile"/>
    <w:uiPriority w:val="99"/>
    <w:qFormat/>
    <w:rsid w:val="0038173F"/>
    <w:rPr>
      <w:rFonts w:ascii="Verdana" w:hAnsi="Verdana"/>
      <w:sz w:val="20"/>
    </w:rPr>
  </w:style>
  <w:style w:type="character" w:customStyle="1" w:styleId="FuzeileZchn">
    <w:name w:val="Fußzeile Zchn"/>
    <w:basedOn w:val="Absatz-Standardschriftart"/>
    <w:link w:val="Fuzeile"/>
    <w:uiPriority w:val="99"/>
    <w:qFormat/>
    <w:rsid w:val="0038173F"/>
    <w:rPr>
      <w:rFonts w:ascii="Verdana" w:hAnsi="Verdana"/>
      <w:sz w:val="20"/>
    </w:rPr>
  </w:style>
  <w:style w:type="character" w:customStyle="1" w:styleId="FunotentextZchn">
    <w:name w:val="Fußnotentext Zchn"/>
    <w:basedOn w:val="Absatz-Standardschriftart"/>
    <w:link w:val="Funotentext"/>
    <w:uiPriority w:val="99"/>
    <w:qFormat/>
    <w:rsid w:val="0038173F"/>
    <w:rPr>
      <w:rFonts w:ascii="Verdana" w:hAnsi="Verdana"/>
      <w:sz w:val="20"/>
      <w:szCs w:val="20"/>
    </w:rPr>
  </w:style>
  <w:style w:type="character" w:customStyle="1" w:styleId="FootnoteCharacters">
    <w:name w:val="Footnote Characters"/>
    <w:basedOn w:val="Absatz-Standardschriftart"/>
    <w:uiPriority w:val="99"/>
    <w:semiHidden/>
    <w:unhideWhenUsed/>
    <w:qFormat/>
    <w:rsid w:val="0038173F"/>
    <w:rPr>
      <w:vertAlign w:val="superscript"/>
    </w:rPr>
  </w:style>
  <w:style w:type="character" w:customStyle="1" w:styleId="FootnoteAnchor">
    <w:name w:val="Footnote Anchor"/>
    <w:rPr>
      <w:vertAlign w:val="superscript"/>
    </w:rPr>
  </w:style>
  <w:style w:type="character" w:customStyle="1" w:styleId="TextkrperZchn">
    <w:name w:val="Textkörper Zchn"/>
    <w:basedOn w:val="Absatz-Standardschriftart"/>
    <w:link w:val="Textkrper"/>
    <w:uiPriority w:val="1"/>
    <w:qFormat/>
    <w:rsid w:val="0038173F"/>
    <w:rPr>
      <w:rFonts w:ascii="Arial" w:eastAsiaTheme="minorEastAsia" w:hAnsi="Arial" w:cs="Arial"/>
      <w:sz w:val="18"/>
      <w:szCs w:val="18"/>
      <w:lang w:val="nl-BE" w:eastAsia="nl-BE"/>
    </w:rPr>
  </w:style>
  <w:style w:type="character" w:customStyle="1" w:styleId="SprechblasentextZchn">
    <w:name w:val="Sprechblasentext Zchn"/>
    <w:basedOn w:val="Absatz-Standardschriftart"/>
    <w:link w:val="Sprechblasentext"/>
    <w:uiPriority w:val="99"/>
    <w:semiHidden/>
    <w:qFormat/>
    <w:rsid w:val="008718CF"/>
    <w:rPr>
      <w:rFonts w:ascii="Tahoma" w:hAnsi="Tahoma" w:cs="Tahoma"/>
      <w:sz w:val="16"/>
      <w:szCs w:val="16"/>
    </w:rPr>
  </w:style>
  <w:style w:type="character" w:styleId="Kommentarzeichen">
    <w:name w:val="annotation reference"/>
    <w:basedOn w:val="Absatz-Standardschriftart"/>
    <w:uiPriority w:val="99"/>
    <w:semiHidden/>
    <w:unhideWhenUsed/>
    <w:qFormat/>
    <w:rsid w:val="00281C8E"/>
    <w:rPr>
      <w:sz w:val="16"/>
      <w:szCs w:val="16"/>
    </w:rPr>
  </w:style>
  <w:style w:type="character" w:customStyle="1" w:styleId="KommentartextZchn">
    <w:name w:val="Kommentartext Zchn"/>
    <w:basedOn w:val="Absatz-Standardschriftart"/>
    <w:link w:val="Kommentartext"/>
    <w:uiPriority w:val="99"/>
    <w:qFormat/>
    <w:rsid w:val="00281C8E"/>
    <w:rPr>
      <w:sz w:val="20"/>
      <w:szCs w:val="20"/>
    </w:rPr>
  </w:style>
  <w:style w:type="character" w:customStyle="1" w:styleId="KommentarthemaZchn">
    <w:name w:val="Kommentarthema Zchn"/>
    <w:basedOn w:val="KommentartextZchn"/>
    <w:link w:val="Kommentarthema"/>
    <w:uiPriority w:val="99"/>
    <w:semiHidden/>
    <w:qFormat/>
    <w:rsid w:val="00281C8E"/>
    <w:rPr>
      <w:b/>
      <w:bCs/>
      <w:sz w:val="20"/>
      <w:szCs w:val="20"/>
    </w:rPr>
  </w:style>
  <w:style w:type="character" w:customStyle="1" w:styleId="berschrift1Zchn">
    <w:name w:val="Überschrift 1 Zchn"/>
    <w:basedOn w:val="Absatz-Standardschriftart"/>
    <w:link w:val="berschrift1"/>
    <w:uiPriority w:val="9"/>
    <w:qFormat/>
    <w:rsid w:val="00506500"/>
    <w:rPr>
      <w:rFonts w:ascii="Open Sans" w:eastAsiaTheme="majorEastAsia" w:hAnsi="Open Sans" w:cstheme="majorBidi"/>
      <w:b/>
      <w:bCs/>
      <w:color w:val="000000"/>
      <w:sz w:val="40"/>
      <w:szCs w:val="28"/>
    </w:rPr>
  </w:style>
  <w:style w:type="character" w:styleId="NichtaufgelsteErwhnung">
    <w:name w:val="Unresolved Mention"/>
    <w:basedOn w:val="Absatz-Standardschriftart"/>
    <w:uiPriority w:val="99"/>
    <w:semiHidden/>
    <w:unhideWhenUsed/>
    <w:qFormat/>
    <w:rsid w:val="00004DD2"/>
    <w:rPr>
      <w:color w:val="605E5C"/>
      <w:shd w:val="clear" w:color="auto" w:fill="E1DFDD"/>
    </w:rPr>
  </w:style>
  <w:style w:type="character" w:customStyle="1" w:styleId="IndexLink">
    <w:name w:val="Index Link"/>
    <w:qFormat/>
  </w:style>
  <w:style w:type="character" w:styleId="BesuchterLink">
    <w:name w:val="FollowedHyperlink"/>
    <w:rPr>
      <w:color w:val="800000"/>
      <w:u w:val="single"/>
    </w:rPr>
  </w:style>
  <w:style w:type="paragraph" w:customStyle="1" w:styleId="Heading">
    <w:name w:val="Heading"/>
    <w:basedOn w:val="Standard"/>
    <w:next w:val="Textkrper"/>
    <w:qFormat/>
    <w:pPr>
      <w:keepNext/>
      <w:spacing w:before="240"/>
    </w:pPr>
    <w:rPr>
      <w:rFonts w:ascii="Liberation Sans" w:eastAsia="Noto Sans CJK SC" w:hAnsi="Liberation Sans" w:cs="Lohit Devanagari"/>
      <w:sz w:val="28"/>
      <w:szCs w:val="28"/>
    </w:rPr>
  </w:style>
  <w:style w:type="paragraph" w:styleId="Textkrper">
    <w:name w:val="Body Text"/>
    <w:basedOn w:val="Standard"/>
    <w:link w:val="TextkrperZchn"/>
    <w:uiPriority w:val="1"/>
    <w:qFormat/>
    <w:rsid w:val="0038173F"/>
    <w:pPr>
      <w:widowControl w:val="0"/>
      <w:spacing w:after="0" w:line="240" w:lineRule="auto"/>
    </w:pPr>
    <w:rPr>
      <w:rFonts w:ascii="Arial" w:eastAsiaTheme="minorEastAsia" w:hAnsi="Arial" w:cs="Arial"/>
      <w:sz w:val="18"/>
      <w:szCs w:val="18"/>
      <w:lang w:val="nl-BE" w:eastAsia="nl-BE"/>
    </w:rPr>
  </w:style>
  <w:style w:type="paragraph" w:styleId="Liste">
    <w:name w:val="List"/>
    <w:basedOn w:val="Textkrper"/>
    <w:rPr>
      <w:rFonts w:cs="Lohit Devanagari"/>
    </w:rPr>
  </w:style>
  <w:style w:type="paragraph" w:styleId="Beschriftung">
    <w:name w:val="caption"/>
    <w:basedOn w:val="Standard"/>
    <w:qFormat/>
    <w:pPr>
      <w:suppressLineNumbers/>
      <w:spacing w:before="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38173F"/>
    <w:pPr>
      <w:spacing w:after="0" w:line="240" w:lineRule="auto"/>
    </w:pPr>
    <w:rPr>
      <w:rFonts w:ascii="Verdana" w:hAnsi="Verdana"/>
      <w:sz w:val="20"/>
    </w:rPr>
  </w:style>
  <w:style w:type="paragraph" w:styleId="Fuzeile">
    <w:name w:val="footer"/>
    <w:basedOn w:val="Standard"/>
    <w:link w:val="FuzeileZchn"/>
    <w:uiPriority w:val="99"/>
    <w:unhideWhenUsed/>
    <w:rsid w:val="0038173F"/>
    <w:pPr>
      <w:spacing w:after="0" w:line="240" w:lineRule="auto"/>
    </w:pPr>
    <w:rPr>
      <w:rFonts w:ascii="Verdana" w:hAnsi="Verdana"/>
      <w:sz w:val="20"/>
    </w:rPr>
  </w:style>
  <w:style w:type="paragraph" w:styleId="Funotentext">
    <w:name w:val="footnote text"/>
    <w:basedOn w:val="Standard"/>
    <w:link w:val="FunotentextZchn"/>
    <w:uiPriority w:val="99"/>
    <w:unhideWhenUsed/>
    <w:rsid w:val="0038173F"/>
    <w:pPr>
      <w:spacing w:after="0" w:line="240" w:lineRule="auto"/>
    </w:pPr>
    <w:rPr>
      <w:rFonts w:ascii="Verdana" w:hAnsi="Verdana"/>
      <w:sz w:val="20"/>
      <w:szCs w:val="20"/>
    </w:rPr>
  </w:style>
  <w:style w:type="paragraph" w:styleId="Sprechblasentext">
    <w:name w:val="Balloon Text"/>
    <w:basedOn w:val="Standard"/>
    <w:link w:val="SprechblasentextZchn"/>
    <w:uiPriority w:val="99"/>
    <w:semiHidden/>
    <w:unhideWhenUsed/>
    <w:qFormat/>
    <w:rsid w:val="008718CF"/>
    <w:pPr>
      <w:spacing w:after="0" w:line="240" w:lineRule="auto"/>
    </w:pPr>
    <w:rPr>
      <w:rFonts w:ascii="Tahoma" w:hAnsi="Tahoma" w:cs="Tahoma"/>
      <w:sz w:val="16"/>
      <w:szCs w:val="16"/>
    </w:rPr>
  </w:style>
  <w:style w:type="paragraph" w:customStyle="1" w:styleId="Listenabsatz1">
    <w:name w:val="Listenabsatz1"/>
    <w:basedOn w:val="Standard"/>
    <w:next w:val="Listenabsatz"/>
    <w:uiPriority w:val="34"/>
    <w:qFormat/>
    <w:rsid w:val="005D3311"/>
    <w:pPr>
      <w:spacing w:after="200"/>
      <w:ind w:left="720"/>
      <w:contextualSpacing/>
    </w:pPr>
    <w:rPr>
      <w:lang w:val="de-DE"/>
    </w:rPr>
  </w:style>
  <w:style w:type="paragraph" w:styleId="Listenabsatz">
    <w:name w:val="List Paragraph"/>
    <w:basedOn w:val="Standard"/>
    <w:uiPriority w:val="34"/>
    <w:qFormat/>
    <w:rsid w:val="005D3311"/>
    <w:pPr>
      <w:ind w:left="720"/>
      <w:contextualSpacing/>
    </w:pPr>
  </w:style>
  <w:style w:type="paragraph" w:styleId="Kommentartext">
    <w:name w:val="annotation text"/>
    <w:basedOn w:val="Standard"/>
    <w:link w:val="KommentartextZchn"/>
    <w:uiPriority w:val="99"/>
    <w:unhideWhenUsed/>
    <w:qFormat/>
    <w:rsid w:val="00281C8E"/>
    <w:pPr>
      <w:spacing w:line="240" w:lineRule="auto"/>
    </w:pPr>
    <w:rPr>
      <w:sz w:val="20"/>
      <w:szCs w:val="20"/>
    </w:rPr>
  </w:style>
  <w:style w:type="paragraph" w:styleId="Kommentarthema">
    <w:name w:val="annotation subject"/>
    <w:basedOn w:val="Kommentartext"/>
    <w:next w:val="Kommentartext"/>
    <w:link w:val="KommentarthemaZchn"/>
    <w:uiPriority w:val="99"/>
    <w:semiHidden/>
    <w:unhideWhenUsed/>
    <w:qFormat/>
    <w:rsid w:val="00281C8E"/>
    <w:rPr>
      <w:b/>
      <w:bCs/>
    </w:rPr>
  </w:style>
  <w:style w:type="paragraph" w:styleId="KeinLeerraum">
    <w:name w:val="No Spacing"/>
    <w:uiPriority w:val="1"/>
    <w:qFormat/>
    <w:rsid w:val="009D48F5"/>
    <w:rPr>
      <w:lang w:val="de-DE"/>
    </w:r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6C2709"/>
    <w:pPr>
      <w:numPr>
        <w:numId w:val="0"/>
      </w:numPr>
      <w:spacing w:before="240" w:after="0" w:line="259" w:lineRule="auto"/>
      <w:ind w:left="357" w:hanging="357"/>
      <w:jc w:val="left"/>
      <w:outlineLvl w:val="9"/>
    </w:pPr>
    <w:rPr>
      <w:rFonts w:asciiTheme="majorHAnsi" w:hAnsiTheme="majorHAnsi"/>
      <w:sz w:val="32"/>
      <w:szCs w:val="32"/>
      <w:lang w:val="de-DE" w:eastAsia="de-AT"/>
    </w:rPr>
  </w:style>
  <w:style w:type="paragraph" w:styleId="Verzeichnis1">
    <w:name w:val="toc 1"/>
    <w:basedOn w:val="Standard"/>
    <w:next w:val="Standard"/>
    <w:autoRedefine/>
    <w:uiPriority w:val="39"/>
    <w:unhideWhenUsed/>
    <w:rsid w:val="006C2709"/>
    <w:pPr>
      <w:tabs>
        <w:tab w:val="clear" w:pos="4513"/>
        <w:tab w:val="clear" w:pos="9026"/>
      </w:tabs>
      <w:spacing w:after="100"/>
    </w:pPr>
  </w:style>
  <w:style w:type="paragraph" w:styleId="Verzeichnis2">
    <w:name w:val="toc 2"/>
    <w:basedOn w:val="Standard"/>
    <w:next w:val="Standard"/>
    <w:autoRedefine/>
    <w:uiPriority w:val="39"/>
    <w:unhideWhenUsed/>
    <w:rsid w:val="002E4333"/>
    <w:pPr>
      <w:tabs>
        <w:tab w:val="clear" w:pos="4513"/>
        <w:tab w:val="clear" w:pos="9026"/>
        <w:tab w:val="left" w:pos="880"/>
        <w:tab w:val="right" w:pos="9062"/>
      </w:tabs>
      <w:spacing w:after="100"/>
      <w:ind w:left="220"/>
    </w:pPr>
  </w:style>
  <w:style w:type="paragraph" w:styleId="Verzeichnis3">
    <w:name w:val="toc 3"/>
    <w:basedOn w:val="Standard"/>
    <w:next w:val="Standard"/>
    <w:autoRedefine/>
    <w:uiPriority w:val="39"/>
    <w:unhideWhenUsed/>
    <w:rsid w:val="006C2709"/>
    <w:pPr>
      <w:tabs>
        <w:tab w:val="clear" w:pos="4513"/>
        <w:tab w:val="clear" w:pos="9026"/>
      </w:tabs>
      <w:spacing w:after="100"/>
      <w:ind w:left="440"/>
    </w:pPr>
  </w:style>
  <w:style w:type="paragraph" w:customStyle="1" w:styleId="FrameContents">
    <w:name w:val="Frame Contents"/>
    <w:basedOn w:val="Standard"/>
    <w:qFormat/>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table" w:styleId="TabellemithellemGitternetz">
    <w:name w:val="Grid Table Light"/>
    <w:basedOn w:val="NormaleTabelle"/>
    <w:uiPriority w:val="40"/>
    <w:rsid w:val="009D48F5"/>
    <w:pPr>
      <w:spacing w:before="120" w:after="120"/>
      <w:jc w:val="both"/>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Gitternetztabelle3Akzent3">
    <w:name w:val="Grid Table 3 Accent 3"/>
    <w:basedOn w:val="NormaleTabelle"/>
    <w:uiPriority w:val="48"/>
    <w:rsid w:val="007369F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one" w:sz="4" w:space="0" w:color="000000"/>
          <w:left w:val="none" w:sz="4" w:space="0" w:color="000000"/>
          <w:right w:val="none" w:sz="4" w:space="0" w:color="000000"/>
          <w:insideH w:val="none" w:sz="4" w:space="0" w:color="000000"/>
          <w:insideV w:val="none" w:sz="4" w:space="0" w:color="000000"/>
        </w:tcBorders>
        <w:shd w:val="clear" w:color="auto" w:fill="FFFFFF" w:themeFill="background1"/>
      </w:tcPr>
    </w:tblStylePr>
    <w:tblStylePr w:type="lastRow">
      <w:rPr>
        <w:b/>
        <w:bCs/>
      </w:rPr>
      <w:tblPr/>
      <w:tcPr>
        <w:tcBorders>
          <w:left w:val="none" w:sz="4" w:space="0" w:color="000000"/>
          <w:bottom w:val="none" w:sz="4" w:space="0" w:color="000000"/>
          <w:right w:val="none" w:sz="4" w:space="0" w:color="000000"/>
          <w:insideH w:val="none" w:sz="4" w:space="0" w:color="000000"/>
          <w:insideV w:val="none" w:sz="4" w:space="0" w:color="000000"/>
        </w:tcBorders>
        <w:shd w:val="clear" w:color="auto" w:fill="FFFFFF" w:themeFill="background1"/>
      </w:tcPr>
    </w:tblStylePr>
    <w:tblStylePr w:type="firstCol">
      <w:pPr>
        <w:jc w:val="right"/>
      </w:pPr>
      <w:rPr>
        <w:i/>
      </w:rPr>
      <w:tblPr/>
      <w:tcPr>
        <w:tcBorders>
          <w:top w:val="none" w:sz="4" w:space="0" w:color="000000"/>
          <w:left w:val="none" w:sz="4" w:space="0" w:color="000000"/>
          <w:bottom w:val="none" w:sz="4" w:space="0" w:color="000000"/>
          <w:insideH w:val="none" w:sz="4" w:space="0" w:color="000000"/>
          <w:insideV w:val="none" w:sz="4" w:space="0" w:color="000000"/>
        </w:tcBorders>
        <w:shd w:val="clear" w:color="auto" w:fill="FFFFFF" w:themeFill="background1"/>
      </w:tcPr>
    </w:tblStylePr>
    <w:tblStylePr w:type="lastCol">
      <w:rPr>
        <w:i/>
      </w:rPr>
      <w:tblPr/>
      <w:tcPr>
        <w:tcBorders>
          <w:top w:val="none" w:sz="4" w:space="0" w:color="000000"/>
          <w:bottom w:val="none" w:sz="4" w:space="0" w:color="000000"/>
          <w:right w:val="none" w:sz="4" w:space="0" w:color="000000"/>
          <w:insideH w:val="none" w:sz="4" w:space="0" w:color="000000"/>
          <w:insideV w:val="none" w:sz="4" w:space="0" w:color="00000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Gitternetztabelle2Akzent3">
    <w:name w:val="Grid Table 2 Accent 3"/>
    <w:basedOn w:val="NormaleTabelle"/>
    <w:uiPriority w:val="47"/>
    <w:rsid w:val="007369FE"/>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one" w:sz="4" w:space="0" w:color="000000"/>
          <w:bottom w:val="single" w:sz="12" w:space="0" w:color="A5A5A5" w:themeColor="accent3"/>
          <w:insideH w:val="none" w:sz="4" w:space="0" w:color="000000"/>
          <w:insideV w:val="none" w:sz="4" w:space="0" w:color="000000"/>
        </w:tcBorders>
        <w:shd w:val="clear" w:color="auto" w:fill="FFFFFF" w:themeFill="background1"/>
      </w:tcPr>
    </w:tblStylePr>
    <w:tblStylePr w:type="lastRow">
      <w:rPr>
        <w:b/>
        <w:bCs/>
      </w:rPr>
      <w:tblPr/>
      <w:tcPr>
        <w:tcBorders>
          <w:top w:val="single" w:sz="2" w:space="0" w:color="A5A5A5" w:themeColor="accent3"/>
          <w:bottom w:val="none" w:sz="4" w:space="0" w:color="000000"/>
          <w:insideH w:val="none" w:sz="4" w:space="0" w:color="000000"/>
          <w:insideV w:val="none" w:sz="4" w:space="0" w:color="000000"/>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NormaleTabelle"/>
    <w:next w:val="TabellemithellemGitternetz"/>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NormaleTabelle"/>
    <w:next w:val="TabellemithellemGitternetz"/>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
    <w:name w:val="Table Grid Light3"/>
    <w:basedOn w:val="NormaleTabelle"/>
    <w:next w:val="TabellemithellemGitternetz"/>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erarbeitung">
    <w:name w:val="Revision"/>
    <w:hidden/>
    <w:uiPriority w:val="99"/>
    <w:semiHidden/>
    <w:rsid w:val="00C40D17"/>
    <w:pPr>
      <w:suppressAutoHyphens w:val="0"/>
    </w:pPr>
    <w:rPr>
      <w:rFonts w:ascii="Open Sans" w:eastAsia="Calibri" w:hAnsi="Open Sans" w:cs="Open Sans"/>
      <w:color w:val="404040" w:themeColor="text1" w:themeTint="BF"/>
      <w:lang w:val="en-US"/>
    </w:rPr>
  </w:style>
  <w:style w:type="table" w:customStyle="1" w:styleId="StGen0">
    <w:name w:val="StGen0"/>
    <w:basedOn w:val="NormaleTabelle"/>
    <w:rsid w:val="00913FF7"/>
    <w:pPr>
      <w:widowControl w:val="0"/>
      <w:pBdr>
        <w:top w:val="none" w:sz="0" w:space="0" w:color="000000"/>
        <w:left w:val="none" w:sz="0" w:space="0" w:color="000000"/>
        <w:bottom w:val="none" w:sz="0" w:space="0" w:color="000000"/>
        <w:right w:val="none" w:sz="0" w:space="0" w:color="000000"/>
        <w:between w:val="none" w:sz="0" w:space="0" w:color="000000"/>
      </w:pBdr>
      <w:suppressAutoHyphens w:val="0"/>
      <w:spacing w:before="120" w:after="120"/>
      <w:jc w:val="both"/>
    </w:pPr>
    <w:rPr>
      <w:rFonts w:ascii="Arial" w:eastAsia="Arial" w:hAnsi="Arial" w:cs="Arial"/>
      <w:lang w:val="en-US"/>
    </w:r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429587">
      <w:bodyDiv w:val="1"/>
      <w:marLeft w:val="0"/>
      <w:marRight w:val="0"/>
      <w:marTop w:val="0"/>
      <w:marBottom w:val="0"/>
      <w:divBdr>
        <w:top w:val="none" w:sz="0" w:space="0" w:color="auto"/>
        <w:left w:val="none" w:sz="0" w:space="0" w:color="auto"/>
        <w:bottom w:val="none" w:sz="0" w:space="0" w:color="auto"/>
        <w:right w:val="none" w:sz="0" w:space="0" w:color="auto"/>
      </w:divBdr>
      <w:divsChild>
        <w:div w:id="2146074567">
          <w:marLeft w:val="0"/>
          <w:marRight w:val="0"/>
          <w:marTop w:val="0"/>
          <w:marBottom w:val="0"/>
          <w:divBdr>
            <w:top w:val="none" w:sz="0" w:space="0" w:color="auto"/>
            <w:left w:val="none" w:sz="0" w:space="0" w:color="auto"/>
            <w:bottom w:val="none" w:sz="0" w:space="0" w:color="auto"/>
            <w:right w:val="none" w:sz="0" w:space="0" w:color="auto"/>
          </w:divBdr>
        </w:div>
      </w:divsChild>
    </w:div>
    <w:div w:id="898903360">
      <w:bodyDiv w:val="1"/>
      <w:marLeft w:val="0"/>
      <w:marRight w:val="0"/>
      <w:marTop w:val="0"/>
      <w:marBottom w:val="0"/>
      <w:divBdr>
        <w:top w:val="none" w:sz="0" w:space="0" w:color="auto"/>
        <w:left w:val="none" w:sz="0" w:space="0" w:color="auto"/>
        <w:bottom w:val="none" w:sz="0" w:space="0" w:color="auto"/>
        <w:right w:val="none" w:sz="0" w:space="0" w:color="auto"/>
      </w:divBdr>
      <w:divsChild>
        <w:div w:id="240605358">
          <w:marLeft w:val="0"/>
          <w:marRight w:val="0"/>
          <w:marTop w:val="0"/>
          <w:marBottom w:val="0"/>
          <w:divBdr>
            <w:top w:val="none" w:sz="0" w:space="0" w:color="auto"/>
            <w:left w:val="none" w:sz="0" w:space="0" w:color="auto"/>
            <w:bottom w:val="none" w:sz="0" w:space="0" w:color="auto"/>
            <w:right w:val="none" w:sz="0" w:space="0" w:color="auto"/>
          </w:divBdr>
        </w:div>
      </w:divsChild>
    </w:div>
    <w:div w:id="928929987">
      <w:bodyDiv w:val="1"/>
      <w:marLeft w:val="0"/>
      <w:marRight w:val="0"/>
      <w:marTop w:val="0"/>
      <w:marBottom w:val="0"/>
      <w:divBdr>
        <w:top w:val="none" w:sz="0" w:space="0" w:color="auto"/>
        <w:left w:val="none" w:sz="0" w:space="0" w:color="auto"/>
        <w:bottom w:val="none" w:sz="0" w:space="0" w:color="auto"/>
        <w:right w:val="none" w:sz="0" w:space="0" w:color="auto"/>
      </w:divBdr>
      <w:divsChild>
        <w:div w:id="1372992784">
          <w:marLeft w:val="0"/>
          <w:marRight w:val="0"/>
          <w:marTop w:val="0"/>
          <w:marBottom w:val="0"/>
          <w:divBdr>
            <w:top w:val="none" w:sz="0" w:space="0" w:color="auto"/>
            <w:left w:val="none" w:sz="0" w:space="0" w:color="auto"/>
            <w:bottom w:val="none" w:sz="0" w:space="0" w:color="auto"/>
            <w:right w:val="none" w:sz="0" w:space="0" w:color="auto"/>
          </w:divBdr>
        </w:div>
      </w:divsChild>
    </w:div>
    <w:div w:id="1065640868">
      <w:bodyDiv w:val="1"/>
      <w:marLeft w:val="0"/>
      <w:marRight w:val="0"/>
      <w:marTop w:val="0"/>
      <w:marBottom w:val="0"/>
      <w:divBdr>
        <w:top w:val="none" w:sz="0" w:space="0" w:color="auto"/>
        <w:left w:val="none" w:sz="0" w:space="0" w:color="auto"/>
        <w:bottom w:val="none" w:sz="0" w:space="0" w:color="auto"/>
        <w:right w:val="none" w:sz="0" w:space="0" w:color="auto"/>
      </w:divBdr>
      <w:divsChild>
        <w:div w:id="135611128">
          <w:marLeft w:val="0"/>
          <w:marRight w:val="0"/>
          <w:marTop w:val="0"/>
          <w:marBottom w:val="0"/>
          <w:divBdr>
            <w:top w:val="none" w:sz="0" w:space="0" w:color="auto"/>
            <w:left w:val="none" w:sz="0" w:space="0" w:color="auto"/>
            <w:bottom w:val="none" w:sz="0" w:space="0" w:color="auto"/>
            <w:right w:val="none" w:sz="0" w:space="0" w:color="auto"/>
          </w:divBdr>
        </w:div>
      </w:divsChild>
    </w:div>
    <w:div w:id="1398626212">
      <w:bodyDiv w:val="1"/>
      <w:marLeft w:val="0"/>
      <w:marRight w:val="0"/>
      <w:marTop w:val="0"/>
      <w:marBottom w:val="0"/>
      <w:divBdr>
        <w:top w:val="none" w:sz="0" w:space="0" w:color="auto"/>
        <w:left w:val="none" w:sz="0" w:space="0" w:color="auto"/>
        <w:bottom w:val="none" w:sz="0" w:space="0" w:color="auto"/>
        <w:right w:val="none" w:sz="0" w:space="0" w:color="auto"/>
      </w:divBdr>
      <w:divsChild>
        <w:div w:id="2027172446">
          <w:marLeft w:val="0"/>
          <w:marRight w:val="0"/>
          <w:marTop w:val="0"/>
          <w:marBottom w:val="0"/>
          <w:divBdr>
            <w:top w:val="none" w:sz="0" w:space="0" w:color="auto"/>
            <w:left w:val="none" w:sz="0" w:space="0" w:color="auto"/>
            <w:bottom w:val="none" w:sz="0" w:space="0" w:color="auto"/>
            <w:right w:val="none" w:sz="0" w:space="0" w:color="auto"/>
          </w:divBdr>
        </w:div>
      </w:divsChild>
    </w:div>
    <w:div w:id="1629892034">
      <w:bodyDiv w:val="1"/>
      <w:marLeft w:val="0"/>
      <w:marRight w:val="0"/>
      <w:marTop w:val="0"/>
      <w:marBottom w:val="0"/>
      <w:divBdr>
        <w:top w:val="none" w:sz="0" w:space="0" w:color="auto"/>
        <w:left w:val="none" w:sz="0" w:space="0" w:color="auto"/>
        <w:bottom w:val="none" w:sz="0" w:space="0" w:color="auto"/>
        <w:right w:val="none" w:sz="0" w:space="0" w:color="auto"/>
      </w:divBdr>
      <w:divsChild>
        <w:div w:id="1297832895">
          <w:marLeft w:val="0"/>
          <w:marRight w:val="0"/>
          <w:marTop w:val="0"/>
          <w:marBottom w:val="0"/>
          <w:divBdr>
            <w:top w:val="none" w:sz="0" w:space="0" w:color="auto"/>
            <w:left w:val="none" w:sz="0" w:space="0" w:color="auto"/>
            <w:bottom w:val="none" w:sz="0" w:space="0" w:color="auto"/>
            <w:right w:val="none" w:sz="0" w:space="0" w:color="auto"/>
          </w:divBdr>
        </w:div>
      </w:divsChild>
    </w:div>
    <w:div w:id="1802260607">
      <w:bodyDiv w:val="1"/>
      <w:marLeft w:val="0"/>
      <w:marRight w:val="0"/>
      <w:marTop w:val="0"/>
      <w:marBottom w:val="0"/>
      <w:divBdr>
        <w:top w:val="none" w:sz="0" w:space="0" w:color="auto"/>
        <w:left w:val="none" w:sz="0" w:space="0" w:color="auto"/>
        <w:bottom w:val="none" w:sz="0" w:space="0" w:color="auto"/>
        <w:right w:val="none" w:sz="0" w:space="0" w:color="auto"/>
      </w:divBdr>
      <w:divsChild>
        <w:div w:id="12786856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jpeg" Type="http://schemas.openxmlformats.org/officeDocument/2006/relationships/image"/><Relationship Id="rId12" Target="media/image2.png" Type="http://schemas.openxmlformats.org/officeDocument/2006/relationships/image"/><Relationship Id="rId13" Target="http://creativecommons.org/licenses/by/4.0/" TargetMode="External" Type="http://schemas.openxmlformats.org/officeDocument/2006/relationships/hyperlink"/><Relationship Id="rId14" Target="https://view.officeapps.live.com/op/view.aspx?src=https%3A%2F%2Fwww.tuwien.at%2Ffileadmin%2FAssets%2Fforschung%2FZentrum_Forschungsdatenmanagement%2Fdata-management-plan-template_HE_2021.docx&amp;wdOrigin=BROWSELINK" TargetMode="External" Type="http://schemas.openxmlformats.org/officeDocument/2006/relationships/hyperlink"/><Relationship Id="rId15" Target="header1.xml" Type="http://schemas.openxmlformats.org/officeDocument/2006/relationships/header"/><Relationship Id="rId16" Target="footer1.xml" Type="http://schemas.openxmlformats.org/officeDocument/2006/relationships/footer"/><Relationship Id="rId17" Target="footer2.xml" Type="http://schemas.openxmlformats.org/officeDocument/2006/relationships/footer"/><Relationship Id="rId18" Target="fontTable.xml" Type="http://schemas.openxmlformats.org/officeDocument/2006/relationships/fontTable"/><Relationship Id="rId19" Target="theme/theme1.xml" Type="http://schemas.openxmlformats.org/officeDocument/2006/relationships/theme"/><Relationship Id="rId2" Target="../customXml/item2.xml" Type="http://schemas.openxmlformats.org/officeDocument/2006/relationships/customXml"/><Relationship Id="rId20" Target="https://creativecommons.org/licenses/by/4.0/" TargetMode="External" Type="http://schemas.openxmlformats.org/officeDocument/2006/relationships/hyperlink"/><Relationship Id="rId21" Target="https://creativecommons.org/licenses/by/4.0/" TargetMode="External" Type="http://schemas.openxmlformats.org/officeDocument/2006/relationships/hyperlink"/><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footer2.xml.rels><?xml version="1.0" encoding="UTF-8"?><Relationships xmlns="http://schemas.openxmlformats.org/package/2006/relationships"><Relationship Id="rId1" Target="media/image4.png" Type="http://schemas.openxmlformats.org/officeDocument/2006/relationships/image"/></Relationships>
</file>

<file path=word/_rels/header1.xml.rels><?xml version="1.0" encoding="UTF-8"?><Relationships xmlns="http://schemas.openxmlformats.org/package/2006/relationships"><Relationship Id="rId1" Target="media/image3.jp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arget="itemProps1.xml" Type="http://schemas.openxmlformats.org/officeDocument/2006/relationships/customXmlProps"/></Relationships>
</file>

<file path=customXml/_rels/item2.xml.rels><?xml version="1.0" encoding="UTF-8"?><Relationships xmlns="http://schemas.openxmlformats.org/package/2006/relationships"><Relationship Id="rId1" Target="itemProps2.xml" Type="http://schemas.openxmlformats.org/officeDocument/2006/relationships/customXmlProps"/></Relationships>
</file>

<file path=customXml/_rels/item3.xml.rels><?xml version="1.0" encoding="UTF-8"?><Relationships xmlns="http://schemas.openxmlformats.org/package/2006/relationships"><Relationship Id="rId1" Target="itemProps3.xml" Type="http://schemas.openxmlformats.org/officeDocument/2006/relationships/customXmlProps"/></Relationships>
</file>

<file path=customXml/_rels/item4.xml.rels><?xml version="1.0" encoding="UTF-8"?><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Order1 xmlns="084a5cd8-1559-4e94-ac72-b94fb9abc19e">45</Order1>
    <DocComments xmlns="084a5cd8-1559-4e94-ac72-b94fb9abc19e" xsi:nil="true"/>
    <DocPublversion xmlns="084a5cd8-1559-4e94-ac72-b94fb9abc19e">1</DocPublversion>
    <DocInternalExternal xmlns="084a5cd8-1559-4e94-ac72-b94fb9abc19e">External</DocInternalExternal>
    <ProgrCategory xmlns="084a5cd8-1559-4e94-ac72-b94fb9abc19e">3. Customised reports &amp; forms</ProgrCategory>
    <ProgrGroup xmlns="084a5cd8-1559-4e94-ac72-b94fb9abc19e">01 HORIZON and EURATOM</ProgrGroup>
    <DocStatus xmlns="084a5cd8-1559-4e94-ac72-b94fb9abc19e">Published</DocStatus>
    <DocPublDestination xmlns="084a5cd8-1559-4e94-ac72-b94fb9abc19e" xsi:nil="true"/>
    <DocPublProtocol xmlns="084a5cd8-1559-4e94-ac72-b94fb9abc19e">TPL2-2 Programme tpl - Application forms, etc</DocPublProtocol>
    <DocOfficerComments xmlns="084a5cd8-1559-4e94-ac72-b94fb9abc19e" xsi:nil="true"/>
    <DocPublDate xmlns="084a5cd8-1559-4e94-ac72-b94fb9abc19e">2021-05-04T22:00:00+00:00</DocPublDate>
    <ITcomments xmlns="084a5cd8-1559-4e94-ac72-b94fb9abc19e" xsi:nil="true"/>
    <ITstatus xmlns="084a5cd8-1559-4e94-ac72-b94fb9abc1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8" ma:contentTypeDescription="Create a new document in this library." ma:contentTypeScope="" ma:versionID="3bfd783927ea96c5c14b5f9466c0d5de">
  <xsd:schema xmlns:xsd="http://www.w3.org/2001/XMLSchema" xmlns:xs="http://www.w3.org/2001/XMLSchema" xmlns:p="http://schemas.microsoft.com/office/2006/metadata/properties" xmlns:ns2="084a5cd8-1559-4e94-ac72-b94fb9abc19e" targetNamespace="http://schemas.microsoft.com/office/2006/metadata/properties" ma:root="true" ma:fieldsID="6907ed16e1ea7430830aa2dae5b3c1f7" ns2:_="">
    <xsd:import namespace="084a5cd8-1559-4e94-ac72-b94fb9abc19e"/>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1 HORIZON and EURATOM"/>
              <xsd:enumeration value="02 RFCS"/>
              <xsd:enumeration value="03 DIGITAL EUROPE"/>
              <xsd:enumeration value="04 EUROPEAN DEFENCE FUND (EDF)"/>
              <xsd:enumeration value="05 SPACE"/>
              <xsd:enumeration value="06 CEF"/>
              <xsd:enumeration value="07 ERDF"/>
              <xsd:enumeration value="08 COHESION FUND"/>
              <xsd:enumeration value="09 LIFE"/>
              <xsd:enumeration value="10 INNOVFUND"/>
              <xsd:enumeration value="11 RENEWF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2. MGA Annexes"/>
              <xsd:enumeration value="3. Customised reports &amp; forms (ECHE)"/>
              <xsd:enumeration value="3. Customised reports &amp; forms (ESC Quality Label HA)"/>
              <xsd:enumeration value="3. Customised reports &amp; forms (ECHO Partnership)"/>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STAND)"/>
              <xsd:enumeration value="3. Customised reports &amp; forms (SMP ESS)"/>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0FD41-FA76-42DA-A088-7C01AECDABAA}">
  <ds:schemaRefs>
    <ds:schemaRef ds:uri="http://schemas.microsoft.com/office/2006/metadata/properties"/>
    <ds:schemaRef ds:uri="http://schemas.microsoft.com/office/infopath/2007/PartnerControls"/>
    <ds:schemaRef ds:uri="084a5cd8-1559-4e94-ac72-b94fb9abc19e"/>
  </ds:schemaRefs>
</ds:datastoreItem>
</file>

<file path=customXml/itemProps2.xml><?xml version="1.0" encoding="utf-8"?>
<ds:datastoreItem xmlns:ds="http://schemas.openxmlformats.org/officeDocument/2006/customXml" ds:itemID="{789122CC-B268-41FA-A377-ABDD5160F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ABEBC2-8F24-42D8-B0A5-1D2B76C15645}">
  <ds:schemaRefs>
    <ds:schemaRef ds:uri="http://schemas.microsoft.com/sharepoint/v3/contenttype/forms"/>
  </ds:schemaRefs>
</ds:datastoreItem>
</file>

<file path=customXml/itemProps4.xml><?xml version="1.0" encoding="utf-8"?>
<ds:datastoreItem xmlns:ds="http://schemas.openxmlformats.org/officeDocument/2006/customXml" ds:itemID="{E6E3F1C5-BDFC-4981-9034-4A05696CD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2236</Words>
  <Characters>14094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2025-01-21T12:45:00Z</dcterms:created>
  <dc:creator>CASORRAN Carlos (RTD)</dc:creator>
  <dc:language>en-GB</dc:language>
  <cp:lastModifiedBy>Daniel Herczeg</cp:lastModifiedBy>
  <cp:lastPrinted>2021-07-08T08:59:00Z</cp:lastPrinted>
  <dcterms:modified xsi:type="dcterms:W3CDTF">2025-05-07T08:16:00Z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GrammarlyDocumentId">
    <vt:lpwstr>549e7cdc5bdebeddd365a3da112ce0cd70c3fd1a560d40d0363dcec12f768856</vt:lpwstr>
  </property>
</Properties>
</file>