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998" w14:textId="77777777" w:rsidR="00E66C59" w:rsidRDefault="00E66C59" w:rsidP="00E66C59">
      <w:pPr>
        <w:pStyle w:val="Heading3"/>
      </w:pPr>
    </w:p>
    <w:p w14:paraId="04CC470D" w14:textId="77777777" w:rsidR="00E66C59" w:rsidRDefault="00E66C59" w:rsidP="00E66C59">
      <w:pPr>
        <w:pStyle w:val="Heading3"/>
      </w:pPr>
    </w:p>
    <w:p w14:paraId="290D6C62" w14:textId="77777777" w:rsidR="00E66C59" w:rsidRDefault="00E66C59" w:rsidP="00E66C59">
      <w:pPr>
        <w:pStyle w:val="Heading3"/>
      </w:pPr>
    </w:p>
    <w:p w14:paraId="40840B33" w14:textId="77777777" w:rsidR="00E66C59" w:rsidRDefault="00E66C59" w:rsidP="00E66C59">
      <w:pPr>
        <w:pStyle w:val="Heading3"/>
      </w:pPr>
    </w:p>
    <w:p w14:paraId="55E9BDDD" w14:textId="77777777" w:rsidR="00E66C59" w:rsidRDefault="00E66C59" w:rsidP="00E66C59">
      <w:pPr>
        <w:pStyle w:val="Heading3"/>
      </w:pPr>
    </w:p>
    <w:p w14:paraId="58663A7B" w14:textId="77777777" w:rsidR="00E66C59" w:rsidRDefault="00E66C59" w:rsidP="00E66C59">
      <w:pPr>
        <w:pStyle w:val="Heading3"/>
      </w:pPr>
    </w:p>
    <w:p w14:paraId="6C0452AD" w14:textId="3C8F92BC" w:rsidR="00506500" w:rsidRPr="00506500" w:rsidRDefault="00604FED" w:rsidP="00506500">
      <w:pPr>
        <w:pStyle w:val="Heading1"/>
      </w:pPr>
      <w:bookmarkStart w:id="0" w:name="_Toc123731430"/>
      <w:bookmarkStart w:id="1" w:name="_Toc156287338"/>
      <w:r>
        <w:t>Executive Summary</w:t>
      </w:r>
      <w:bookmarkEnd w:id="0"/>
      <w:bookmarkEnd w:id="1"/>
    </w:p>
    <w:p w14:paraId="4911C365" w14:textId="77777777" w:rsidR="009816C2" w:rsidRDefault="00604FED" w:rsidP="00506500">
      <w:pPr>
        <w:pStyle w:val="Heading2"/>
      </w:pPr>
      <w:bookmarkStart w:id="2" w:name="_Toc123731431"/>
      <w:bookmarkStart w:id="3" w:name="_Toc109653673"/>
      <w:bookmarkStart w:id="4" w:name="_Toc156287339"/>
      <w:r>
        <w:t>Introduction</w:t>
      </w:r>
      <w:bookmarkEnd w:id="2"/>
      <w:bookmarkEnd w:id="3"/>
      <w:bookmarkEnd w:id="4"/>
    </w:p>
    <w:p w14:paraId="4981E823" w14:textId="431ECE83" w:rsidR="009816C2" w:rsidRDefault="00604FED">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1">
        <w:r w:rsidR="009816C2">
          <w:rPr>
            <w:rStyle w:val="Hyperlink"/>
            <w:sz w:val="22"/>
          </w:rPr>
          <w:t>Horizon Europe DMP template</w:t>
        </w:r>
      </w:hyperlink>
      <w:r>
        <w:t>.</w:t>
      </w:r>
    </w:p>
    <w:p w14:paraId="777E54A6" w14:textId="2F984573" w:rsidR="00C95533" w:rsidRDefault="00397ECE" w:rsidP="00C95533">
      <w:pPr>
        <w:rPr>
          <w:color w:val="404040"/>
        </w:rPr>
      </w:pPr>
      <w:r>
        <w:rPr>
          <w:bCs/>
          <w:color w:val="92D050"/>
        </w:rPr>
        <w:t>[name of data manager]</w:t>
      </w:r>
      <w:r>
        <w:rPr>
          <w:bCs/>
          <w:color w:val="404040"/>
        </w:rPr>
        <w:t xml:space="preserve"> will act as the data manager who will be in charge of the actions described by this DMP.</w:t>
      </w:r>
    </w:p>
    <w:p w14:paraId="551F0C58" w14:textId="3EC5586A" w:rsidR="00AE28EA" w:rsidRPr="00AE28EA" w:rsidRDefault="00604FED" w:rsidP="00506500">
      <w:pPr>
        <w:pStyle w:val="Heading2"/>
      </w:pPr>
      <w:bookmarkStart w:id="5" w:name="_Toc69311943"/>
      <w:bookmarkStart w:id="6" w:name="_Toc123731432"/>
      <w:bookmarkStart w:id="7" w:name="_Toc156287340"/>
      <w:r>
        <w:t>Data Summary</w:t>
      </w:r>
      <w:bookmarkEnd w:id="5"/>
      <w:bookmarkEnd w:id="6"/>
      <w:bookmarkEnd w:id="7"/>
    </w:p>
    <w:p w14:paraId="770AC504"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Pr>
          <w:color w:val="auto"/>
          <w:spacing w:val="-11"/>
          <w:lang w:val="en-GB"/>
        </w:rPr>
        <w:t xml:space="preserve">To </w:t>
      </w:r>
      <w:r>
        <w:rPr>
          <w:color w:val="auto"/>
          <w:lang w:val="en-GB"/>
        </w:rPr>
        <w:t>whom might your data be useful ('data</w:t>
      </w:r>
      <w:r>
        <w:rPr>
          <w:color w:val="auto"/>
          <w:spacing w:val="-5"/>
          <w:lang w:val="en-GB"/>
        </w:rPr>
        <w:t xml:space="preserve"> </w:t>
      </w:r>
      <w:r>
        <w:rPr>
          <w:color w:val="auto"/>
          <w:lang w:val="en-GB"/>
        </w:rPr>
        <w:t>utility'), outside your project?</w:t>
      </w:r>
    </w:p>
    <w:p w14:paraId="6C30433D" w14:textId="7CDFBA5D" w:rsidR="009816C2" w:rsidRPr="00AE28EA" w:rsidRDefault="00604FED">
      <w:r>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1559"/>
        <w:gridCol w:w="1560"/>
        <w:gridCol w:w="1559"/>
        <w:gridCol w:w="2268"/>
      </w:tblGrid>
      <w:tr w:rsidR="008B5A30" w:rsidRPr="00261BD9" w14:paraId="08A0C85F" w14:textId="28C270EA" w:rsidTr="00D259AA">
        <w:trPr>
          <w:cantSplit/>
          <w:tblHeader/>
        </w:trPr>
        <w:tc>
          <w:tcPr>
            <w:tcW w:w="1119"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Pr>
                <w:b/>
                <w:bCs/>
                <w:color w:val="auto"/>
                <w:sz w:val="18"/>
                <w:szCs w:val="18"/>
              </w:rPr>
              <w:t>dataset ID</w:t>
            </w:r>
          </w:p>
        </w:tc>
        <w:tc>
          <w:tcPr>
            <w:tcW w:w="1843"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Pr>
                <w:b/>
                <w:bCs/>
                <w:color w:val="auto"/>
                <w:sz w:val="18"/>
                <w:szCs w:val="18"/>
              </w:rPr>
              <w:t>contains sensitive data</w:t>
            </w:r>
          </w:p>
        </w:tc>
      </w:tr>
      <w:tr w:rsidR="008B5A30" w:rsidRPr="00261BD9" w14:paraId="67998055" w14:textId="5D722F17" w:rsidTr="00D259AA">
        <w:tc>
          <w:tcPr>
            <w:tcW w:w="1119" w:type="dxa"/>
          </w:tcPr>
          <w:p w14:paraId="430FD3D9" w14:textId="617A26D1" w:rsidR="008B5A30" w:rsidRPr="00886617" w:rsidRDefault="008B5A30" w:rsidP="00261BD9">
            <w:pPr>
              <w:spacing w:line="240" w:lineRule="auto"/>
              <w:jc w:val="center"/>
              <w:rPr>
                <w:color w:val="auto"/>
                <w:sz w:val="18"/>
                <w:szCs w:val="18"/>
              </w:rPr>
            </w:pPr>
            <w:r>
              <w:rPr>
                <w:color w:val="auto"/>
                <w:sz w:val="18"/>
                <w:szCs w:val="18"/>
              </w:rPr>
              <w:t>P1</w:t>
            </w:r>
          </w:p>
        </w:tc>
        <w:tc>
          <w:tcPr>
            <w:tcW w:w="1843" w:type="dxa"/>
          </w:tcPr>
          <w:p w14:paraId="513F0CB7" w14:textId="0C2DAECD" w:rsidR="008B5A30" w:rsidRPr="00886617" w:rsidRDefault="008B5A30" w:rsidP="00261BD9">
            <w:pPr>
              <w:spacing w:line="240" w:lineRule="auto"/>
              <w:jc w:val="left"/>
              <w:rPr>
                <w:color w:val="auto"/>
                <w:sz w:val="18"/>
                <w:szCs w:val="18"/>
              </w:rPr>
            </w:pPr>
            <w:r>
              <w:rPr>
                <w:bCs/>
                <w:color w:val="auto"/>
                <w:sz w:val="18"/>
                <w:szCs w:val="18"/>
              </w:rPr>
              <w:t>Frost Day Prediction Random Forest Model</w:t>
            </w:r>
          </w:p>
        </w:tc>
        <w:tc>
          <w:tcPr>
            <w:tcW w:w="1559" w:type="dxa"/>
          </w:tcPr>
          <w:p w14:paraId="7AD79CFF" w14:textId="5B1605BF" w:rsidR="008B5A30" w:rsidRPr="00886617" w:rsidRDefault="008B5A30" w:rsidP="00261BD9">
            <w:pPr>
              <w:spacing w:line="240" w:lineRule="auto"/>
              <w:jc w:val="left"/>
              <w:rPr>
                <w:color w:val="auto"/>
                <w:sz w:val="18"/>
                <w:szCs w:val="18"/>
              </w:rPr>
            </w:pPr>
            <w:r>
              <w:rPr>
                <w:bCs/>
                <w:color w:val="auto"/>
                <w:sz w:val="18"/>
                <w:szCs w:val="18"/>
              </w:rPr>
              <w:t>Software applications</w:t>
            </w:r>
          </w:p>
        </w:tc>
        <w:tc>
          <w:tcPr>
            <w:tcW w:w="1560" w:type="dxa"/>
          </w:tcPr>
          <w:p w14:paraId="3CAEDEA5" w14:textId="324E9F30" w:rsidR="008B5A30" w:rsidRPr="00886617" w:rsidRDefault="008B5A30" w:rsidP="00261BD9">
            <w:pPr>
              <w:spacing w:line="240" w:lineRule="auto"/>
              <w:jc w:val="left"/>
              <w:rPr>
                <w:color w:val="auto"/>
                <w:sz w:val="18"/>
                <w:szCs w:val="18"/>
              </w:rPr>
            </w:pPr>
            <w:r>
              <w:rPr>
                <w:bCs/>
                <w:color w:val="auto"/>
                <w:sz w:val="18"/>
                <w:szCs w:val="18"/>
              </w:rPr>
              <w:t>joblib</w:t>
            </w:r>
          </w:p>
        </w:tc>
        <w:tc>
          <w:tcPr>
            <w:tcW w:w="1559" w:type="dxa"/>
          </w:tcPr>
          <w:p w14:paraId="1BA02B19" w14:textId="49429283" w:rsidR="008B5A30" w:rsidRPr="00886617" w:rsidRDefault="008B5A30" w:rsidP="00261BD9">
            <w:pPr>
              <w:spacing w:line="240" w:lineRule="auto"/>
              <w:jc w:val="left"/>
              <w:rPr>
                <w:color w:val="auto"/>
                <w:sz w:val="18"/>
                <w:szCs w:val="18"/>
              </w:rPr>
            </w:pPr>
            <w:r>
              <w:rPr>
                <w:bCs/>
                <w:color w:val="auto"/>
                <w:sz w:val="18"/>
                <w:szCs w:val="18"/>
              </w:rPr>
              <w:t>100 - 1000 MB</w:t>
            </w:r>
          </w:p>
        </w:tc>
        <w:tc>
          <w:tcPr>
            <w:tcW w:w="2268" w:type="dxa"/>
          </w:tcPr>
          <w:p w14:paraId="6AA218AC" w14:textId="7ED6B322" w:rsidR="008B5A30" w:rsidRPr="00886617" w:rsidRDefault="008B5A30" w:rsidP="00261BD9">
            <w:pPr>
              <w:spacing w:line="240" w:lineRule="auto"/>
              <w:jc w:val="center"/>
              <w:rPr>
                <w:color w:val="auto"/>
                <w:sz w:val="18"/>
                <w:szCs w:val="18"/>
              </w:rPr>
            </w:pPr>
            <w:r>
              <w:rPr>
                <w:bCs/>
                <w:color w:val="auto"/>
                <w:sz w:val="18"/>
                <w:szCs w:val="18"/>
              </w:rPr>
              <w:t>no</w:t>
            </w:r>
          </w:p>
        </w:tc>
      </w:tr>
      <w:tr w:rsidR="008B5A30" w:rsidRPr="00261BD9" w14:paraId="55BF2402" w14:textId="77777777" w:rsidTr="00D259AA">
        <w:tc>
          <w:tcPr>
            <w:tcW w:w="1119" w:type="dxa"/>
          </w:tcPr>
          <w:p w14:paraId="5685CD3B" w14:textId="77777777" w:rsidR="008B5A30" w:rsidRPr="00886617" w:rsidRDefault="008B5A30" w:rsidP="00261BD9">
            <w:pPr>
              <w:spacing w:line="240" w:lineRule="auto"/>
              <w:jc w:val="center"/>
              <w:rPr>
                <w:color w:val="auto"/>
                <w:sz w:val="18"/>
                <w:szCs w:val="18"/>
              </w:rPr>
            </w:pPr>
            <w:r>
              <w:rPr>
                <w:color w:val="auto"/>
                <w:sz w:val="18"/>
                <w:szCs w:val="18"/>
              </w:rPr>
              <w:lastRenderedPageBreak/>
              <w:t>P2</w:t>
            </w:r>
          </w:p>
        </w:tc>
        <w:tc>
          <w:tcPr>
            <w:tcW w:w="1843" w:type="dxa"/>
          </w:tcPr>
          <w:p w14:paraId="661F2398" w14:textId="77777777" w:rsidR="008B5A30" w:rsidRPr="00886617" w:rsidRDefault="008B5A30" w:rsidP="00261BD9">
            <w:pPr>
              <w:spacing w:line="240" w:lineRule="auto"/>
              <w:jc w:val="left"/>
              <w:rPr>
                <w:color w:val="auto"/>
                <w:sz w:val="18"/>
                <w:szCs w:val="18"/>
              </w:rPr>
            </w:pPr>
            <w:r>
              <w:rPr>
                <w:bCs/>
                <w:color w:val="auto"/>
                <w:sz w:val="18"/>
                <w:szCs w:val="18"/>
              </w:rPr>
              <w:t>Frost Day Prediction Evaluation Results</w:t>
            </w:r>
          </w:p>
        </w:tc>
        <w:tc>
          <w:tcPr>
            <w:tcW w:w="1559" w:type="dxa"/>
          </w:tcPr>
          <w:p w14:paraId="53A56099" w14:textId="77777777" w:rsidR="008B5A30" w:rsidRPr="00886617" w:rsidRDefault="008B5A30" w:rsidP="00261BD9">
            <w:pPr>
              <w:spacing w:line="240" w:lineRule="auto"/>
              <w:jc w:val="left"/>
              <w:rPr>
                <w:color w:val="auto"/>
                <w:sz w:val="18"/>
                <w:szCs w:val="18"/>
              </w:rPr>
            </w:pPr>
            <w:r>
              <w:rPr>
                <w:bCs/>
                <w:color w:val="auto"/>
                <w:sz w:val="18"/>
                <w:szCs w:val="18"/>
              </w:rPr>
              <w:t>Structured text</w:t>
            </w:r>
          </w:p>
        </w:tc>
        <w:tc>
          <w:tcPr>
            <w:tcW w:w="1560" w:type="dxa"/>
          </w:tcPr>
          <w:p w14:paraId="0A77BA62" w14:textId="77777777" w:rsidR="008B5A30" w:rsidRPr="00886617" w:rsidRDefault="008B5A30" w:rsidP="00261BD9">
            <w:pPr>
              <w:spacing w:line="240" w:lineRule="auto"/>
              <w:jc w:val="left"/>
              <w:rPr>
                <w:color w:val="auto"/>
                <w:sz w:val="18"/>
                <w:szCs w:val="18"/>
              </w:rPr>
            </w:pPr>
            <w:r>
              <w:rPr>
                <w:bCs/>
                <w:color w:val="auto"/>
                <w:sz w:val="18"/>
                <w:szCs w:val="18"/>
              </w:rPr>
              <w:t>CSV, PNG</w:t>
            </w:r>
          </w:p>
        </w:tc>
        <w:tc>
          <w:tcPr>
            <w:tcW w:w="1559" w:type="dxa"/>
          </w:tcPr>
          <w:p w14:paraId="2E35EB30" w14:textId="77777777" w:rsidR="008B5A30" w:rsidRPr="00886617" w:rsidRDefault="008B5A30" w:rsidP="00261BD9">
            <w:pPr>
              <w:spacing w:line="240" w:lineRule="auto"/>
              <w:jc w:val="left"/>
              <w:rPr>
                <w:color w:val="auto"/>
                <w:sz w:val="18"/>
                <w:szCs w:val="18"/>
              </w:rPr>
            </w:pPr>
            <w:r>
              <w:rPr>
                <w:bCs/>
                <w:color w:val="auto"/>
                <w:sz w:val="18"/>
                <w:szCs w:val="18"/>
              </w:rPr>
              <w:t>100 - 1000 MB</w:t>
            </w:r>
          </w:p>
        </w:tc>
        <w:tc>
          <w:tcPr>
            <w:tcW w:w="2268" w:type="dxa"/>
          </w:tcPr>
          <w:p w14:paraId="658C6302" w14:textId="77777777" w:rsidR="008B5A30" w:rsidRPr="00886617" w:rsidRDefault="008B5A30" w:rsidP="00261BD9">
            <w:pPr>
              <w:spacing w:line="240" w:lineRule="auto"/>
              <w:jc w:val="center"/>
              <w:rPr>
                <w:color w:val="auto"/>
                <w:sz w:val="18"/>
                <w:szCs w:val="18"/>
              </w:rPr>
            </w:pPr>
            <w:r>
              <w:rPr>
                <w:bCs/>
                <w:color w:val="auto"/>
                <w:sz w:val="18"/>
                <w:szCs w:val="18"/>
              </w:rPr>
              <w:t>no</w:t>
            </w:r>
          </w:p>
        </w:tc>
      </w:tr>
    </w:tbl>
    <w:p w14:paraId="34335037" w14:textId="77777777" w:rsidR="00261BD9" w:rsidRDefault="00261BD9">
      <w:pPr>
        <w:rPr>
          <w:color w:val="auto"/>
        </w:rPr>
      </w:pPr>
    </w:p>
    <w:p w14:paraId="2054A90A" w14:textId="5988B38D" w:rsidR="008B5A30" w:rsidRDefault="008B5A30">
      <w:pPr>
        <w:jc w:val="left"/>
        <w:rPr>
          <w:color w:val="auto"/>
        </w:rPr>
      </w:pPr>
      <w:r>
        <w:rPr>
          <w:color w:val="auto"/>
        </w:rPr>
        <w:t>Description for "Frost Day Prediction Random Forest Model":</w:t>
      </w:r>
      <w:r>
        <w:rPr>
          <w:color w:val="auto"/>
        </w:rPr>
        <w:br/>
      </w:r>
      <w:r>
        <w:rPr>
          <w:color w:val="auto"/>
        </w:rPr>
        <w:br/>
        <w:t>A Random Forest Classifier trained on daily meteorological measurements from Vienna Hohe Warte station (2000-2023) to predict frost days (minimum temperature below 0°C). The model is serialised in joblib format using scikit-learn. It includes hyperparameters tuned via 5-fold cross-validation and achieves expected accuracy of 85-92% and ROC-AUC of 0.90-0.95 on the held-out test set. Deposited in the TU Wien Research Data Repository with a persistent DOI.</w:t>
      </w:r>
      <w:r>
        <w:rPr>
          <w:color w:val="auto"/>
        </w:rPr>
        <w:br/>
      </w:r>
      <w:r>
        <w:rPr>
          <w:color w:val="auto"/>
        </w:rPr>
        <w:br/>
        <w:t>Description for "Frost Day Prediction Evaluation Results":</w:t>
      </w:r>
      <w:r>
        <w:rPr>
          <w:color w:val="auto"/>
        </w:rPr>
        <w:br/>
      </w:r>
      <w:r>
        <w:rPr>
          <w:color w:val="auto"/>
        </w:rPr>
        <w:br/>
        <w:t>Evaluation artefacts produced by the frost day prediction experiment including: confusion matrix (PNG), ROC-AUC curve (PNG), feature importance chart (PNG), per-feature histograms (PNG), correlation heatmap (PNG), and evaluation metrics (CSV) containing accuracy, precision, recall, F1-score and ROC-AUC on the held-out test set. All figures are saved in PNG format. Deposited in the TU Wien Research Data Repository as a separate deposit from the model, with a persistent DOI.</w:t>
      </w:r>
    </w:p>
    <w:p w14:paraId="1CFF0937" w14:textId="05FEA155" w:rsidR="004A0339" w:rsidRPr="00AE28EA" w:rsidRDefault="004A0339">
      <w:pPr>
        <w:rPr>
          <w:color w:val="auto"/>
        </w:rPr>
      </w:pPr>
    </w:p>
    <w:p w14:paraId="23704664" w14:textId="7BC5CA14" w:rsidR="00261BD9" w:rsidRPr="00AE28EA" w:rsidRDefault="00604FED" w:rsidP="00261BD9">
      <w:pPr>
        <w:rPr>
          <w:color w:val="auto"/>
        </w:rPr>
      </w:pPr>
      <w:r>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2835"/>
        <w:gridCol w:w="1843"/>
        <w:gridCol w:w="2268"/>
      </w:tblGrid>
      <w:tr w:rsidR="00CD1FE7" w:rsidRPr="00261BD9" w14:paraId="61EE90B2" w14:textId="3867808F" w:rsidTr="00D259AA">
        <w:tc>
          <w:tcPr>
            <w:tcW w:w="1119"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Pr>
                <w:b/>
                <w:bCs/>
                <w:color w:val="auto"/>
                <w:sz w:val="18"/>
                <w:szCs w:val="18"/>
              </w:rPr>
              <w:t>dataset ID</w:t>
            </w:r>
          </w:p>
        </w:tc>
        <w:tc>
          <w:tcPr>
            <w:tcW w:w="1843"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Pr>
                <w:b/>
                <w:bCs/>
                <w:color w:val="auto"/>
                <w:sz w:val="18"/>
                <w:szCs w:val="18"/>
              </w:rPr>
              <w:t>contains sensitive data</w:t>
            </w:r>
          </w:p>
        </w:tc>
      </w:tr>
      <w:tr w:rsidR="00CD1FE7" w:rsidRPr="00261BD9" w14:paraId="6961F8F2" w14:textId="71F58A49" w:rsidTr="00D259AA">
        <w:tc>
          <w:tcPr>
            <w:tcW w:w="1119" w:type="dxa"/>
          </w:tcPr>
          <w:p w14:paraId="09D6CCB3" w14:textId="77777777" w:rsidR="00CD1FE7" w:rsidRPr="00886617" w:rsidRDefault="00CD1FE7" w:rsidP="00261BD9">
            <w:pPr>
              <w:spacing w:line="240" w:lineRule="auto"/>
              <w:jc w:val="center"/>
              <w:rPr>
                <w:color w:val="auto"/>
                <w:sz w:val="18"/>
                <w:szCs w:val="18"/>
              </w:rPr>
            </w:pPr>
            <w:r>
              <w:rPr>
                <w:color w:val="auto"/>
                <w:sz w:val="18"/>
                <w:szCs w:val="18"/>
              </w:rPr>
              <w:t>R1</w:t>
            </w:r>
          </w:p>
        </w:tc>
        <w:tc>
          <w:tcPr>
            <w:tcW w:w="1843" w:type="dxa"/>
          </w:tcPr>
          <w:p w14:paraId="107799F7" w14:textId="4C14DA84" w:rsidR="00CD1FE7" w:rsidRPr="00886617" w:rsidRDefault="00CD1FE7" w:rsidP="00261BD9">
            <w:pPr>
              <w:spacing w:line="240" w:lineRule="auto"/>
              <w:jc w:val="left"/>
              <w:rPr>
                <w:color w:val="auto"/>
                <w:sz w:val="18"/>
                <w:szCs w:val="18"/>
              </w:rPr>
            </w:pPr>
            <w:r>
              <w:rPr>
                <w:sz w:val="18"/>
                <w:szCs w:val="18"/>
              </w:rPr>
              <w:t>Messstationen Tagesdaten v2 (Daily Station Measurements)</w:t>
            </w:r>
          </w:p>
        </w:tc>
        <w:tc>
          <w:tcPr>
            <w:tcW w:w="2835" w:type="dxa"/>
          </w:tcPr>
          <w:p w14:paraId="575A4F47" w14:textId="7714C4CE" w:rsidR="00CD1FE7" w:rsidRPr="00886617" w:rsidRDefault="00CD1FE7" w:rsidP="00261BD9">
            <w:pPr>
              <w:spacing w:line="240" w:lineRule="auto"/>
              <w:jc w:val="left"/>
              <w:rPr>
                <w:color w:val="auto"/>
                <w:sz w:val="18"/>
                <w:szCs w:val="18"/>
              </w:rPr>
            </w:pPr>
            <w:r>
              <w:rPr>
                <w:sz w:val="18"/>
                <w:szCs w:val="18"/>
              </w:rPr>
              <w:t>https://dataset.api.hub.geosphere.at/v1/station/historical/klima-v1-1d</w:t>
            </w:r>
          </w:p>
        </w:tc>
        <w:tc>
          <w:tcPr>
            <w:tcW w:w="1843" w:type="dxa"/>
          </w:tcPr>
          <w:p w14:paraId="3EA039A0" w14:textId="2F8432F4" w:rsidR="00CD1FE7" w:rsidRPr="00886617" w:rsidRDefault="00CD1FE7" w:rsidP="00261BD9">
            <w:pPr>
              <w:spacing w:line="240" w:lineRule="auto"/>
              <w:jc w:val="left"/>
              <w:rPr>
                <w:color w:val="auto"/>
                <w:sz w:val="18"/>
                <w:szCs w:val="18"/>
              </w:rPr>
            </w:pPr>
            <w:r>
              <w:rPr>
                <w:sz w:val="18"/>
                <w:szCs w:val="18"/>
              </w:rPr>
              <w:t>CC0</w:t>
            </w:r>
          </w:p>
        </w:tc>
        <w:tc>
          <w:tcPr>
            <w:tcW w:w="2268" w:type="dxa"/>
          </w:tcPr>
          <w:p w14:paraId="23CF7902" w14:textId="1B9DDB83" w:rsidR="00CD1FE7" w:rsidRPr="00886617" w:rsidRDefault="00CD1FE7" w:rsidP="00261BD9">
            <w:pPr>
              <w:spacing w:line="240" w:lineRule="auto"/>
              <w:jc w:val="center"/>
              <w:rPr>
                <w:color w:val="auto"/>
                <w:sz w:val="18"/>
                <w:szCs w:val="18"/>
              </w:rPr>
            </w:pPr>
            <w:r>
              <w:rPr>
                <w:sz w:val="18"/>
                <w:szCs w:val="18"/>
              </w:rPr>
              <w:t>no</w:t>
            </w:r>
          </w:p>
        </w:tc>
      </w:tr>
    </w:tbl>
    <w:p w14:paraId="1E5CACA2" w14:textId="6FF251F7" w:rsidR="00CD1FE7" w:rsidRDefault="00CD1FE7" w:rsidP="00E51608">
      <w:pPr>
        <w:jc w:val="left"/>
      </w:pPr>
      <w:bookmarkStart w:id="8" w:name="_Toc156287341"/>
      <w:r>
        <w:t>Description for "Messstationen Tagesdaten v2 (Daily Station Measurements)":</w:t>
      </w:r>
      <w:r>
        <w:br/>
      </w:r>
      <w:r>
        <w:br/>
        <w:t>Daily meteorological measurements from Vienna Hohe Warte station (ID: 5904) provided by GeoSphere Austria Data Hub. The dataset covers the period 2000-2023 and contains approximately 8766 rows with attributes including daily mean, maximum and minimum air temperature, precipitation sum, sunshine duration, relative humidity and horizontal visibility. The dataset is openly available under a CC0 licence via the GeoSphere Austria Data Hub API and is also listed on data.gv.at (Austrian Open Data Portal) and in re3data.</w:t>
      </w:r>
    </w:p>
    <w:p w14:paraId="659382D8" w14:textId="37FA74B9" w:rsidR="0027543E" w:rsidRPr="0027543E" w:rsidRDefault="00604FED" w:rsidP="00506500">
      <w:pPr>
        <w:pStyle w:val="Heading2"/>
      </w:pPr>
      <w:r>
        <w:lastRenderedPageBreak/>
        <w:t>Methods and software used for data generation and reuse</w:t>
      </w:r>
      <w:bookmarkEnd w:id="8"/>
    </w:p>
    <w:p w14:paraId="3A05D795" w14:textId="331F8D6A" w:rsidR="009816C2" w:rsidRPr="0059571B" w:rsidRDefault="00604FED" w:rsidP="00261BD9">
      <w:pPr>
        <w:spacing w:before="240"/>
        <w:rPr>
          <w:b/>
          <w:bCs/>
        </w:rPr>
      </w:pPr>
      <w:r>
        <w:rPr>
          <w:rFonts w:eastAsiaTheme="minorEastAsia"/>
          <w:color w:val="auto"/>
        </w:rPr>
        <w:t xml:space="preserve"> The input dataset is reused from GeoSphere Austria Data Hub (Messstationen Tagesdaten v2), accessed via the public REST API (https://dataset.api.hub.geosphere.at/v1/station/historical/klima-v1-1d). The data is downloaded in CSV format and loaded into DBRepo using the DBRepo Python REST API client.  The experiment is implemented as a Python 3.11 pipeline following the CRISP-DM methodology. The following software and libraries are used: scikit-learn for Random Forest classification and model evaluation, pand</w:t>
      </w:r>
      <w:r>
        <w:rPr>
          <w:rFonts w:eastAsiaTheme="minorEastAsia"/>
          <w:color w:val="auto"/>
        </w:rPr>
        <w:t>as and NumPy for data preparation and feature engineering, Matplotlib and Seaborn for visualisation, and joblib for model serialisation. The trained model, evaluation figures and metrics are stored as output artefacts and deposited in the TU Wien Research Data Repository with persistent identifiers.</w:t>
      </w:r>
    </w:p>
    <w:p w14:paraId="0D2C4D2B" w14:textId="783B2368" w:rsidR="009816C2" w:rsidRPr="0027543E" w:rsidRDefault="00604FED" w:rsidP="00506500">
      <w:pPr>
        <w:pStyle w:val="Heading2"/>
      </w:pPr>
      <w:bookmarkStart w:id="9" w:name="_Toc156287342"/>
      <w:r>
        <w:t>Foreseeable research uses and /or users</w:t>
      </w:r>
      <w:bookmarkEnd w:id="9"/>
    </w:p>
    <w:p w14:paraId="77991C85" w14:textId="77777777" w:rsidR="009816C2" w:rsidRPr="0027543E" w:rsidRDefault="00604FED">
      <w:pPr>
        <w:rPr>
          <w:color w:val="000000" w:themeColor="text1"/>
        </w:rPr>
      </w:pPr>
      <w: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w:t>
      </w:r>
      <w:r>
        <w:t>kflow. The CC0 licence on the input data and MIT licence on the code place no restrictions on reuse.</w:t>
      </w:r>
    </w:p>
    <w:p w14:paraId="47E81978" w14:textId="77777777" w:rsidR="009816C2" w:rsidRDefault="00604FED" w:rsidP="00506500">
      <w:pPr>
        <w:pStyle w:val="Heading1"/>
      </w:pPr>
      <w:bookmarkStart w:id="10" w:name="_Toc123731433"/>
      <w:bookmarkStart w:id="11" w:name="_Toc69311944"/>
      <w:bookmarkStart w:id="12" w:name="_Toc156287343"/>
      <w:r>
        <w:t>FAIR data</w:t>
      </w:r>
      <w:bookmarkEnd w:id="10"/>
      <w:bookmarkEnd w:id="11"/>
      <w:bookmarkEnd w:id="12"/>
    </w:p>
    <w:p w14:paraId="2E25F3E0" w14:textId="77777777" w:rsidR="009816C2" w:rsidRPr="00AD3051" w:rsidRDefault="00604FED" w:rsidP="00506500">
      <w:pPr>
        <w:pStyle w:val="Heading2"/>
      </w:pPr>
      <w:bookmarkStart w:id="13" w:name="_Toc123731434"/>
      <w:bookmarkStart w:id="14" w:name="_Toc156287344"/>
      <w:r>
        <w:rPr>
          <w:rStyle w:val="Heading3Char"/>
          <w:rFonts w:ascii="Open Sans" w:hAnsi="Open Sans" w:cs="Open Sans"/>
          <w:b/>
          <w:sz w:val="22"/>
          <w:szCs w:val="22"/>
        </w:rPr>
        <w:t>Making data findable, including provisions for metadata</w:t>
      </w:r>
      <w:bookmarkEnd w:id="13"/>
      <w:bookmarkEnd w:id="14"/>
    </w:p>
    <w:p w14:paraId="0109A5B5"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t>We will make our data findable by uploading it to a data repository that provides a persistent identifier, and adding relevant metadata. The repository will provide means for harvesting the metadata, including its machine-actionable representation.</w:t>
      </w:r>
    </w:p>
    <w:p w14:paraId="37F7F9D2" w14:textId="77777777" w:rsidR="009816C2" w:rsidRDefault="00604FED">
      <w:r>
        <w:t xml:space="preserve">The input data is stored in a relational database in DBRepo following a Third Normal Form (3NF) schema consisting of two tables: station (station metadata) and daily_observation </w:t>
      </w:r>
      <w:r>
        <w:lastRenderedPageBreak/>
        <w:t>(daily meteorological measurements). The schema includes primary and foreign key constraints to ensure data integrity.  All code, notebooks, and configuration files are version-controlled in a public GitHub repository using Git. A consistent file-naming convention is applied covering input datasets, output files, scripts and configuration files, documented in the README. GitHub releases are used to create versioned snapshots of the experiment at key milestones. The repository is connected to Zenodo for auto</w:t>
      </w:r>
      <w:r>
        <w:t>matic DOI minting upon each release, ensuring persistent and citable versions of the software.  Output artefacts including the trained model, evaluation figures and metrics are deposited in the TU Wien Research Data Repository as separate versioned deposits with full metadata.</w:t>
      </w:r>
    </w:p>
    <w:p w14:paraId="3F37B4D9" w14:textId="77777777" w:rsidR="009816C2" w:rsidRDefault="00604FED">
      <w:r>
        <w:t>The experiment applies multiple complementary metadata standards to ensure full FAIR compliance.  Input data is described using semantic mappings to the CF Standard Names ontology (for meteorological attributes) and SOSA/SSN (for observation and station metadata). Units of measurement are mapped to the SI Digital Framework ontology and stored in DBRepo column metadata.  The software and experiment package is described using RO-Crate (ro-crate-metadata.json) covering all entities, relationships, licences and</w:t>
      </w:r>
      <w:r>
        <w:t xml:space="preserve"> persistent identifiers. CodeMeta (codemeta.json) documents software dependencies, authors with ORCIDs, and the runtime environment. The trained ML model is described using FAIR4ML metadata and a Model Card (docs/model-card.md) covering intended use, evaluation results, limitations and ethical considerations. Input datasets are described using a Croissant JSON-LD record.  All deposits in the TU Wien Research Data Repository include extensive metadata: title, description, keywords, creators with ORCIDs, lice</w:t>
      </w:r>
      <w:r>
        <w:t>nces, and cross-references via related identifiers. A CITATION.cff file is provided in the repository root referencing the Zenodo DOI. This will help others to identify, discover and reuse our data.</w:t>
      </w:r>
    </w:p>
    <w:p w14:paraId="666DB1C2" w14:textId="77777777" w:rsidR="00261BD9" w:rsidRPr="00530465" w:rsidRDefault="00261BD9" w:rsidP="00261BD9">
      <w:bookmarkStart w:id="15" w:name="_Toc123731435"/>
      <w:r>
        <w:t>Additionally, we will provide common metadata such as title, description, or keywords when publishing data. In this case, we will follow the default template provided by the repository, such as Data Cite Metadata or Dublin Core.</w:t>
      </w:r>
    </w:p>
    <w:p w14:paraId="1949581D" w14:textId="6AF34052" w:rsidR="00261BD9" w:rsidRPr="00A95FF6" w:rsidRDefault="00261BD9" w:rsidP="00261BD9">
      <w:r>
        <w:t>As far as possible, we will use controlled vocabularies for our data to allow inter-disciplinary interoperability and machine-actionability.</w:t>
      </w:r>
    </w:p>
    <w:p w14:paraId="2D4C75C5" w14:textId="77777777" w:rsidR="009816C2" w:rsidRDefault="00604FED" w:rsidP="00506500">
      <w:pPr>
        <w:pStyle w:val="Heading2"/>
      </w:pPr>
      <w:bookmarkStart w:id="16" w:name="_Toc156287345"/>
      <w:r>
        <w:t>Making data accessible</w:t>
      </w:r>
      <w:bookmarkEnd w:id="15"/>
      <w:bookmarkEnd w:id="16"/>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lastRenderedPageBreak/>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t>We will make our data accessible by providing open access to data, wherever possible. In cases where open access is not possible, we will provide meaningful metadata plus contact information for access requests.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1417"/>
        <w:gridCol w:w="1559"/>
        <w:gridCol w:w="1701"/>
        <w:gridCol w:w="1843"/>
        <w:gridCol w:w="1701"/>
      </w:tblGrid>
      <w:tr w:rsidR="006B1319" w:rsidRPr="00261BD9" w14:paraId="713A0635" w14:textId="77777777" w:rsidTr="00225FB3">
        <w:trPr>
          <w:cantSplit/>
          <w:tblHeader/>
        </w:trPr>
        <w:tc>
          <w:tcPr>
            <w:tcW w:w="978"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dataset ID</w:t>
            </w:r>
          </w:p>
        </w:tc>
        <w:tc>
          <w:tcPr>
            <w:tcW w:w="1417"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license</w:t>
            </w:r>
          </w:p>
        </w:tc>
      </w:tr>
      <w:tr w:rsidR="006B1319" w:rsidRPr="00261BD9" w14:paraId="0F1784E3" w14:textId="77777777" w:rsidTr="00225FB3">
        <w:tc>
          <w:tcPr>
            <w:tcW w:w="978"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Pr>
                <w:rFonts w:eastAsiaTheme="minorHAnsi"/>
                <w:noProof/>
                <w:color w:val="auto"/>
                <w:sz w:val="18"/>
                <w:szCs w:val="18"/>
              </w:rPr>
              <w:t>P1</w:t>
            </w:r>
          </w:p>
        </w:tc>
        <w:tc>
          <w:tcPr>
            <w:tcW w:w="1417"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Pr>
                <w:color w:val="auto"/>
                <w:sz w:val="18"/>
                <w:szCs w:val="18"/>
              </w:rPr>
              <w:t>Open</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Pr>
                <w:color w:val="auto"/>
                <w:sz w:val="18"/>
                <w:szCs w:val="18"/>
              </w:rPr>
              <w:t>2026-06-30</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Pr>
                <w:color w:val="auto"/>
                <w:sz w:val="18"/>
                <w:szCs w:val="18"/>
              </w:rPr>
              <w:t>TU Wien Research Data</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Pr>
                <w:color w:val="auto"/>
                <w:sz w:val="18"/>
                <w:szCs w:val="18"/>
              </w:rPr>
              <w:t>DOI</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hyperlink r:id="rId12">
              <w:r>
                <w:rPr>
                  <w:rStyle w:val="Hyperlink"/>
                  <w:sz w:val="18"/>
                </w:rPr>
                <w:t>CC-BY-4.0</w:t>
              </w:r>
            </w:hyperlink>
          </w:p>
        </w:tc>
      </w:tr>
      <w:tr w:rsidR="006B1319" w:rsidRPr="00261BD9" w14:paraId="158170B1" w14:textId="77777777" w:rsidTr="00225FB3">
        <w:tc>
          <w:tcPr>
            <w:tcW w:w="978" w:type="dxa"/>
            <w:tcBorders>
              <w:top w:val="single" w:sz="12" w:space="0" w:color="006AAB"/>
            </w:tcBorders>
          </w:tcPr>
          <w:p w14:paraId="20D54A3A" w14:textId="77777777" w:rsidR="006B1319" w:rsidRPr="00261BD9" w:rsidRDefault="006B1319" w:rsidP="00261BD9">
            <w:pPr>
              <w:spacing w:line="240" w:lineRule="auto"/>
              <w:jc w:val="center"/>
              <w:rPr>
                <w:rFonts w:eastAsiaTheme="minorHAnsi"/>
                <w:noProof/>
                <w:color w:val="auto"/>
                <w:sz w:val="18"/>
                <w:szCs w:val="18"/>
              </w:rPr>
            </w:pPr>
            <w:r>
              <w:rPr>
                <w:rFonts w:eastAsiaTheme="minorHAnsi"/>
                <w:noProof/>
                <w:color w:val="auto"/>
                <w:sz w:val="18"/>
                <w:szCs w:val="18"/>
              </w:rPr>
              <w:t>P2</w:t>
            </w:r>
          </w:p>
        </w:tc>
        <w:tc>
          <w:tcPr>
            <w:tcW w:w="1417" w:type="dxa"/>
            <w:tcBorders>
              <w:top w:val="single" w:sz="12" w:space="0" w:color="006AAB"/>
            </w:tcBorders>
          </w:tcPr>
          <w:p w14:paraId="318D6352"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Open</w:t>
            </w:r>
          </w:p>
        </w:tc>
        <w:tc>
          <w:tcPr>
            <w:tcW w:w="1559" w:type="dxa"/>
            <w:tcBorders>
              <w:top w:val="single" w:sz="12" w:space="0" w:color="006AAB"/>
            </w:tcBorders>
          </w:tcPr>
          <w:p w14:paraId="182808DF"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2026-06-30</w:t>
            </w:r>
          </w:p>
        </w:tc>
        <w:tc>
          <w:tcPr>
            <w:tcW w:w="1701" w:type="dxa"/>
            <w:tcBorders>
              <w:top w:val="single" w:sz="12" w:space="0" w:color="006AAB"/>
            </w:tcBorders>
          </w:tcPr>
          <w:p w14:paraId="52E922CF"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TU Wien Research Data</w:t>
            </w:r>
          </w:p>
        </w:tc>
        <w:tc>
          <w:tcPr>
            <w:tcW w:w="1843" w:type="dxa"/>
            <w:tcBorders>
              <w:top w:val="single" w:sz="12" w:space="0" w:color="006AAB"/>
            </w:tcBorders>
          </w:tcPr>
          <w:p w14:paraId="54E94A32"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DOI</w:t>
            </w:r>
          </w:p>
        </w:tc>
        <w:tc>
          <w:tcPr>
            <w:tcW w:w="1701" w:type="dxa"/>
            <w:tcBorders>
              <w:top w:val="single" w:sz="12" w:space="0" w:color="006AAB"/>
            </w:tcBorders>
          </w:tcPr>
          <w:p w14:paraId="14D048B1" w14:textId="77777777" w:rsidR="006B1319" w:rsidRPr="00261BD9" w:rsidRDefault="006B1319" w:rsidP="00261BD9">
            <w:pPr>
              <w:spacing w:line="240" w:lineRule="auto"/>
              <w:jc w:val="left"/>
              <w:rPr>
                <w:rFonts w:eastAsiaTheme="minorHAnsi"/>
                <w:noProof/>
                <w:color w:val="auto"/>
              </w:rPr>
            </w:pPr>
            <w:hyperlink r:id="rId13">
              <w:r>
                <w:rPr>
                  <w:rStyle w:val="Hyperlink"/>
                  <w:sz w:val="18"/>
                </w:rPr>
                <w:t>CC-BY-4.0</w:t>
              </w:r>
            </w:hyperlink>
          </w:p>
        </w:tc>
      </w:tr>
    </w:tbl>
    <w:p w14:paraId="5D12986B" w14:textId="46085CFD" w:rsidR="000A519E" w:rsidRDefault="000A519E">
      <w:pPr>
        <w:spacing w:before="240"/>
      </w:pPr>
    </w:p>
    <w:p w14:paraId="313FA512" w14:textId="77777777" w:rsidR="009816C2" w:rsidRDefault="00604FED">
      <w:pPr>
        <w:spacing w:before="240"/>
        <w:jc w:val="left"/>
      </w:pPr>
      <w:r>
        <w:t>Repository description:</w:t>
      </w:r>
      <w:r>
        <w:br/>
      </w:r>
      <w:r>
        <w:br/>
      </w:r>
      <w:r>
        <w:t xml:space="preserve">TU Wien Research Data is an institutional repository of TU Wien to enable storing, sharing and publishing of digital objects, in particular research data. It facilitates the funders' requirements for open access to research data and the FAIR principles by </w:t>
      </w:r>
      <w:r>
        <w:lastRenderedPageBreak/>
        <w:t>making research output findable, accessible, interoperable, and reusable. A DOI is assigned to each dataset published in TU Wien Research Data. This service is developed by the TU Wien Center for Research Data Management and hosted by TU.it. https://resear</w:t>
      </w:r>
      <w:r>
        <w:t>chdata.tuwien.ac.at/</w:t>
      </w:r>
    </w:p>
    <w:p w14:paraId="71AC8013" w14:textId="77777777" w:rsidR="009816C2" w:rsidRDefault="00604FED">
      <w:pPr>
        <w:spacing w:before="240"/>
      </w:pPr>
      <w:r>
        <w:t>Methods or software needed to access and use data: To access the input data, users require a standard HTTP client or web browser to query the GeoSphere Austria Data Hub API or the DBRepo REST API. No authentication is required for either.  To reuse the experiment code, users need Python 3.11 or higher with the following libraries: scikit-learn, pandas, NumPy, Matplotlib, Seaborn, joblib, and the dbrepo Python client. All dependencies are documented in the repository with version pins in requirements.txt. Th</w:t>
      </w:r>
      <w:r>
        <w:t>e trained model is serialised in joblib format, which is compatible with any scikit-learn installation. Step-by-step reproduction instructions are provided in the README.md.</w:t>
      </w:r>
    </w:p>
    <w:p w14:paraId="61197F3F" w14:textId="77777777" w:rsidR="009816C2" w:rsidRDefault="009816C2"/>
    <w:p w14:paraId="2A337D8A" w14:textId="77777777" w:rsidR="009816C2" w:rsidRDefault="00604FED" w:rsidP="00506500">
      <w:pPr>
        <w:pStyle w:val="Heading2"/>
      </w:pPr>
      <w:bookmarkStart w:id="17" w:name="_Toc123731436"/>
      <w:bookmarkStart w:id="18" w:name="_Toc156287346"/>
      <w:r>
        <w:t>Making data</w:t>
      </w:r>
      <w:r>
        <w:rPr>
          <w:spacing w:val="-4"/>
        </w:rPr>
        <w:t xml:space="preserve"> </w:t>
      </w:r>
      <w:r>
        <w:t>interoperable</w:t>
      </w:r>
      <w:bookmarkEnd w:id="17"/>
      <w:bookmarkEnd w:id="18"/>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19" w:name="_Toc123731437"/>
      <w:r>
        <w:t>We will make our data interoperable by providing and describing data in a way that is common within our domain. As far as possible, we will use controlled vocabularies for our data to allow inter-disciplinary interoperability and machine-actionability. We will provide good documentation for all our datasets.</w:t>
      </w:r>
    </w:p>
    <w:p w14:paraId="21248DD1" w14:textId="77777777" w:rsidR="009816C2" w:rsidRDefault="00604FED" w:rsidP="00506500">
      <w:pPr>
        <w:pStyle w:val="Heading2"/>
      </w:pPr>
      <w:bookmarkStart w:id="20" w:name="_Toc156287347"/>
      <w:r>
        <w:t>Increase data re-use</w:t>
      </w:r>
      <w:bookmarkEnd w:id="19"/>
      <w:bookmarkEnd w:id="20"/>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lastRenderedPageBreak/>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604FED">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604FED">
      <w:r>
        <w:t>The experiment follows the CRISP-DM methodology and is fully documented to ensure reproducibility and reuse.  All data processing, model training and evaluation steps are implemented in Jupyter notebooks stored in the src/ folder of the GitHub repository. The notebooks include inline comments explaining each step and decision. A step-by-step reproduction guide is provided in the README.md covering requirements, installation, and execution instructions.  The relational database schema is documented with an E</w:t>
      </w:r>
      <w:r>
        <w:t>ntity-Relationship diagram and SQL CREATE statements stored in the repository. All DBRepo tables include descriptive column metadata, semantic concept mappings and unit of measurement mappings via ontology URIs.  The trained model is accompanied by a Model Card (docs/model-card.md) documenting training data, evaluation metrics, intended use, limitations and ethical considerations. FAIR4ML metadata records all hyperparameters, evaluation metrics and algorithm details. A standards overlap analysis is included</w:t>
      </w:r>
      <w:r>
        <w:t xml:space="preserve"> in the final report comparing RO-Crate, CodeMeta, FAIR4ML, Croissant and Model Card.  Fixed random seeds and stratified splits ensure that the experiment produces identical results when re-executed. The API-based data loading reimplementation (T2.6) is verified to produce results identical to the original local-file version.</w:t>
      </w:r>
    </w:p>
    <w:p w14:paraId="7CB948F0" w14:textId="77777777" w:rsidR="009816C2" w:rsidRDefault="00604FED">
      <w:pPr>
        <w:ind w:right="243"/>
      </w:pPr>
      <w:r>
        <w:t>The following data quality checks will be done: standardised data capture, data entry validation, representation with controlled vocabularies and The input data is obtained from GeoSphere Austria, an official national meteorological service, ensuring high quality and scientific reliability. The dataset is publicly available under a CC0 licence and listed in re3data, confirming it meets open data standards.  Data quality control measures applied during processing include: identification and handling of missi</w:t>
      </w:r>
      <w:r>
        <w:t>ng values (represented as -1 in the original CSV, converted to NULL during loading into DBRepo), removal of rows with invalid or incomplete measurements, and verification of data types and value ranges during import.  The relational schema enforces data integrity through primary key constraints, foreign key constraints between the station and daily_observation tables, and appropriate data types for all columns.  The machine learning pipeline uses a stratified 70/15/15% train/validation/test split with a fix</w:t>
      </w:r>
      <w:r>
        <w:t xml:space="preserve">ed random seed to ensure reproducibility and prevent data leakage. Model performance </w:t>
      </w:r>
      <w:r>
        <w:lastRenderedPageBreak/>
        <w:t>is evaluated on a held-out test set using multiple metrics including accuracy, precision, recall, F1-score and ROC-AUC. The API-based reimplementation is verified to produce results identical to the original local-file version, confirming consistency across different data access methods..</w:t>
      </w:r>
    </w:p>
    <w:p w14:paraId="74BFC17F" w14:textId="4CE51B66" w:rsidR="00BF7D81" w:rsidRPr="00BF7D81" w:rsidRDefault="00604FED" w:rsidP="00506500">
      <w:pPr>
        <w:pStyle w:val="Heading1"/>
      </w:pPr>
      <w:bookmarkStart w:id="21" w:name="_Toc123731438"/>
      <w:bookmarkStart w:id="22" w:name="_Toc69311945"/>
      <w:bookmarkStart w:id="23" w:name="_Toc156287348"/>
      <w:r>
        <w:t>Other research outputs</w:t>
      </w:r>
      <w:bookmarkEnd w:id="21"/>
      <w:bookmarkEnd w:id="22"/>
      <w:bookmarkEnd w:id="23"/>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4" w:name="_Toc123731439"/>
      <w:bookmarkStart w:id="25" w:name="_Toc69311946"/>
      <w:r>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604FED" w:rsidP="00506500">
      <w:pPr>
        <w:pStyle w:val="Heading1"/>
      </w:pPr>
      <w:bookmarkStart w:id="26" w:name="_Toc156287349"/>
      <w:r>
        <w:t>Allocation of</w:t>
      </w:r>
      <w:r>
        <w:rPr>
          <w:spacing w:val="-3"/>
        </w:rPr>
        <w:t xml:space="preserve"> </w:t>
      </w:r>
      <w:r>
        <w:t>resources</w:t>
      </w:r>
      <w:bookmarkEnd w:id="24"/>
      <w:bookmarkEnd w:id="25"/>
      <w:bookmarkEnd w:id="26"/>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604FED" w:rsidP="00AA3B17">
      <w:r>
        <w:rPr>
          <w:rFonts w:eastAsiaTheme="minorEastAsia"/>
          <w:color w:val="404040"/>
          <w:lang w:val="en-GB"/>
        </w:rPr>
        <w:t>There are no costs dedicated to data management and ensuring that data will be FAIR.</w:t>
      </w:r>
    </w:p>
    <w:p w14:paraId="170CA678" w14:textId="23C1E817" w:rsidR="00D714BC" w:rsidRDefault="00D714BC">
      <w:pPr>
        <w:spacing w:before="240"/>
        <w:rPr>
          <w:rFonts w:eastAsiaTheme="minorEastAsia"/>
          <w:color w:val="92D050"/>
          <w:lang w:val="en-GB"/>
        </w:rPr>
      </w:pPr>
    </w:p>
    <w:p w14:paraId="5545CFE9" w14:textId="00D8C510" w:rsidR="009816C2" w:rsidRDefault="00604FED">
      <w:pPr>
        <w:spacing w:before="240"/>
        <w:rPr>
          <w:color w:val="auto"/>
        </w:rPr>
      </w:pPr>
      <w:r>
        <w:rPr>
          <w:color w:val="auto"/>
        </w:rPr>
        <w:t>The data manager will direct the data management process overall, with [the work package 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604FED" w:rsidP="00506500">
      <w:pPr>
        <w:pStyle w:val="Heading1"/>
      </w:pPr>
      <w:bookmarkStart w:id="27" w:name="_Toc123731440"/>
      <w:bookmarkStart w:id="28" w:name="_Toc69311947"/>
      <w:bookmarkStart w:id="29" w:name="_Toc156287350"/>
      <w:r>
        <w:lastRenderedPageBreak/>
        <w:t>Data</w:t>
      </w:r>
      <w:r>
        <w:rPr>
          <w:spacing w:val="-3"/>
        </w:rPr>
        <w:t xml:space="preserve"> </w:t>
      </w:r>
      <w:r>
        <w:t>security</w:t>
      </w:r>
      <w:bookmarkEnd w:id="27"/>
      <w:bookmarkEnd w:id="28"/>
      <w:bookmarkEnd w:id="29"/>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0" w:name="_Toc123731441"/>
      <w:r>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Pr>
          <w:color w:val="000000" w:themeColor="text1"/>
          <w:lang w:val="en-GB"/>
        </w:rPr>
        <w:t>Will the data be safely stored in trusted repositories for long term preservation and curation?</w:t>
      </w:r>
    </w:p>
    <w:p w14:paraId="2CB7EA18" w14:textId="77777777" w:rsidR="009816C2" w:rsidRDefault="00604FED" w:rsidP="00506500">
      <w:pPr>
        <w:pStyle w:val="Heading2"/>
      </w:pPr>
      <w:bookmarkStart w:id="31" w:name="_Toc156287351"/>
      <w:r>
        <w:t>Storage and backup facilities</w:t>
      </w:r>
      <w:bookmarkEnd w:id="30"/>
      <w:bookmarkEnd w:id="31"/>
    </w:p>
    <w:p w14:paraId="6254B369" w14:textId="77777777" w:rsidR="009459B4" w:rsidRDefault="009459B4">
      <w:pPr>
        <w:rPr>
          <w:rFonts w:eastAsiaTheme="minorEastAsia"/>
          <w:lang w:val="en-GB"/>
        </w:rPr>
      </w:pPr>
      <w:r>
        <w:rPr>
          <w:rFonts w:eastAsiaTheme="minorEastAsia"/>
          <w:lang w:val="en-GB"/>
        </w:rPr>
        <w:t>For the duration of the project, storage and backup of data will be ensured by Anxhela Sulmina (acting as the person responsible for data management and DMP) in cooperation with the system operator. Data and code are stored in GitHub (version control), DBRepo (structured input data), Zenodo (software archiving), and the TU Wien Research Data Repository (model and output deposits).</w:t>
      </w:r>
    </w:p>
    <w:p w14:paraId="57A9CC3A" w14:textId="28D72FE2" w:rsidR="009816C2" w:rsidRPr="00AA3B17" w:rsidRDefault="009816C2">
      <w:pPr>
        <w:jc w:val="left"/>
        <w:rPr>
          <w:lang w:val="en-GB"/>
        </w:rPr>
      </w:pPr>
    </w:p>
    <w:p w14:paraId="280CC27C" w14:textId="77777777" w:rsidR="009816C2" w:rsidRDefault="00604FED" w:rsidP="00506500">
      <w:pPr>
        <w:pStyle w:val="Heading2"/>
      </w:pPr>
      <w:bookmarkStart w:id="32" w:name="_Toc109653684"/>
      <w:bookmarkStart w:id="33" w:name="_Toc123731442"/>
      <w:bookmarkStart w:id="34" w:name="_Toc156287352"/>
      <w:r>
        <w:t>Data security and protection of sensitive data</w:t>
      </w:r>
      <w:bookmarkEnd w:id="32"/>
      <w:bookmarkEnd w:id="33"/>
      <w:bookmarkEnd w:id="34"/>
    </w:p>
    <w:p w14:paraId="0C8DDABA" w14:textId="70A9B96A" w:rsidR="009816C2" w:rsidRDefault="00604FED">
      <w:r>
        <w:t>We pay strict attention to compliance with the relevant institutional and national data protection policies.</w:t>
      </w:r>
    </w:p>
    <w:p w14:paraId="390CD694" w14:textId="77777777" w:rsidR="009816C2" w:rsidRPr="00AA3B17" w:rsidRDefault="00604FED">
      <w:pPr>
        <w:rPr>
          <w:lang w:val="en-GB"/>
        </w:rPr>
      </w:pPr>
      <w:r>
        <w:rPr>
          <w:rFonts w:eastAsiaTheme="minorEastAsia"/>
          <w:lang w:val="en-GB"/>
        </w:rPr>
        <w:t>At this stage, it is not foreseen to process any sensitive data in the project. If this changes, advice will be sought from the data protection specialist at TU Wien, and the DMP will be updated.</w:t>
      </w:r>
    </w:p>
    <w:p w14:paraId="6EEED2DC" w14:textId="6F7C30DF" w:rsidR="00AA3B17" w:rsidRPr="00DE5891" w:rsidRDefault="00604FED">
      <w:r>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the public</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P1</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r w:rsidR="00AA3B17" w:rsidRPr="00234789" w14:paraId="0DB1A09F" w14:textId="77777777" w:rsidTr="00AA3B17">
        <w:tc>
          <w:tcPr>
            <w:tcW w:w="901" w:type="dxa"/>
          </w:tcPr>
          <w:p w14:paraId="21CCE73B"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P2</w:t>
            </w:r>
          </w:p>
        </w:tc>
        <w:tc>
          <w:tcPr>
            <w:tcW w:w="2723" w:type="dxa"/>
          </w:tcPr>
          <w:p w14:paraId="4CCF8D5D"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516EF4D6"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28B39D98"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r w:rsidR="00AA3B17" w:rsidRPr="00234789" w14:paraId="34DCE492" w14:textId="77777777" w:rsidTr="00AA3B17">
        <w:tc>
          <w:tcPr>
            <w:tcW w:w="901" w:type="dxa"/>
          </w:tcPr>
          <w:p w14:paraId="726BA36A"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R1</w:t>
            </w:r>
          </w:p>
        </w:tc>
        <w:tc>
          <w:tcPr>
            <w:tcW w:w="2723" w:type="dxa"/>
          </w:tcPr>
          <w:p w14:paraId="2669076E"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264ECC6C"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38050D52"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bl>
    <w:p w14:paraId="70BBC121" w14:textId="77777777" w:rsidR="009816C2" w:rsidRPr="00406B5E" w:rsidRDefault="00604FED">
      <w:pPr>
        <w:spacing w:before="240"/>
        <w:rPr>
          <w:color w:val="000000" w:themeColor="text1"/>
        </w:rPr>
      </w:pPr>
      <w:r>
        <w:rPr>
          <w:color w:val="92D050"/>
        </w:rPr>
        <w:t>All incidents will be handled individually by an incident response team that is maintaining the affected service.</w:t>
      </w:r>
    </w:p>
    <w:p w14:paraId="4CE4844F" w14:textId="0345FBB1" w:rsidR="00380A39" w:rsidRPr="00380A39" w:rsidRDefault="00604FED" w:rsidP="00506500">
      <w:pPr>
        <w:pStyle w:val="Heading2"/>
      </w:pPr>
      <w:bookmarkStart w:id="35" w:name="_Toc109653691"/>
      <w:bookmarkStart w:id="36" w:name="_Toc156287353"/>
      <w:r>
        <w:t>Long-term preservation and deletion of data</w:t>
      </w:r>
      <w:bookmarkEnd w:id="35"/>
      <w:bookmarkEnd w:id="36"/>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Pr>
                <w:b/>
                <w:bCs/>
                <w:color w:val="000000" w:themeColor="text1"/>
                <w:sz w:val="18"/>
                <w:szCs w:val="18"/>
              </w:rPr>
              <w:t>minimum retention period</w:t>
            </w:r>
            <w:r>
              <w:rPr>
                <w:b/>
                <w:bCs/>
                <w:color w:val="000000" w:themeColor="text1"/>
                <w:sz w:val="18"/>
                <w:szCs w:val="18"/>
              </w:rPr>
              <w:br/>
              <w:t>(</w:t>
            </w:r>
            <w:r>
              <w:rPr>
                <w:rFonts w:cs="Arial"/>
                <w:b/>
                <w:bCs/>
                <w:color w:val="000000" w:themeColor="text1"/>
                <w:sz w:val="18"/>
                <w:szCs w:val="18"/>
              </w:rPr>
              <w:t>≥</w:t>
            </w:r>
            <w:r>
              <w:rPr>
                <w:b/>
                <w:bCs/>
                <w:color w:val="000000" w:themeColor="text1"/>
                <w:sz w:val="18"/>
                <w:szCs w:val="18"/>
              </w:rPr>
              <w:t xml:space="preserve"> 10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Pr>
                <w:color w:val="000000" w:themeColor="text1"/>
                <w:sz w:val="18"/>
                <w:szCs w:val="18"/>
              </w:rPr>
              <w:t>P1</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Pr>
                <w:color w:val="000000" w:themeColor="text1"/>
                <w:sz w:val="18"/>
                <w:szCs w:val="18"/>
              </w:rPr>
              <w:t>TU Wien Research Data</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Pr>
                <w:color w:val="000000" w:themeColor="text1"/>
                <w:sz w:val="18"/>
                <w:szCs w:val="18"/>
              </w:rPr>
              <w:t>10 years</w:t>
            </w:r>
          </w:p>
        </w:tc>
      </w:tr>
      <w:tr w:rsidR="00380A39" w:rsidRPr="00234789" w14:paraId="60A26240" w14:textId="77777777" w:rsidTr="00380A39">
        <w:tc>
          <w:tcPr>
            <w:tcW w:w="900" w:type="dxa"/>
          </w:tcPr>
          <w:p w14:paraId="19399074" w14:textId="77777777" w:rsidR="00380A39" w:rsidRPr="00380A39" w:rsidRDefault="00380A39" w:rsidP="00380A39">
            <w:pPr>
              <w:spacing w:line="240" w:lineRule="auto"/>
              <w:jc w:val="center"/>
              <w:rPr>
                <w:b/>
                <w:bCs/>
                <w:color w:val="000000" w:themeColor="text1"/>
                <w:sz w:val="18"/>
                <w:szCs w:val="18"/>
              </w:rPr>
            </w:pPr>
            <w:r>
              <w:rPr>
                <w:color w:val="000000" w:themeColor="text1"/>
                <w:sz w:val="18"/>
                <w:szCs w:val="18"/>
              </w:rPr>
              <w:lastRenderedPageBreak/>
              <w:t>P2</w:t>
            </w:r>
          </w:p>
        </w:tc>
        <w:tc>
          <w:tcPr>
            <w:tcW w:w="5754" w:type="dxa"/>
          </w:tcPr>
          <w:p w14:paraId="50677CB2" w14:textId="77777777" w:rsidR="00380A39" w:rsidRPr="00380A39" w:rsidRDefault="00380A39" w:rsidP="00380A39">
            <w:pPr>
              <w:spacing w:line="240" w:lineRule="auto"/>
              <w:jc w:val="left"/>
              <w:rPr>
                <w:color w:val="000000" w:themeColor="text1"/>
                <w:sz w:val="18"/>
                <w:szCs w:val="18"/>
              </w:rPr>
            </w:pPr>
            <w:r>
              <w:rPr>
                <w:color w:val="000000" w:themeColor="text1"/>
                <w:sz w:val="18"/>
                <w:szCs w:val="18"/>
              </w:rPr>
              <w:t>TU Wien Research Data</w:t>
            </w:r>
          </w:p>
        </w:tc>
        <w:tc>
          <w:tcPr>
            <w:tcW w:w="2403" w:type="dxa"/>
          </w:tcPr>
          <w:p w14:paraId="2D27883D" w14:textId="77777777" w:rsidR="00380A39" w:rsidRPr="00380A39" w:rsidRDefault="00380A39" w:rsidP="00380A39">
            <w:pPr>
              <w:spacing w:line="240" w:lineRule="auto"/>
              <w:jc w:val="left"/>
              <w:rPr>
                <w:color w:val="000000" w:themeColor="text1"/>
                <w:sz w:val="18"/>
                <w:szCs w:val="18"/>
              </w:rPr>
            </w:pPr>
            <w:r>
              <w:rPr>
                <w:color w:val="000000" w:themeColor="text1"/>
                <w:sz w:val="18"/>
                <w:szCs w:val="18"/>
              </w:rPr>
              <w:t>10 years</w:t>
            </w:r>
          </w:p>
        </w:tc>
      </w:tr>
    </w:tbl>
    <w:p w14:paraId="4B16AF1C" w14:textId="77777777" w:rsidR="009816C2" w:rsidRDefault="00604FED" w:rsidP="00506500">
      <w:pPr>
        <w:pStyle w:val="Heading1"/>
      </w:pPr>
      <w:bookmarkStart w:id="37" w:name="_Toc123731443"/>
      <w:bookmarkStart w:id="38" w:name="_Toc69311948"/>
      <w:bookmarkStart w:id="39" w:name="_Toc156287354"/>
      <w:r>
        <w:rPr>
          <w:rStyle w:val="Heading2Char"/>
          <w:rFonts w:cstheme="majorBidi"/>
          <w:b/>
          <w:color w:val="000000"/>
          <w:lang w:val="en-GB"/>
        </w:rPr>
        <w:t>Ethic</w:t>
      </w:r>
      <w:bookmarkEnd w:id="37"/>
      <w:bookmarkEnd w:id="38"/>
      <w:r>
        <w:rPr>
          <w:rStyle w:val="Heading2Char"/>
          <w:rFonts w:cstheme="majorBidi"/>
          <w:b/>
          <w:color w:val="000000"/>
          <w:lang w:val="en-GB"/>
        </w:rPr>
        <w:t>al and legal issues</w:t>
      </w:r>
      <w:bookmarkEnd w:id="39"/>
    </w:p>
    <w:p w14:paraId="404894D2"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604FED">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604FED" w:rsidP="00506500">
      <w:pPr>
        <w:pStyle w:val="Heading2"/>
      </w:pPr>
      <w:bookmarkStart w:id="40" w:name="_Toc109653686"/>
      <w:bookmarkStart w:id="41" w:name="_Toc156287355"/>
      <w:r>
        <w:t>Personal data</w:t>
      </w:r>
      <w:bookmarkEnd w:id="40"/>
      <w:bookmarkEnd w:id="41"/>
    </w:p>
    <w:p w14:paraId="46C11315" w14:textId="77777777" w:rsidR="009816C2" w:rsidRDefault="00604FED">
      <w:r>
        <w:t>At this stage, it is not foreseen to process any personal data in the project. If this changes, advice will be sought from the data protection specialist at TU Wien, and the DMP will be updated.</w:t>
      </w:r>
    </w:p>
    <w:p w14:paraId="7805EAF6" w14:textId="4EF04D09" w:rsidR="009816C2" w:rsidRDefault="00D209B7" w:rsidP="00506500">
      <w:pPr>
        <w:pStyle w:val="Heading2"/>
      </w:pPr>
      <w:r>
        <w:t>Intellectual property rights and rights of use</w:t>
      </w:r>
    </w:p>
    <w:p w14:paraId="1613D382" w14:textId="77777777" w:rsidR="009816C2" w:rsidRDefault="00604FED">
      <w:r>
        <w:t>The following individual(s) hold rights and control access to the project data: All datasets and research outputs are publicly accessible under open licences. No access restrictions are applied.  The GitHub repository is owned by the group account datastewgroup4. All four group members (Role A, B, C, D) have collaborator access with write permissions to the repository.  The DBRepo database (ID: a16a980a-3489-492b-adcf-74c70a07248b) is owned by the group account datastewgroup4. All group members have write a</w:t>
      </w:r>
      <w:r>
        <w:t>ccess to the database.  The TU Wien Research Data Repository deposits are created by the group members with all four listed as creators. The deposits are publicly accessible upon publication.  The Zenodo deposit is connected to the GitHub repository via the GitHub-Zenodo integration and is publicly accessible.  After the project concludes, the TU Wien Research Data Repository and Zenodo will serve as the long-term archives, maintained by their respective institutions.</w:t>
      </w:r>
    </w:p>
    <w:p w14:paraId="11A5EAAF" w14:textId="77777777" w:rsidR="009816C2" w:rsidRDefault="00604FED" w:rsidP="00506500">
      <w:pPr>
        <w:pStyle w:val="Heading2"/>
      </w:pPr>
      <w:bookmarkStart w:id="42" w:name="_Toc109653688"/>
      <w:bookmarkStart w:id="43" w:name="_Toc156287357"/>
      <w:r>
        <w:t>Ethical issues</w:t>
      </w:r>
      <w:bookmarkEnd w:id="42"/>
      <w:bookmarkEnd w:id="43"/>
    </w:p>
    <w:p w14:paraId="252907DA" w14:textId="77777777" w:rsidR="009816C2" w:rsidRDefault="00604FED">
      <w:r>
        <w:t xml:space="preserve">No particular ethical issue is foreseen with the data to be used or produced by the project. This section will be updated if issues arise. </w:t>
      </w:r>
    </w:p>
    <w:sectPr w:rsidR="009816C2" w:rsidSect="00404E05">
      <w:headerReference w:type="even" r:id="rId14"/>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FC001" w14:textId="77777777" w:rsidR="00604FED" w:rsidRDefault="00604FED">
      <w:pPr>
        <w:spacing w:after="0" w:line="240" w:lineRule="auto"/>
      </w:pPr>
      <w:r>
        <w:separator/>
      </w:r>
    </w:p>
  </w:endnote>
  <w:endnote w:type="continuationSeparator" w:id="0">
    <w:p w14:paraId="22DB2AFA" w14:textId="77777777" w:rsidR="00604FED" w:rsidRDefault="00604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604FED">
    <w:pPr>
      <w:pStyle w:val="Footer"/>
    </w:pPr>
    <w:r w:rsidRPr="00261BD9">
      <w:rPr>
        <w:color w:val="000000" w:themeColor="text1"/>
      </w:rPr>
      <w:t xml:space="preserve">FDPV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604FED">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604FED">
    <w:pPr>
      <w:pStyle w:val="Footer"/>
    </w:pPr>
    <w:r w:rsidRPr="00261BD9">
      <w:rPr>
        <w:color w:val="000000" w:themeColor="text1"/>
      </w:rPr>
      <w:t xml:space="preserve">Frost Day Prediction in Vienna </w:t>
    </w:r>
    <w:r>
      <w:t xml:space="preserve">has received funding from the European Union’s Horizon Europe research and innovation </w:t>
    </w:r>
    <w:proofErr w:type="spellStart"/>
    <w:r>
      <w:t>Programme</w:t>
    </w:r>
    <w:proofErr w:type="spellEnd"/>
    <w:r>
      <w:t xml:space="preserve"> under Grant Agreement </w:t>
    </w:r>
    <w:proofErr w:type="gramStart"/>
    <w:r>
      <w:t>No</w:t>
    </w:r>
    <w:r w:rsidRPr="00261BD9">
      <w:rPr>
        <w:color w:val="000000" w:themeColor="text1"/>
      </w:rPr>
      <w:t>. .</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40C01" w14:textId="77777777" w:rsidR="00604FED" w:rsidRDefault="00604FED">
      <w:pPr>
        <w:spacing w:after="0" w:line="240" w:lineRule="auto"/>
      </w:pPr>
      <w:r>
        <w:separator/>
      </w:r>
    </w:p>
  </w:footnote>
  <w:footnote w:type="continuationSeparator" w:id="0">
    <w:p w14:paraId="754EE113" w14:textId="77777777" w:rsidR="00604FED" w:rsidRDefault="00604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85203" w14:textId="7A9371BF" w:rsidR="00404E05" w:rsidRDefault="00404E05">
    <w:pPr>
      <w:pStyle w:val="Header"/>
    </w:pPr>
    <w:r>
      <w:rPr>
        <w:noProof/>
      </w:rPr>
      <w:drawing>
        <wp:inline distT="0" distB="0" distL="0" distR="0" wp14:anchorId="057FB4FC" wp14:editId="0F4EE01F">
          <wp:extent cx="2857500" cy="1085850"/>
          <wp:effectExtent l="0" t="0" r="0" b="0"/>
          <wp:docPr id="1148383784" name="Grafik 1148383784" descr="Ein Bild, das Text, Schrift, Logo, Symbo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83784" name="Grafik 1148383784" descr="Ein Bild, das Text, Schrift, Logo, Symbol enthält.  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2857500" cy="10858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C66DF"/>
    <w:rsid w:val="000E1C10"/>
    <w:rsid w:val="000F01B3"/>
    <w:rsid w:val="000F3E73"/>
    <w:rsid w:val="00103561"/>
    <w:rsid w:val="001046A2"/>
    <w:rsid w:val="00107397"/>
    <w:rsid w:val="001225A0"/>
    <w:rsid w:val="00195A41"/>
    <w:rsid w:val="001B4C09"/>
    <w:rsid w:val="001E0B85"/>
    <w:rsid w:val="001E5CA7"/>
    <w:rsid w:val="002023F2"/>
    <w:rsid w:val="00225FB3"/>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3C20"/>
    <w:rsid w:val="002E4333"/>
    <w:rsid w:val="002F014E"/>
    <w:rsid w:val="002F4FC4"/>
    <w:rsid w:val="0031067F"/>
    <w:rsid w:val="003700B8"/>
    <w:rsid w:val="00380A39"/>
    <w:rsid w:val="003825DB"/>
    <w:rsid w:val="0039628A"/>
    <w:rsid w:val="00397ECE"/>
    <w:rsid w:val="00404E05"/>
    <w:rsid w:val="00406B5E"/>
    <w:rsid w:val="00406F91"/>
    <w:rsid w:val="00434651"/>
    <w:rsid w:val="004449C1"/>
    <w:rsid w:val="00455DF1"/>
    <w:rsid w:val="004615DC"/>
    <w:rsid w:val="00465674"/>
    <w:rsid w:val="00481EDB"/>
    <w:rsid w:val="00483FC0"/>
    <w:rsid w:val="004840B3"/>
    <w:rsid w:val="004A0339"/>
    <w:rsid w:val="004C3796"/>
    <w:rsid w:val="004D51F1"/>
    <w:rsid w:val="004D641D"/>
    <w:rsid w:val="004E2D4C"/>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04FED"/>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60C95"/>
    <w:rsid w:val="00877613"/>
    <w:rsid w:val="00883233"/>
    <w:rsid w:val="008856C9"/>
    <w:rsid w:val="00886617"/>
    <w:rsid w:val="00895A41"/>
    <w:rsid w:val="008B56E7"/>
    <w:rsid w:val="008B5A30"/>
    <w:rsid w:val="008C3483"/>
    <w:rsid w:val="008C3F95"/>
    <w:rsid w:val="008C49C0"/>
    <w:rsid w:val="008D2625"/>
    <w:rsid w:val="008E674B"/>
    <w:rsid w:val="008F1A32"/>
    <w:rsid w:val="009012CD"/>
    <w:rsid w:val="00913FF7"/>
    <w:rsid w:val="00936D21"/>
    <w:rsid w:val="00945424"/>
    <w:rsid w:val="009459B4"/>
    <w:rsid w:val="00961E6D"/>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57FF4"/>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590A"/>
    <w:rsid w:val="00B41395"/>
    <w:rsid w:val="00B443FB"/>
    <w:rsid w:val="00B67CD6"/>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1EA"/>
    <w:rsid w:val="00CD1FE7"/>
    <w:rsid w:val="00CE2A2C"/>
    <w:rsid w:val="00CF1698"/>
    <w:rsid w:val="00D00EF7"/>
    <w:rsid w:val="00D0239B"/>
    <w:rsid w:val="00D209B7"/>
    <w:rsid w:val="00D23DC0"/>
    <w:rsid w:val="00D259AA"/>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66C5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C3142"/>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4.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Metadata/LabelInfo.xml><?xml version="1.0" encoding="utf-8"?>
<clbl:labelList xmlns:clbl="http://schemas.microsoft.com/office/2020/mipLabelMetadata">
  <clbl:label id="{21fe9e59-ae52-479c-ae85-68f3aa06763d}" enabled="0" method="" siteId="{21fe9e59-ae52-479c-ae85-68f3aa06763d}"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3084</Words>
  <Characters>19434</Characters>
  <Application>Microsoft Office Word</Application>
  <DocSecurity>0</DocSecurity>
  <Lines>161</Lines>
  <Paragraphs>44</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CASORRAN Carlos (RTD)</dc:creator>
  <cp:lastModifiedBy>Alam Nayma</cp:lastModifiedBy>
  <cp:revision>19</cp:revision>
  <cp:lastPrinted>2021-07-08T08:59:00Z</cp:lastPrinted>
  <dcterms:created xsi:type="dcterms:W3CDTF">2025-01-21T12:45:00Z</dcterms:created>
  <dcterms:modified xsi:type="dcterms:W3CDTF">2026-05-30T08:42:00Z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