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7436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构建一个决策树对鸢尾花数据集（iris）进行分类，描述主要过程并粘贴实现代码。</w:t>
      </w:r>
    </w:p>
    <w:p w14:paraId="7F5F913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81E33"/>
          <w:spacing w:val="0"/>
          <w:sz w:val="21"/>
          <w:szCs w:val="21"/>
          <w:shd w:val="clear" w:fill="FFFFFF"/>
        </w:rPr>
        <w:t>数据集下载地址：http://archive.ics.uci.edu/ml/datasets/Iris</w:t>
      </w:r>
    </w:p>
    <w:p w14:paraId="7D3C11E4">
      <w:pPr>
        <w:rPr>
          <w:rFonts w:hint="eastAsia" w:ascii="宋体" w:hAnsi="宋体" w:eastAsia="宋体" w:cs="宋体"/>
        </w:rPr>
      </w:pPr>
    </w:p>
    <w:p w14:paraId="52AB2D56">
      <w:pPr>
        <w:pStyle w:val="3"/>
        <w:spacing w:before="0" w:after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利用决策树进行鸢尾花数据集分类预测</w:t>
      </w:r>
    </w:p>
    <w:p w14:paraId="1752FD5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5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数据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加载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：</w:t>
      </w:r>
    </w:p>
    <w:p w14:paraId="2BBC7E3B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数据集的前五行和描述性统计信息：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输出了</w:t>
      </w:r>
      <w:r>
        <w:rPr>
          <w:rFonts w:hint="eastAsia" w:ascii="宋体" w:hAnsi="宋体" w:eastAsia="宋体" w:cs="宋体"/>
          <w:sz w:val="21"/>
          <w:szCs w:val="21"/>
        </w:rPr>
        <w:t>数据集的前几行以及每个特征的统计摘要，包括均值、标准差、最小值、最大值等。</w:t>
      </w:r>
    </w:p>
    <w:p w14:paraId="421456B5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散点图矩阵：通过散点图矩阵，我们可以同时查看不同特征之间的关系。每个散点图显示了两个特征之间的散点分布，颜色表示鸢尾花的类别。</w:t>
      </w:r>
    </w:p>
    <w:p w14:paraId="22BE4A6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2579F733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4253865" cy="1579880"/>
            <wp:effectExtent l="0" t="0" r="13335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A7A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eastAsia" w:ascii="宋体" w:hAnsi="宋体" w:eastAsia="宋体" w:cs="宋体"/>
          <w:i w:val="0"/>
          <w:iCs w:val="0"/>
          <w:caps w:val="0"/>
          <w:color w:val="111111"/>
          <w:spacing w:val="0"/>
          <w:sz w:val="22"/>
          <w:szCs w:val="22"/>
          <w:shd w:val="clear" w:fill="FFFFFF"/>
          <w:lang w:val="en-US" w:eastAsia="zh-CN"/>
        </w:rPr>
        <w:t>输出的结果：</w:t>
      </w:r>
      <w:r>
        <w:rPr>
          <w:rFonts w:hint="eastAsia" w:ascii="宋体" w:hAnsi="宋体" w:eastAsia="宋体" w:cs="宋体"/>
          <w:lang w:val="en-US" w:eastAsia="zh-CN"/>
        </w:rPr>
        <w:br w:type="textWrapping"/>
      </w:r>
      <w:r>
        <w:drawing>
          <wp:inline distT="0" distB="0" distL="114300" distR="114300">
            <wp:extent cx="3343910" cy="788035"/>
            <wp:effectExtent l="0" t="0" r="8890" b="1206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21B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eastAsia" w:ascii="宋体" w:hAnsi="宋体" w:eastAsia="宋体" w:cs="宋体"/>
        </w:rPr>
      </w:pPr>
      <w:r>
        <w:drawing>
          <wp:inline distT="0" distB="0" distL="114300" distR="114300">
            <wp:extent cx="3325495" cy="1456690"/>
            <wp:effectExtent l="0" t="0" r="8255" b="1016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DD4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5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.数据划分</w:t>
      </w:r>
    </w:p>
    <w:p w14:paraId="53B5623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目的：将数据集划分为训练集和测试集，以便训练模型并评估其性能。</w:t>
      </w:r>
    </w:p>
    <w:p w14:paraId="6946710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分析：此阶段没有生成图表，但数据划分是机器学习中的标准步骤，为后续的模型训练和评估提供基础。</w:t>
      </w:r>
    </w:p>
    <w:p w14:paraId="7ABEB1F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592C9B66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31080" cy="491490"/>
            <wp:effectExtent l="0" t="0" r="7620" b="381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b="41993"/>
                    <a:stretch>
                      <a:fillRect/>
                    </a:stretch>
                  </pic:blipFill>
                  <pic:spPr>
                    <a:xfrm>
                      <a:off x="0" y="0"/>
                      <a:ext cx="483108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0AF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5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3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.模型训练</w:t>
      </w:r>
    </w:p>
    <w:p w14:paraId="3432880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目的：使用决策树算法对训练集数据进行建模。</w:t>
      </w:r>
    </w:p>
    <w:p w14:paraId="2CE0152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分析：此阶段没有生成图表，但模型训练是整个过程中的关键步骤，模型将从训练数据中学习分类规则。</w:t>
      </w:r>
    </w:p>
    <w:p w14:paraId="3FCA72C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7F43BB28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271010" cy="989330"/>
            <wp:effectExtent l="0" t="0" r="15240" b="127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01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EDBD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5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.模型预测与评估</w:t>
      </w:r>
    </w:p>
    <w:p w14:paraId="588ECD7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目的：使用训练好的模型对测试集进行预测，并评估模型的性能。</w:t>
      </w:r>
    </w:p>
    <w:p w14:paraId="0B41B97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分析：分类报告提供了模型在各个类别上的精确度、召回率、F1分数和支持度，这些指标可以帮助我们全面了解模型的性能。</w:t>
      </w:r>
    </w:p>
    <w:p w14:paraId="4C73401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结论推测：如果分类报告显示高精确度和召回率，可以认为模型具有良好的性能。</w:t>
      </w:r>
    </w:p>
    <w:p w14:paraId="7BC7FF0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7A5C6DAC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52240" cy="978535"/>
            <wp:effectExtent l="0" t="0" r="10160" b="12065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rcRect t="27590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3A10A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代码输出结果：</w:t>
      </w:r>
    </w:p>
    <w:p w14:paraId="08AB8D6F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688080" cy="1932940"/>
            <wp:effectExtent l="0" t="0" r="7620" b="10160"/>
            <wp:docPr id="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1B2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5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5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.混淆矩阵可视化</w:t>
      </w:r>
    </w:p>
    <w:p w14:paraId="3FEF7AB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目的：通过混淆矩阵可视化，直观地展示模型预测的准确性和错误类型。</w:t>
      </w:r>
    </w:p>
    <w:p w14:paraId="2C37E22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分析：混淆矩阵是一个表格，显示了每个类别的真实标签与模型预测标签之间的关系。颜色深浅表示预测数量的多少，可以直观地看出模型在哪些类别上表现更好或更差。</w:t>
      </w:r>
    </w:p>
    <w:p w14:paraId="1024B39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结论推测：混淆矩阵可以帮助我们识别模型可能存在的混淆或错误分类问题，从而进一步调整模型。</w:t>
      </w:r>
    </w:p>
    <w:p w14:paraId="74CFF85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3DB2A2FF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036695" cy="1090295"/>
            <wp:effectExtent l="0" t="0" r="1905" b="14605"/>
            <wp:docPr id="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B3D5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25AAE07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生成的混淆矩阵：</w:t>
      </w:r>
    </w:p>
    <w:p w14:paraId="428BCF57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045460" cy="2348230"/>
            <wp:effectExtent l="0" t="0" r="254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460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EDB7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5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.训练集和测试集上的错误率分析</w:t>
      </w:r>
    </w:p>
    <w:p w14:paraId="35CEE22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目的：分析不同决策树深度对模型在训练集和测试集上错误率的影响。</w:t>
      </w:r>
    </w:p>
    <w:p w14:paraId="7362321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分析：错误率曲线展示了随着决策树深度增加，模型在训练集和测试集上的错误率如何变化。</w:t>
      </w:r>
    </w:p>
    <w:p w14:paraId="66BEBCC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论推测：如果训练集错误率和测试集错误率随着树的深度增加而单调下降，可能表明模型在训练集上过拟合。如果两者之间存在显著差异，也可能表明模型未能捕捉到数据的泛化特征。理想的模型应该在保持较低训练错误率的同时，测试错误率也较低。</w:t>
      </w:r>
    </w:p>
    <w:p w14:paraId="040F566A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71CC224C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239135" cy="2374265"/>
            <wp:effectExtent l="0" t="0" r="18415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135" cy="237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F919F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生成的错误率曲线图:</w:t>
      </w:r>
    </w:p>
    <w:p w14:paraId="12C0BFB0">
      <w:pPr>
        <w:jc w:val="lef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153535" cy="2053590"/>
            <wp:effectExtent l="0" t="0" r="1841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01161">
      <w:pPr>
        <w:jc w:val="left"/>
        <w:rPr>
          <w:rFonts w:hint="eastAsia" w:ascii="宋体" w:hAnsi="宋体" w:eastAsia="宋体" w:cs="宋体"/>
        </w:rPr>
      </w:pPr>
    </w:p>
    <w:p w14:paraId="7EAC9DF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5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.决策树可视化</w:t>
      </w:r>
    </w:p>
    <w:p w14:paraId="13E13D26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目的：可视化决策树，帮助理解模型的决策过程。</w:t>
      </w:r>
    </w:p>
    <w:p w14:paraId="1BCD80F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分析：生成的决策树图展示了从根节点到叶节点的决策过程，包括每个节点的分裂特征、分裂阈值和最终的预测类别。</w:t>
      </w:r>
    </w:p>
    <w:p w14:paraId="4E38FB7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结论推测：通过决策树的可视化，我们可以了解模型是如何根据特征值进行分类决策的，以及哪些特征在决策过程中起到了关键作用。</w:t>
      </w:r>
    </w:p>
    <w:p w14:paraId="09D49023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71893FDC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5273040" cy="646430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17ED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生成的决策树：</w:t>
      </w:r>
    </w:p>
    <w:p w14:paraId="56FC3724">
      <w:pPr>
        <w:jc w:val="left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5266690" cy="3020695"/>
            <wp:effectExtent l="0" t="0" r="10160" b="8255"/>
            <wp:docPr id="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78D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15" w:lineRule="auto"/>
        <w:jc w:val="both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 w:eastAsia="zh-CN"/>
        </w:rPr>
        <w:t>.决策树模型构建：</w:t>
      </w:r>
    </w:p>
    <w:p w14:paraId="79791A60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目的：这段代码的目的是构建一个决策树分类模型，用于分析和分类鸢尾花数据集中的样本，并评估不同特征对分类决策的重要性。</w:t>
      </w:r>
    </w:p>
    <w:p w14:paraId="03F7E7F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析：创建了一个决策树模型，并设置了熵作为分裂准则，以确保模型能够基于信息增益进行有效的特征选择。接着，使用训练数据集对模型进行训练，使其学习到数据中的分类规则。训练完成后，代码计算了模型中每个特征的重要性得分，并通过排序和打印输出，让我们了解到了各特征对分类任务的贡献大小。最后，通过绘制一个水平条形图，直观地展示了特征重要性的排序，使得特征影响力的比较一目了然。</w:t>
      </w:r>
    </w:p>
    <w:p w14:paraId="20CB05E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结论：代码通过特征重要性的可视化，为我们提供了哪些特征对鸢尾花分类最为关键的洞察。这有助于进一步的特征工程，模型优化，以及对数据理解的深化。</w:t>
      </w:r>
    </w:p>
    <w:p w14:paraId="41ABCD49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代码：</w:t>
      </w:r>
    </w:p>
    <w:p w14:paraId="47D1404A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997325" cy="2664460"/>
            <wp:effectExtent l="0" t="0" r="3175" b="2540"/>
            <wp:docPr id="2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732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5502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生成的决策树重要性柱状图:</w:t>
      </w:r>
    </w:p>
    <w:p w14:paraId="0964C998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3642995" cy="2422525"/>
            <wp:effectExtent l="0" t="0" r="1460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rcRect l="410"/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528C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40E4B901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8E74062">
      <w:pPr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1ABDB0DD">
      <w:pPr>
        <w:pStyle w:val="4"/>
        <w:numPr>
          <w:ilvl w:val="0"/>
          <w:numId w:val="0"/>
        </w:numPr>
        <w:spacing w:before="0" w:after="0"/>
        <w:ind w:leftChars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结果分析：</w:t>
      </w:r>
    </w:p>
    <w:p w14:paraId="638160EF">
      <w:pPr>
        <w:rPr>
          <w:rFonts w:hint="eastAsia" w:ascii="宋体" w:hAnsi="宋体" w:eastAsia="宋体" w:cs="宋体"/>
        </w:rPr>
      </w:pPr>
    </w:p>
    <w:p w14:paraId="581C210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准确率（Accuracy）：模型的整体准确率达到了9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7.78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%。这表示在所有预测中，正确预测的比例为9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7.78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%，说明模型在测试集上表现出色。</w:t>
      </w:r>
    </w:p>
    <w:p w14:paraId="6E946AF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精确度（Precision）： ① 类别0的精确度为0.98，意味着绝大多数预测为类别0的样本都被准确识别，误报率极低。 ② 类别1的精确度为0.9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，这表明预测为类别1的样本中有9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7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%是正确的，误报率较低。 ③ 类别2的精确度为0.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98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，表示预测为类别2的样本中有</w:t>
      </w:r>
      <w:r>
        <w:rPr>
          <w:rFonts w:hint="eastAsia" w:ascii="宋体" w:hAnsi="宋体" w:cs="宋体"/>
          <w:sz w:val="21"/>
          <w:szCs w:val="21"/>
          <w:lang w:val="en-US" w:eastAsia="zh-CN"/>
        </w:rPr>
        <w:t>98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%是准确的，存在一定比例的误报。</w:t>
      </w:r>
    </w:p>
    <w:p w14:paraId="72F07582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召回率（Recall）： ① 类别0的召回率为1.00，所有实际为类别0的样本都被成功检测出来。 ② 类别1的召回率为0.9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，有9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%的实际类别1样本被正确识别。 ③ 类别2的召回率为0.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8，有</w:t>
      </w:r>
      <w:r>
        <w:rPr>
          <w:rFonts w:hint="eastAsia" w:ascii="宋体" w:hAnsi="宋体" w:cs="宋体"/>
          <w:sz w:val="21"/>
          <w:szCs w:val="21"/>
          <w:lang w:val="en-US" w:eastAsia="zh-CN"/>
        </w:rPr>
        <w:t>9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8%的实际类别2样本被正确识别，存在一定比例的漏报。</w:t>
      </w:r>
    </w:p>
    <w:p w14:paraId="764287AE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F1分数（F1-Score）：F1分数是精确度和召回率的调和平均数，反映了模型的平衡性能。类别0的F1分数为0.9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，而类别1和2的F1分数为0.9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，表明模型在不同类别上都保持了较高的平衡性能。</w:t>
      </w:r>
    </w:p>
    <w:p w14:paraId="7957BCCC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支持度（Support）：这表示每个类别在测试集中的样本数量。类别0有15个样本，类别1有17个样本，类别2有12个样本。</w:t>
      </w:r>
    </w:p>
    <w:p w14:paraId="286C9B31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宏平均（Macro Avg）和加权平均（Weighted Avg）： ① 宏平均值不依赖于样本数量，所有类别的指标取平均，宏平均的精确度、召回率和F1分数均为0.9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 ② 加权平均值根据每个类别的样本数量进行加权，得到的加权平均指标也为0.9</w:t>
      </w:r>
      <w:r>
        <w:rPr>
          <w:rFonts w:hint="eastAsia" w:ascii="宋体" w:hAnsi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，显示出模型在各个类别上的性能均衡。</w:t>
      </w:r>
    </w:p>
    <w:p w14:paraId="57609B04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花瓣长度与花瓣宽度的关系：在散点图中，我们可以观察到不同类别的鸢尾花在这两个特征上的明显分离，其中Setosa类别的花瓣长度和宽度都较短，而Versicolor和Virginica的花瓣长度和宽度则相对较大。</w:t>
      </w:r>
    </w:p>
    <w:p w14:paraId="20E930E8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花萼长度与花萼宽度的关系：通过散点图，我们可以分析花萼的两个维度，这有助于识别不同类别鸢尾花的特征分布。</w:t>
      </w:r>
    </w:p>
    <w:p w14:paraId="6456C3E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花瓣长度与花萼长度的关系：这个维度的散点图可能揭示了花瓣与花萼长度之间的相关性，有助于进一步区分鸢尾花的类别。</w:t>
      </w:r>
    </w:p>
    <w:p w14:paraId="74F410FF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树的深度与性能：实验结果表明，树的深度在3到4层时，模型在测试集上的错误率最低，这表明适当的树深度有助于避免过拟合，同时保持较高的分类精度。</w:t>
      </w:r>
    </w:p>
    <w:p w14:paraId="21D598E5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综上所述，决策树在这个鸢尾花数据集上的整体表现非常优秀，各项性能指标均较高，显示出模型具有良好的泛化能力和分类精度。</w:t>
      </w:r>
    </w:p>
    <w:p w14:paraId="4AA62E64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 w:cs="宋体"/>
          <w:sz w:val="21"/>
          <w:szCs w:val="21"/>
        </w:rPr>
      </w:pPr>
    </w:p>
    <w:p w14:paraId="5D3F65CB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 w:cs="宋体"/>
          <w:sz w:val="21"/>
          <w:szCs w:val="21"/>
        </w:rPr>
      </w:pPr>
    </w:p>
    <w:p w14:paraId="6731F43B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源代码：</w:t>
      </w:r>
    </w:p>
    <w:p w14:paraId="7D73A8B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31C4146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import numpy as np</w:t>
      </w:r>
    </w:p>
    <w:p w14:paraId="40DC9CCE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import pandas as pd</w:t>
      </w:r>
    </w:p>
    <w:p w14:paraId="304D3840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from sklearn import tree</w:t>
      </w:r>
    </w:p>
    <w:p w14:paraId="0730F066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from sklearn.datasets import load_iris</w:t>
      </w:r>
    </w:p>
    <w:p w14:paraId="064D37E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from sklearn.model_selection import train_test_split</w:t>
      </w:r>
    </w:p>
    <w:p w14:paraId="6C484794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from sklearn.tree import DecisionTreeClassifier</w:t>
      </w:r>
    </w:p>
    <w:p w14:paraId="5EF616C6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from sklearn.metrics import classification_report, confusion_matrix, accuracy_score</w:t>
      </w:r>
    </w:p>
    <w:p w14:paraId="5152216C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import matplotlib.pyplot as plt</w:t>
      </w:r>
    </w:p>
    <w:p w14:paraId="5A73B0C4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import seaborn as sns</w:t>
      </w:r>
    </w:p>
    <w:p w14:paraId="692DB2E4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01E13F0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读取数据集</w:t>
      </w:r>
    </w:p>
    <w:p w14:paraId="5E4B867A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iris_data = pd.read_csv("iris.data", header=None)</w:t>
      </w:r>
    </w:p>
    <w:p w14:paraId="68CD5EBE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iris = load_iris()</w:t>
      </w:r>
    </w:p>
    <w:p w14:paraId="089298ED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重命名列以提高可读性</w:t>
      </w:r>
    </w:p>
    <w:p w14:paraId="2EDBD23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iris_data.columns = ['sepal_length', 'sepal_width', 'petal_length', 'petal_width', 'species']</w:t>
      </w:r>
    </w:p>
    <w:p w14:paraId="4D1C2073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3EDB3036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展示数据表前5个数据</w:t>
      </w:r>
    </w:p>
    <w:p w14:paraId="39EEE1B5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print(iris_data.head())</w:t>
      </w:r>
    </w:p>
    <w:p w14:paraId="200294FC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528B8EC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检查数据的统计信息</w:t>
      </w:r>
    </w:p>
    <w:p w14:paraId="146CE94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print("数据描述统计:")</w:t>
      </w:r>
    </w:p>
    <w:p w14:paraId="62736E71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print(iris_data.describe())</w:t>
      </w:r>
    </w:p>
    <w:p w14:paraId="515836E6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0DADFECE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数据加载与准备</w:t>
      </w:r>
    </w:p>
    <w:p w14:paraId="7E6D10A5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X = iris_data.iloc[:, :-1].values  # 获取特征变量</w:t>
      </w:r>
    </w:p>
    <w:p w14:paraId="66D3E215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y = iris_data['species'].values  # 目标变量</w:t>
      </w:r>
    </w:p>
    <w:p w14:paraId="0993DD00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4467B1B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划分数据集</w:t>
      </w:r>
    </w:p>
    <w:p w14:paraId="3C89D2D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X_train, X_test, y_train, y_test = train_test_split(X, y, test_size=0.3, random_state=42)</w:t>
      </w:r>
    </w:p>
    <w:p w14:paraId="0735C7F1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53FC5B4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决策树模型构建</w:t>
      </w:r>
    </w:p>
    <w:p w14:paraId="22C2CEEB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model = DecisionTreeClassifier(random_state=42, criterion='entropy')</w:t>
      </w:r>
    </w:p>
    <w:p w14:paraId="5066786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01E3B975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模型训练</w:t>
      </w:r>
    </w:p>
    <w:p w14:paraId="788D8FD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model.fit(X_train, y_train)</w:t>
      </w:r>
    </w:p>
    <w:p w14:paraId="361D482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4BC5C80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模型评估</w:t>
      </w:r>
    </w:p>
    <w:p w14:paraId="1A7C5493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y_pred = model.predict(X_test)</w:t>
      </w:r>
    </w:p>
    <w:p w14:paraId="23E08AFD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print("分类报告:")</w:t>
      </w:r>
    </w:p>
    <w:p w14:paraId="18E0180B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print(classification_report(y_test, y_pred))</w:t>
      </w:r>
    </w:p>
    <w:p w14:paraId="50212F9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print("测试集准确率: {:.2f}%".format(accuracy_score(y_test, y_pred) * 100))</w:t>
      </w:r>
    </w:p>
    <w:p w14:paraId="5DF3D6A0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1EDD67E8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可视化混淆矩阵</w:t>
      </w:r>
    </w:p>
    <w:p w14:paraId="64C33D38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conf_matrix = confusion_matrix(y_test, y_pred)</w:t>
      </w:r>
    </w:p>
    <w:p w14:paraId="3FF1EE64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plt.figure(figsize=(8, 6))</w:t>
      </w:r>
    </w:p>
    <w:p w14:paraId="1830FF78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sns.heatmap(conf_matrix, annot=True, fmt='d', cmap='Blues',</w:t>
      </w:r>
    </w:p>
    <w:p w14:paraId="1F5C647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         xticklabels=iris_data['species'].unique(), yticklabels=iris_data['species'].unique())</w:t>
      </w:r>
    </w:p>
    <w:p w14:paraId="412E2CA3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plt.xlabel('预测标签')</w:t>
      </w:r>
    </w:p>
    <w:p w14:paraId="11FA40E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plt.ylabel('真实标签')</w:t>
      </w:r>
    </w:p>
    <w:p w14:paraId="56143E4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plt.title('混淆矩阵')</w:t>
      </w:r>
    </w:p>
    <w:p w14:paraId="50713EBA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plt.show()</w:t>
      </w:r>
    </w:p>
    <w:p w14:paraId="13E3A5AA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7DF0A59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49EAE0AD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3191518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特征重要性可视化</w:t>
      </w:r>
    </w:p>
    <w:p w14:paraId="69C62F75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feature_importances = pd.DataFrame(model.feature_importances_, index=iris_data.columns[:-1], columns=['importance']).sort_values('importance', ascending=False)</w:t>
      </w:r>
    </w:p>
    <w:p w14:paraId="30F784B8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print("特征重要性:")</w:t>
      </w:r>
    </w:p>
    <w:p w14:paraId="719404D1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print(feature_importances)</w:t>
      </w:r>
    </w:p>
    <w:p w14:paraId="3C8433FA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58187C4C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7E4B7A3A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5FC86114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plt.figure(figsize=(10, 6))</w:t>
      </w:r>
    </w:p>
    <w:p w14:paraId="3C28BD0B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feature_importances.plot(kind='barh', color='lightblue')</w:t>
      </w:r>
    </w:p>
    <w:p w14:paraId="565C1635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plt.title('特征重要性')</w:t>
      </w:r>
    </w:p>
    <w:p w14:paraId="705BF08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plt.xlabel('重要性')</w:t>
      </w:r>
    </w:p>
    <w:p w14:paraId="5BDCEF6B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plt.ylabel('特征')</w:t>
      </w:r>
    </w:p>
    <w:p w14:paraId="25158406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plt.show()</w:t>
      </w:r>
    </w:p>
    <w:p w14:paraId="1F46AD3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2F0BE15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1A293A0A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决策树深度与准确率的关系</w:t>
      </w:r>
    </w:p>
    <w:p w14:paraId="5DE8CFC5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max_depths = range(1, 11)</w:t>
      </w:r>
    </w:p>
    <w:p w14:paraId="1F955CFE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train_accuracies = []</w:t>
      </w:r>
    </w:p>
    <w:p w14:paraId="1C9474FC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test_accuracies = []</w:t>
      </w:r>
    </w:p>
    <w:p w14:paraId="4C5E1DDA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for depth in max_depths:</w:t>
      </w:r>
    </w:p>
    <w:p w14:paraId="3BDAE4E1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 clf = DecisionTreeClassifier(random_state=42, criterion='entropy', max_depth=depth)</w:t>
      </w:r>
    </w:p>
    <w:p w14:paraId="4DAAB20C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 clf.fit(X_train, y_train)</w:t>
      </w:r>
    </w:p>
    <w:p w14:paraId="6A60CC29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 train_accuracies.append(clf.score(X_train, y_train))</w:t>
      </w:r>
    </w:p>
    <w:p w14:paraId="575886F9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 xml:space="preserve">    test_accuracies.append(clf.score(X_test, y_test))</w:t>
      </w:r>
    </w:p>
    <w:p w14:paraId="336E4BE5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47D8B87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# 绘制决策树图</w:t>
      </w:r>
    </w:p>
    <w:p w14:paraId="0A6F010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plt.figure(figsize=(20, 10))</w:t>
      </w:r>
    </w:p>
    <w:p w14:paraId="59C5CF9D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tree.plot_tree(clf, filled=True, feature_names=iris.feature_names, class_names=iris.target_names)</w:t>
      </w:r>
    </w:p>
    <w:p w14:paraId="23BBEE53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plt.show()</w:t>
      </w:r>
    </w:p>
    <w:p w14:paraId="04B1BF89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</w:p>
    <w:p w14:paraId="3E214913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plt.figure(figsize=(10, 6))</w:t>
      </w:r>
    </w:p>
    <w:p w14:paraId="566AA15F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plt.plot(max_depths, train_accuracies, label='训练集准确率')</w:t>
      </w:r>
    </w:p>
    <w:p w14:paraId="3C5D5692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plt.plot(max_depths, test_accuracies, label='测试集准确率')</w:t>
      </w:r>
    </w:p>
    <w:p w14:paraId="54DE1C14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plt.xlabel('决策树最大深度')</w:t>
      </w:r>
    </w:p>
    <w:p w14:paraId="45051717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plt.ylabel('准确率')</w:t>
      </w:r>
    </w:p>
    <w:p w14:paraId="3DFECE9E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plt.title('决策树深度与准确率的关系')</w:t>
      </w:r>
    </w:p>
    <w:p w14:paraId="582C86A8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plt.legend()</w:t>
      </w:r>
    </w:p>
    <w:p w14:paraId="4E1C17AE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plt.grid(True)</w:t>
      </w:r>
    </w:p>
    <w:p w14:paraId="0A630021">
      <w:pPr>
        <w:widowControl w:val="0"/>
        <w:numPr>
          <w:ilvl w:val="0"/>
          <w:numId w:val="0"/>
        </w:numPr>
        <w:tabs>
          <w:tab w:val="left" w:pos="720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val="en-US" w:eastAsia="zh-CN"/>
        </w:rPr>
        <w:t>plt.show()</w:t>
      </w:r>
    </w:p>
    <w:p w14:paraId="31E5E283">
      <w:pPr>
        <w:rPr>
          <w:rFonts w:hint="eastAsia" w:ascii="宋体" w:hAnsi="宋体" w:eastAsia="宋体" w:cs="宋体"/>
          <w:sz w:val="21"/>
          <w:szCs w:val="21"/>
        </w:rPr>
      </w:pPr>
    </w:p>
    <w:p w14:paraId="2DB70D0C">
      <w:pPr>
        <w:rPr>
          <w:rFonts w:hint="eastAsia" w:ascii="宋体" w:hAnsi="宋体" w:eastAsia="宋体" w:cs="宋体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5FE86"/>
    <w:multiLevelType w:val="singleLevel"/>
    <w:tmpl w:val="CD55FE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stylePaneFormatFilter w:val="3821" w:allStyles="1" w:customStyles="0" w:latentStyles="0" w:stylesInUse="0" w:headingStyles="1" w:numberingStyles="0" w:tableStyles="0" w:directFormattingOnRuns="0" w:directFormattingOnParagraphs="0" w:directFormattingOnNumbering="0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1DF"/>
    <w:rsid w:val="000171DF"/>
    <w:rsid w:val="000C09D7"/>
    <w:rsid w:val="000C2596"/>
    <w:rsid w:val="00237CD9"/>
    <w:rsid w:val="00297C04"/>
    <w:rsid w:val="00453123"/>
    <w:rsid w:val="00495223"/>
    <w:rsid w:val="004D08DF"/>
    <w:rsid w:val="005B48EE"/>
    <w:rsid w:val="005F602B"/>
    <w:rsid w:val="00632EC5"/>
    <w:rsid w:val="00670571"/>
    <w:rsid w:val="006B6DC8"/>
    <w:rsid w:val="00745625"/>
    <w:rsid w:val="00790B3F"/>
    <w:rsid w:val="00882CE1"/>
    <w:rsid w:val="008A5C42"/>
    <w:rsid w:val="00AE3BC0"/>
    <w:rsid w:val="00AF3383"/>
    <w:rsid w:val="00B0089F"/>
    <w:rsid w:val="00B6655A"/>
    <w:rsid w:val="00BD4B96"/>
    <w:rsid w:val="00CD0893"/>
    <w:rsid w:val="00D2235B"/>
    <w:rsid w:val="0262068E"/>
    <w:rsid w:val="03BF1053"/>
    <w:rsid w:val="05BE3D9D"/>
    <w:rsid w:val="08550084"/>
    <w:rsid w:val="0CA83B4A"/>
    <w:rsid w:val="0FF911AB"/>
    <w:rsid w:val="10D142CA"/>
    <w:rsid w:val="12372825"/>
    <w:rsid w:val="171A5BAE"/>
    <w:rsid w:val="19F9760C"/>
    <w:rsid w:val="1C895B5E"/>
    <w:rsid w:val="22D54C9E"/>
    <w:rsid w:val="25711C1B"/>
    <w:rsid w:val="26B50B51"/>
    <w:rsid w:val="35241E36"/>
    <w:rsid w:val="37251EA3"/>
    <w:rsid w:val="39790454"/>
    <w:rsid w:val="3A1763DB"/>
    <w:rsid w:val="3E137EA6"/>
    <w:rsid w:val="475D1BA0"/>
    <w:rsid w:val="49C804A5"/>
    <w:rsid w:val="4B0F7DB3"/>
    <w:rsid w:val="4D1B4BE3"/>
    <w:rsid w:val="58201328"/>
    <w:rsid w:val="5A6027DB"/>
    <w:rsid w:val="60D55390"/>
    <w:rsid w:val="65145560"/>
    <w:rsid w:val="656E0580"/>
    <w:rsid w:val="701474A8"/>
    <w:rsid w:val="70760809"/>
    <w:rsid w:val="70D82569"/>
    <w:rsid w:val="720A37A4"/>
    <w:rsid w:val="7AB25E24"/>
    <w:rsid w:val="7AE2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22"/>
    <w:rPr>
      <w:b/>
      <w:bCs/>
    </w:rPr>
  </w:style>
  <w:style w:type="table" w:styleId="12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6">
    <w:name w:val="标题 4 字符"/>
    <w:basedOn w:val="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table" w:customStyle="1" w:styleId="17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950</Words>
  <Characters>5418</Characters>
  <Lines>45</Lines>
  <Paragraphs>12</Paragraphs>
  <TotalTime>0</TotalTime>
  <ScaleCrop>false</ScaleCrop>
  <LinksUpToDate>false</LinksUpToDate>
  <CharactersWithSpaces>6356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2024-05-11T14:26:00Z</dcterms:created>
  <dc:creator>迪奥 布兰度</dc:creator>
  <cp:lastModifiedBy>安心和</cp:lastModifiedBy>
  <dcterms:modified xsi:type="dcterms:W3CDTF">2024-09-02T03:36:52Z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87016EDBA1A14799AA3E485A3CC5AD9E_13</vt:lpwstr>
  </property>
</Properties>
</file>