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8961" w14:textId="56BB2A2B" w:rsidR="009B11F0" w:rsidRDefault="00396C31" w:rsidP="00396C31">
      <w:pPr>
        <w:pStyle w:val="Heading1"/>
      </w:pPr>
      <w:r>
        <w:t>Bayes Theorem</w:t>
      </w:r>
    </w:p>
    <w:p w14:paraId="654D9DB8" w14:textId="503E5EB7" w:rsidR="00396C31" w:rsidRPr="00396C31" w:rsidRDefault="00396C31" w:rsidP="00396C31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P(A)∙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4D0E403" w14:textId="0A9A7300" w:rsidR="00396C31" w:rsidRDefault="00396C31" w:rsidP="00396C31">
      <w:pPr>
        <w:pStyle w:val="Heading2"/>
      </w:pPr>
      <w:r>
        <w:t>In Naïve Bayes</w:t>
      </w:r>
    </w:p>
    <w:p w14:paraId="623A826B" w14:textId="0832E28B" w:rsidR="00396C31" w:rsidRPr="00396C31" w:rsidRDefault="00396C31" w:rsidP="00396C31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∙P(X|y)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1426842C" w14:textId="1C3A55D2" w:rsidR="00396C31" w:rsidRDefault="00396C31" w:rsidP="00396C31">
      <w:r>
        <w:t>where:</w:t>
      </w:r>
    </w:p>
    <w:p w14:paraId="04FB07AC" w14:textId="09CCA9D7" w:rsidR="00396C31" w:rsidRDefault="00396C31" w:rsidP="00396C31"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w:r>
        <w:rPr>
          <w:i/>
          <w:iCs/>
        </w:rPr>
        <w:t>n</w:t>
      </w:r>
      <w:r>
        <w:t xml:space="preserve"> = number of samples</w:t>
      </w:r>
      <w:r>
        <w:br/>
      </w:r>
      <m:oMath>
        <m:r>
          <w:rPr>
            <w:rFonts w:ascii="Cambria Math" w:hAnsi="Cambria Math"/>
          </w:rPr>
          <m:t>P(y|X)</m:t>
        </m:r>
      </m:oMath>
      <w:r>
        <w:t>: Posterior probability</w:t>
      </w:r>
      <w:r>
        <w:br/>
      </w:r>
      <m:oMath>
        <m:r>
          <w:rPr>
            <w:rFonts w:ascii="Cambria Math" w:hAnsi="Cambria Math"/>
          </w:rPr>
          <m:t>P(y)</m:t>
        </m:r>
      </m:oMath>
      <w:r>
        <w:t xml:space="preserve">: Prior probability of </w:t>
      </w:r>
      <m:oMath>
        <m:r>
          <w:rPr>
            <w:rFonts w:ascii="Cambria Math" w:hAnsi="Cambria Math"/>
          </w:rPr>
          <m:t>y</m:t>
        </m:r>
      </m:oMath>
      <w:r w:rsidR="003D6CF2">
        <w:t>, the class variable</w:t>
      </w:r>
      <w:r w:rsidR="00D92097">
        <w:t xml:space="preserve">. Computed as </w:t>
      </w:r>
      <w:r w:rsidR="00D92097" w:rsidRPr="00D92097">
        <w:t>the relative frequency of class in the</w:t>
      </w:r>
      <w:r w:rsidR="00D92097">
        <w:t xml:space="preserve"> </w:t>
      </w:r>
      <w:r w:rsidR="00D92097" w:rsidRPr="00D92097">
        <w:t>training set</w:t>
      </w:r>
      <w:r w:rsidR="00D92097">
        <w:t>.</w:t>
      </w:r>
      <w: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: Class conditional probability </w:t>
      </w:r>
    </w:p>
    <w:p w14:paraId="4DD474B2" w14:textId="6EC1949E" w:rsidR="00396C31" w:rsidRDefault="003D6CF2" w:rsidP="003D6CF2">
      <w:pPr>
        <w:pStyle w:val="Heading1"/>
      </w:pPr>
      <w:r>
        <w:t>Prediction</w:t>
      </w:r>
    </w:p>
    <w:p w14:paraId="1DFA9B39" w14:textId="77777777" w:rsidR="00923A94" w:rsidRDefault="003D6CF2" w:rsidP="003D6CF2">
      <w:r>
        <w:t xml:space="preserve">Select the class with the highest probability among all the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of each </w:t>
      </w:r>
      <m:oMath>
        <m:r>
          <w:rPr>
            <w:rFonts w:ascii="Cambria Math" w:hAnsi="Cambria Math"/>
          </w:rPr>
          <m:t>y</m:t>
        </m:r>
      </m:oMath>
      <w:r>
        <w:t xml:space="preserve">. </w:t>
      </w:r>
    </w:p>
    <w:p w14:paraId="136F634B" w14:textId="3021DBD1" w:rsidR="003D6CF2" w:rsidRDefault="00923A94" w:rsidP="003D6CF2">
      <w:r>
        <w:t>But g</w:t>
      </w:r>
      <w:r w:rsidR="003D6CF2">
        <w:t xml:space="preserve">enerally, we take the </w:t>
      </w:r>
      <w:r w:rsidR="003D6CF2" w:rsidRPr="00D92097">
        <w:rPr>
          <w:b/>
          <w:bCs/>
        </w:rPr>
        <w:t>natural log of the probabilities</w:t>
      </w:r>
      <w:r w:rsidR="003D6CF2">
        <w:t xml:space="preserve"> to avoid extremely small numbers.</w:t>
      </w:r>
    </w:p>
    <w:p w14:paraId="64077C1B" w14:textId="4D5E4DDC" w:rsidR="003D6CF2" w:rsidRDefault="00923A94" w:rsidP="003D6CF2">
      <w:hyperlink r:id="rId4" w:history="1">
        <w:r w:rsidRPr="00923A94">
          <w:rPr>
            <w:rStyle w:val="Hyperlink"/>
          </w:rPr>
          <w:t>Scikit-learn notes</w:t>
        </w:r>
      </w:hyperlink>
      <w:r>
        <w:t>:</w:t>
      </w:r>
    </w:p>
    <w:p w14:paraId="35DDCFDB" w14:textId="435DEB2C" w:rsidR="00AD1FC2" w:rsidRDefault="00AD1FC2" w:rsidP="003D6CF2">
      <w:r>
        <w:rPr>
          <w:rFonts w:ascii="Segoe UI" w:hAnsi="Segoe UI" w:cs="Segoe UI"/>
          <w:color w:val="212529"/>
          <w:shd w:val="clear" w:color="auto" w:fill="FFFFFF"/>
        </w:rPr>
        <w:t>Using the naive conditional independence assumption that</w:t>
      </w:r>
    </w:p>
    <w:p w14:paraId="04FFE40B" w14:textId="0513DB51" w:rsidR="00AD1FC2" w:rsidRPr="00AD1FC2" w:rsidRDefault="00AD1FC2" w:rsidP="003D6CF2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|y,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|y),</m:t>
          </m:r>
        </m:oMath>
      </m:oMathPara>
    </w:p>
    <w:p w14:paraId="65D16E37" w14:textId="61D7DFC5" w:rsidR="00AD1FC2" w:rsidRDefault="00AD1FC2" w:rsidP="003D6CF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for all </w:t>
      </w:r>
      <m:oMath>
        <m:r>
          <w:rPr>
            <w:rStyle w:val="math"/>
            <w:rFonts w:ascii="Cambria Math" w:hAnsi="Cambria Math" w:cs="Segoe UI"/>
            <w:color w:val="212529"/>
            <w:shd w:val="clear" w:color="auto" w:fill="FFFFFF"/>
          </w:rPr>
          <m:t>i</m:t>
        </m:r>
      </m:oMath>
      <w:r>
        <w:rPr>
          <w:rFonts w:ascii="Segoe UI" w:hAnsi="Segoe UI" w:cs="Segoe UI"/>
          <w:color w:val="212529"/>
          <w:shd w:val="clear" w:color="auto" w:fill="FFFFFF"/>
        </w:rPr>
        <w:t>, this relationship is simplified to</w:t>
      </w:r>
    </w:p>
    <w:p w14:paraId="31B06794" w14:textId="5A05F612" w:rsidR="00AD1FC2" w:rsidRPr="00AD1FC2" w:rsidRDefault="00AD1FC2" w:rsidP="003D6CF2">
      <w:pPr>
        <w:rPr>
          <w:rFonts w:ascii="Segoe UI" w:hAnsi="Segoe UI" w:cs="Segoe U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sepChr m:val="∣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19560FA1" w14:textId="313D7F58" w:rsidR="00AD1FC2" w:rsidRDefault="00AD1FC2" w:rsidP="003D6CF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Since </w:t>
      </w:r>
      <m:oMath>
        <m:r>
          <w:rPr>
            <w:rStyle w:val="math"/>
            <w:rFonts w:ascii="Cambria Math" w:hAnsi="Cambria Math" w:cs="Segoe UI"/>
            <w:color w:val="212529"/>
            <w:shd w:val="clear" w:color="auto" w:fill="FFFFFF"/>
          </w:rPr>
          <m:t>P(x1,…,xn)</m:t>
        </m:r>
      </m:oMath>
      <w:r>
        <w:rPr>
          <w:rFonts w:ascii="Segoe UI" w:hAnsi="Segoe UI" w:cs="Segoe UI"/>
          <w:color w:val="212529"/>
          <w:shd w:val="clear" w:color="auto" w:fill="FFFFFF"/>
        </w:rPr>
        <w:t> is constant given the input, we can use the following classification rule:</w:t>
      </w:r>
    </w:p>
    <w:p w14:paraId="1F4B0F5E" w14:textId="19A7AA60" w:rsidR="00AD1FC2" w:rsidRPr="00AD1FC2" w:rsidRDefault="00AD1FC2" w:rsidP="003D6CF2">
      <w:pPr>
        <w:rPr>
          <w:rFonts w:ascii="Segoe UI" w:hAnsi="Segoe UI" w:cs="Segoe UI"/>
        </w:rPr>
      </w:pPr>
      <m:oMathPara>
        <m:oMath>
          <m:eqArr>
            <m:eqArrPr>
              <m:ctrlPr>
                <w:rPr>
                  <w:rFonts w:ascii="Cambria Math" w:hAnsi="Cambria Math" w:cs="Segoe UI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 w:cs="Segoe UI"/>
                    </w:rPr>
                  </m:ctrlPr>
                </m:eqArrPr>
                <m:e>
                  <m:r>
                    <w:rPr>
                      <w:rFonts w:ascii="Cambria Math" w:hAnsi="Cambria Math" w:cs="Segoe UI"/>
                    </w:rPr>
                    <m:t>P(y∣</m:t>
                  </m:r>
                  <m:sSub>
                    <m:sSubPr>
                      <m:ctrlPr>
                        <w:rPr>
                          <w:rFonts w:ascii="Cambria Math" w:hAnsi="Cambria Math" w:cs="Segoe UI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Segoe UI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Segoe UI"/>
                    </w:rPr>
                    <m:t>)∝P(y)</m:t>
                  </m:r>
                  <m:nary>
                    <m:naryPr>
                      <m:chr m:val="∏"/>
                      <m:limLoc m:val="undOvr"/>
                      <m:grow m:val="1"/>
                      <m:ctrlPr>
                        <w:rPr>
                          <w:rFonts w:ascii="Cambria Math" w:hAnsi="Cambria Math" w:cs="Segoe UI"/>
                        </w:rPr>
                      </m:ctrlPr>
                    </m:naryPr>
                    <m:sub>
                      <m:r>
                        <w:rPr>
                          <w:rFonts w:ascii="Cambria Math" w:hAnsi="Cambria Math" w:cs="Segoe U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Segoe UI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Segoe UI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Segoe UI"/>
                        </w:rPr>
                        <m:t>∣y)</m:t>
                      </m:r>
                    </m:e>
                  </m:nary>
                </m:e>
                <m:e>
                  <m:r>
                    <w:rPr>
                      <w:rFonts w:ascii="Cambria Math" w:hAnsi="Cambria Math" w:cs="Segoe UI"/>
                    </w:rPr>
                    <m:t>⇓</m:t>
                  </m:r>
                </m:e>
                <m:e>
                  <m:limUpp>
                    <m:limUppPr>
                      <m:ctrlPr>
                        <w:rPr>
                          <w:rFonts w:ascii="Cambria Math" w:hAnsi="Cambria Math" w:cs="Segoe UI"/>
                        </w:rPr>
                      </m:ctrlPr>
                    </m:limUppPr>
                    <m:e>
                      <m:r>
                        <w:rPr>
                          <w:rFonts w:ascii="Cambria Math" w:hAnsi="Cambria Math" w:cs="Segoe UI"/>
                        </w:rPr>
                        <m:t>y</m:t>
                      </m:r>
                    </m:e>
                    <m:lim>
                      <m:r>
                        <w:rPr>
                          <w:rFonts w:ascii="Cambria Math" w:hAnsi="Cambria Math" w:cs="Segoe UI"/>
                        </w:rPr>
                        <m:t>^</m:t>
                      </m:r>
                    </m:lim>
                  </m:limUpp>
                  <m:r>
                    <w:rPr>
                      <w:rFonts w:ascii="Cambria Math" w:hAnsi="Cambria Math" w:cs="Segoe UI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ar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</w:rPr>
                    <m:t>g</m:t>
                  </m:r>
                  <m:limLow>
                    <m:limLowPr>
                      <m:ctrlPr>
                        <w:rPr>
                          <w:rFonts w:ascii="Cambria Math" w:hAnsi="Cambria Math" w:cs="Segoe UI"/>
                        </w:rPr>
                      </m:ctrlPr>
                    </m:limLowPr>
                    <m:e>
                      <m:r>
                        <w:rPr>
                          <w:rFonts w:ascii="Cambria Math" w:hAnsi="Cambria Math" w:cs="Segoe UI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Segoe UI"/>
                        </w:rPr>
                        <m:t>y</m:t>
                      </m:r>
                    </m:lim>
                  </m:limLow>
                  <m:r>
                    <w:rPr>
                      <w:rFonts w:ascii="Cambria Math" w:hAnsi="Cambria Math" w:cs="Segoe UI"/>
                    </w:rPr>
                    <m:t>P(y)</m:t>
                  </m:r>
                  <m:nary>
                    <m:naryPr>
                      <m:chr m:val="∏"/>
                      <m:limLoc m:val="undOvr"/>
                      <m:grow m:val="1"/>
                      <m:ctrlPr>
                        <w:rPr>
                          <w:rFonts w:ascii="Cambria Math" w:hAnsi="Cambria Math" w:cs="Segoe UI"/>
                        </w:rPr>
                      </m:ctrlPr>
                    </m:naryPr>
                    <m:sub>
                      <m:r>
                        <w:rPr>
                          <w:rFonts w:ascii="Cambria Math" w:hAnsi="Cambria Math" w:cs="Segoe U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Segoe UI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Segoe UI"/>
                        </w:rPr>
                        <m:t>P</m:t>
                      </m:r>
                      <m:r>
                        <w:rPr>
                          <w:rFonts w:ascii="Cambria Math" w:hAnsi="Cambria Math" w:cs="Segoe UI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Segoe UI"/>
                        </w:rPr>
                        <m:t>∣y)</m:t>
                      </m:r>
                    </m:e>
                  </m:nary>
                </m:e>
              </m:eqArr>
            </m:e>
          </m:eqArr>
        </m:oMath>
      </m:oMathPara>
    </w:p>
    <w:p w14:paraId="78934CD7" w14:textId="03EE3FBD" w:rsidR="00923A94" w:rsidRDefault="00720F95" w:rsidP="00923A94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Segoe UI"/>
            </w:rPr>
            <m:t>ar</m:t>
          </m:r>
          <m:r>
            <m:rPr>
              <m:sty m:val="p"/>
            </m:rPr>
            <w:rPr>
              <w:rFonts w:ascii="Cambria Math" w:hAnsi="Cambria Math" w:cs="Segoe UI"/>
            </w:rPr>
            <m:t>g</m:t>
          </m:r>
          <m:limLow>
            <m:limLowPr>
              <m:ctrlPr>
                <w:rPr>
                  <w:rFonts w:ascii="Cambria Math" w:hAnsi="Cambria Math" w:cs="Segoe UI"/>
                </w:rPr>
              </m:ctrlPr>
            </m:limLowPr>
            <m:e>
              <m:r>
                <w:rPr>
                  <w:rFonts w:ascii="Cambria Math" w:hAnsi="Cambria Math" w:cs="Segoe UI"/>
                </w:rPr>
                <m:t>max</m:t>
              </m:r>
            </m:e>
            <m:lim>
              <m:r>
                <w:rPr>
                  <w:rFonts w:ascii="Cambria Math" w:hAnsi="Cambria Math" w:cs="Segoe UI"/>
                </w:rPr>
                <m:t>y</m:t>
              </m:r>
            </m:lim>
          </m:limLow>
          <m:r>
            <w:rPr>
              <w:rFonts w:ascii="Cambria Math" w:hAnsi="Cambria Math" w:cs="Segoe UI"/>
            </w:rPr>
            <m:t>(</m:t>
          </m:r>
          <m:func>
            <m:funcPr>
              <m:ctrlPr>
                <w:rPr>
                  <w:rFonts w:ascii="Cambria Math" w:hAnsi="Cambria Math" w:cs="Segoe U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"/>
                </w:rPr>
                <m:t>log</m:t>
              </m:r>
              <m:ctrlPr>
                <w:rPr>
                  <w:rFonts w:ascii="Cambria Math" w:hAnsi="Cambria Math" w:cs="Segoe U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Segoe UI"/>
            </w:rPr>
            <m:t>+</m:t>
          </m:r>
          <m:r>
            <m:rPr>
              <m:sty m:val="p"/>
            </m:rPr>
            <w:rPr>
              <w:rFonts w:ascii="Cambria Math" w:hAnsi="Cambria Math" w:cs="Segoe UI"/>
            </w:rPr>
            <m:t>log⁡</m:t>
          </m:r>
          <m:r>
            <w:rPr>
              <w:rFonts w:ascii="Cambria Math" w:hAnsi="Cambria Math" w:cs="Segoe UI"/>
            </w:rPr>
            <m:t>(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="Segoe UI"/>
                </w:rPr>
              </m:ctrlPr>
            </m:naryPr>
            <m:sub>
              <m:r>
                <w:rPr>
                  <w:rFonts w:ascii="Cambria Math" w:hAnsi="Cambria Math" w:cs="Segoe UI"/>
                </w:rPr>
                <m:t>i=1</m:t>
              </m:r>
            </m:sub>
            <m:sup>
              <m:r>
                <w:rPr>
                  <w:rFonts w:ascii="Cambria Math" w:hAnsi="Cambria Math" w:cs="Segoe UI"/>
                </w:rPr>
                <m:t>n</m:t>
              </m:r>
            </m:sup>
            <m:e>
              <m:r>
                <w:rPr>
                  <w:rFonts w:ascii="Cambria Math" w:hAnsi="Cambria Math" w:cs="Segoe UI"/>
                </w:rPr>
                <m:t>P(</m:t>
              </m:r>
              <m:sSub>
                <m:sSubPr>
                  <m:ctrlPr>
                    <w:rPr>
                      <w:rFonts w:ascii="Cambria Math" w:hAnsi="Cambria Math" w:cs="Segoe UI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</w:rPr>
                    <m:t>x</m:t>
                  </m:r>
                </m:e>
                <m:sub>
                  <m:r>
                    <w:rPr>
                      <w:rFonts w:ascii="Cambria Math" w:hAnsi="Cambria Math" w:cs="Segoe UI"/>
                    </w:rPr>
                    <m:t>i</m:t>
                  </m:r>
                </m:sub>
              </m:sSub>
              <m:r>
                <w:rPr>
                  <w:rFonts w:ascii="Cambria Math" w:hAnsi="Cambria Math" w:cs="Segoe UI"/>
                </w:rPr>
                <m:t>∣y)</m:t>
              </m:r>
            </m:e>
          </m:nary>
          <m:r>
            <w:rPr>
              <w:rFonts w:ascii="Cambria Math" w:hAnsi="Cambria Math" w:cs="Segoe UI"/>
            </w:rPr>
            <m:t>)</m:t>
          </m:r>
        </m:oMath>
      </m:oMathPara>
    </w:p>
    <w:p w14:paraId="0EE4BF17" w14:textId="56E599F3" w:rsidR="00AD1FC2" w:rsidRDefault="00AD1FC2" w:rsidP="00AD1FC2">
      <w:pPr>
        <w:pStyle w:val="Heading1"/>
      </w:pPr>
      <w:r>
        <w:lastRenderedPageBreak/>
        <w:t>Gaussian Naïve Bayes</w:t>
      </w:r>
    </w:p>
    <w:p w14:paraId="414FF5F7" w14:textId="50520730" w:rsidR="00AD1FC2" w:rsidRPr="00AD1FC2" w:rsidRDefault="00AD1FC2" w:rsidP="00AD1FC2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∣y)=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</m:t>
          </m:r>
        </m:oMath>
      </m:oMathPara>
    </w:p>
    <w:sectPr w:rsidR="00AD1FC2" w:rsidRPr="00AD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2C"/>
    <w:rsid w:val="00041BFA"/>
    <w:rsid w:val="00396C31"/>
    <w:rsid w:val="003D6CF2"/>
    <w:rsid w:val="00720F95"/>
    <w:rsid w:val="0076552C"/>
    <w:rsid w:val="008F370F"/>
    <w:rsid w:val="00923A94"/>
    <w:rsid w:val="00982970"/>
    <w:rsid w:val="009B11F0"/>
    <w:rsid w:val="00AD1FC2"/>
    <w:rsid w:val="00D92097"/>
    <w:rsid w:val="00D958B7"/>
    <w:rsid w:val="00E2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F5B1"/>
  <w15:chartTrackingRefBased/>
  <w15:docId w15:val="{64D04CDE-7CA3-4EA3-83D9-64F8DBF5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96C3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96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3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A94"/>
    <w:rPr>
      <w:color w:val="605E5C"/>
      <w:shd w:val="clear" w:color="auto" w:fill="E1DFDD"/>
    </w:rPr>
  </w:style>
  <w:style w:type="character" w:customStyle="1" w:styleId="math">
    <w:name w:val="math"/>
    <w:basedOn w:val="DefaultParagraphFont"/>
    <w:rsid w:val="00AD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modules/naive_bay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CHEN TUNG</dc:creator>
  <cp:keywords/>
  <dc:description/>
  <cp:lastModifiedBy>TAN CHEN TUNG</cp:lastModifiedBy>
  <cp:revision>8</cp:revision>
  <dcterms:created xsi:type="dcterms:W3CDTF">2021-07-03T08:17:00Z</dcterms:created>
  <dcterms:modified xsi:type="dcterms:W3CDTF">2021-07-03T09:10:00Z</dcterms:modified>
</cp:coreProperties>
</file>