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версий. Освоение умения по работе с git.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Начнём выполнение работы с установки git (рис. 1).</w:t>
      </w:r>
    </w:p>
    <w:p>
      <w:pPr>
        <w:pStyle w:val="CaptionedFigure"/>
      </w:pPr>
      <w:r>
        <w:drawing>
          <wp:inline>
            <wp:extent cx="3733800" cy="910113"/>
            <wp:effectExtent b="0" l="0" r="0" t="0"/>
            <wp:docPr descr="Установка gi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Установим gh (рис. 2).</w:t>
      </w:r>
    </w:p>
    <w:p>
      <w:pPr>
        <w:pStyle w:val="CaptionedFigure"/>
      </w:pPr>
      <w:r>
        <w:drawing>
          <wp:inline>
            <wp:extent cx="3733800" cy="1863741"/>
            <wp:effectExtent b="0" l="0" r="0" t="0"/>
            <wp:docPr descr="Установка gh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Проведём базовую настройку (рис. 3).</w:t>
      </w:r>
    </w:p>
    <w:p>
      <w:pPr>
        <w:pStyle w:val="CaptionedFigure"/>
      </w:pPr>
      <w:r>
        <w:drawing>
          <wp:inline>
            <wp:extent cx="3733800" cy="871851"/>
            <wp:effectExtent b="0" l="0" r="0" t="0"/>
            <wp:docPr descr="Базовая настрой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</w:t>
      </w:r>
    </w:p>
    <w:p>
      <w:pPr>
        <w:pStyle w:val="BodyText"/>
      </w:pPr>
      <w:r>
        <w:t xml:space="preserve">Сгенерируем ключ ssh по алгоритму rsa (рис. 4).</w:t>
      </w:r>
    </w:p>
    <w:p>
      <w:pPr>
        <w:pStyle w:val="CaptionedFigure"/>
      </w:pPr>
      <w:r>
        <w:drawing>
          <wp:inline>
            <wp:extent cx="3733800" cy="2362844"/>
            <wp:effectExtent b="0" l="0" r="0" t="0"/>
            <wp:docPr descr="Ключ ssh rsa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Ключ ssh rsa</w:t>
      </w:r>
    </w:p>
    <w:p>
      <w:pPr>
        <w:pStyle w:val="BodyText"/>
      </w:pPr>
      <w:r>
        <w:t xml:space="preserve">И затем создадим также ключ ssh по алгоритму ed (рис. 5).</w:t>
      </w:r>
    </w:p>
    <w:p>
      <w:pPr>
        <w:pStyle w:val="CaptionedFigure"/>
      </w:pPr>
      <w:r>
        <w:drawing>
          <wp:inline>
            <wp:extent cx="3733800" cy="2280713"/>
            <wp:effectExtent b="0" l="0" r="0" t="0"/>
            <wp:docPr descr="Ключ ssh ed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ssh ed</w:t>
      </w:r>
    </w:p>
    <w:p>
      <w:pPr>
        <w:pStyle w:val="BodyText"/>
      </w:pPr>
      <w:r>
        <w:t xml:space="preserve">Затем создадим ключ pgp (рис. 6).</w:t>
      </w:r>
    </w:p>
    <w:p>
      <w:pPr>
        <w:pStyle w:val="CaptionedFigure"/>
      </w:pPr>
      <w:r>
        <w:drawing>
          <wp:inline>
            <wp:extent cx="3733800" cy="2653461"/>
            <wp:effectExtent b="0" l="0" r="0" t="0"/>
            <wp:docPr descr="Ключ pgp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pgp</w:t>
      </w:r>
    </w:p>
    <w:p>
      <w:pPr>
        <w:pStyle w:val="BodyText"/>
      </w:pPr>
      <w:r>
        <w:t xml:space="preserve">Добавим ключ на GitHub. Выведем список ключей и скопируем отпечаток (рис. 7).</w:t>
      </w:r>
    </w:p>
    <w:p>
      <w:pPr>
        <w:pStyle w:val="CaptionedFigure"/>
      </w:pPr>
      <w:r>
        <w:drawing>
          <wp:inline>
            <wp:extent cx="3733800" cy="1288824"/>
            <wp:effectExtent b="0" l="0" r="0" t="0"/>
            <wp:docPr descr="Копирование отпечатк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отпечатка</w:t>
      </w:r>
    </w:p>
    <w:p>
      <w:pPr>
        <w:pStyle w:val="BodyText"/>
      </w:pPr>
      <w:r>
        <w:t xml:space="preserve">Далее нужно скопировать ключ. Для этого установим xclip (рис. 8).</w:t>
      </w:r>
    </w:p>
    <w:p>
      <w:pPr>
        <w:pStyle w:val="CaptionedFigure"/>
      </w:pPr>
      <w:r>
        <w:drawing>
          <wp:inline>
            <wp:extent cx="3733800" cy="2653461"/>
            <wp:effectExtent b="0" l="0" r="0" t="0"/>
            <wp:docPr descr="Копирование ключ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</w:t>
      </w:r>
    </w:p>
    <w:p>
      <w:pPr>
        <w:pStyle w:val="BodyText"/>
      </w:pPr>
      <w:r>
        <w:t xml:space="preserve">Скопировали и добавили ключ на GitHub. Настроим автоматические подписи коммитов (рис. 9).</w:t>
      </w:r>
    </w:p>
    <w:p>
      <w:pPr>
        <w:pStyle w:val="CaptionedFigure"/>
      </w:pPr>
      <w:r>
        <w:drawing>
          <wp:inline>
            <wp:extent cx="3733800" cy="544344"/>
            <wp:effectExtent b="0" l="0" r="0" t="0"/>
            <wp:docPr descr="Настройка автоматических подписей коммит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автоматических подписей коммитов</w:t>
      </w:r>
    </w:p>
    <w:p>
      <w:pPr>
        <w:pStyle w:val="BodyText"/>
      </w:pPr>
      <w:r>
        <w:t xml:space="preserve">Проведём настройку gh (рис. 10).</w:t>
      </w:r>
    </w:p>
    <w:p>
      <w:pPr>
        <w:pStyle w:val="CaptionedFigure"/>
      </w:pPr>
      <w:r>
        <w:drawing>
          <wp:inline>
            <wp:extent cx="3733800" cy="2677138"/>
            <wp:effectExtent b="0" l="0" r="0" t="0"/>
            <wp:docPr descr="Настройка gh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gh</w:t>
      </w:r>
    </w:p>
    <w:p>
      <w:pPr>
        <w:pStyle w:val="BodyText"/>
      </w:pPr>
      <w:r>
        <w:t xml:space="preserve">Как мы видим, настройка проведена успешно. Проверим наличие ключа на GitHub (рис. 11).</w:t>
      </w:r>
    </w:p>
    <w:p>
      <w:pPr>
        <w:pStyle w:val="CaptionedFigure"/>
      </w:pPr>
      <w:r>
        <w:drawing>
          <wp:inline>
            <wp:extent cx="3733800" cy="1018873"/>
            <wp:effectExtent b="0" l="0" r="0" t="0"/>
            <wp:docPr descr="Ключ на GitHub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Ключ на GitHub</w:t>
      </w:r>
    </w:p>
    <w:p>
      <w:pPr>
        <w:pStyle w:val="BodyText"/>
      </w:pPr>
      <w:r>
        <w:t xml:space="preserve">Ключ есть.</w:t>
      </w:r>
      <w:r>
        <w:t xml:space="preserve"> </w:t>
      </w:r>
      <w:r>
        <w:t xml:space="preserve">Теперь на основе шаблона создадим катлог курса (рис. 12).</w:t>
      </w:r>
    </w:p>
    <w:p>
      <w:pPr>
        <w:pStyle w:val="CaptionedFigure"/>
      </w:pPr>
      <w:r>
        <w:drawing>
          <wp:inline>
            <wp:extent cx="3733800" cy="1038487"/>
            <wp:effectExtent b="0" l="0" r="0" t="0"/>
            <wp:docPr descr="Создание каталога курса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каталога курса</w:t>
      </w:r>
    </w:p>
    <w:p>
      <w:pPr>
        <w:pStyle w:val="BodyText"/>
      </w:pPr>
      <w:r>
        <w:t xml:space="preserve">Создадим репозиторий (рис. 13).</w:t>
      </w:r>
    </w:p>
    <w:p>
      <w:pPr>
        <w:pStyle w:val="CaptionedFigure"/>
      </w:pPr>
      <w:r>
        <w:drawing>
          <wp:inline>
            <wp:extent cx="3733800" cy="791059"/>
            <wp:effectExtent b="0" l="0" r="0" t="0"/>
            <wp:docPr descr="Создание репозитория на основе шаблон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 на основе шаблона</w:t>
      </w:r>
    </w:p>
    <w:p>
      <w:pPr>
        <w:pStyle w:val="BodyText"/>
      </w:pPr>
      <w:r>
        <w:t xml:space="preserve">В папке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 </w:t>
      </w:r>
      <w:r>
        <w:t xml:space="preserve">клонируем репозиторий (рис. 14).</w:t>
      </w:r>
    </w:p>
    <w:p>
      <w:pPr>
        <w:pStyle w:val="CaptionedFigure"/>
      </w:pPr>
      <w:r>
        <w:drawing>
          <wp:inline>
            <wp:extent cx="3733800" cy="4752109"/>
            <wp:effectExtent b="0" l="0" r="0" t="0"/>
            <wp:docPr descr="Клонирование репозитория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Клонирование репозитория</w:t>
      </w:r>
    </w:p>
    <w:p>
      <w:pPr>
        <w:pStyle w:val="BodyText"/>
      </w:pPr>
      <w:r>
        <w:t xml:space="preserve">Удалим ненужные файлы (рис. 15).</w:t>
      </w:r>
    </w:p>
    <w:p>
      <w:pPr>
        <w:pStyle w:val="CaptionedFigure"/>
      </w:pPr>
      <w:r>
        <w:drawing>
          <wp:inline>
            <wp:extent cx="3733800" cy="245769"/>
            <wp:effectExtent b="0" l="0" r="0" t="0"/>
            <wp:docPr descr="Удаление ненужных файлов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ненужных файлов</w:t>
      </w:r>
    </w:p>
    <w:p>
      <w:pPr>
        <w:pStyle w:val="BodyText"/>
      </w:pPr>
      <w:r>
        <w:t xml:space="preserve">Создадим необходимые каталоги курса (рис. 16).</w:t>
      </w:r>
    </w:p>
    <w:p>
      <w:pPr>
        <w:pStyle w:val="CaptionedFigure"/>
      </w:pPr>
      <w:r>
        <w:drawing>
          <wp:inline>
            <wp:extent cx="3733800" cy="941731"/>
            <wp:effectExtent b="0" l="0" r="0" t="0"/>
            <wp:docPr descr="Настройка каталогов курса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каталогов курса</w:t>
      </w:r>
    </w:p>
    <w:p>
      <w:pPr>
        <w:pStyle w:val="BodyText"/>
      </w:pPr>
      <w:r>
        <w:t xml:space="preserve">Отправим файлы на сервер GitHub (рис. 17).</w:t>
      </w:r>
    </w:p>
    <w:p>
      <w:pPr>
        <w:pStyle w:val="CaptionedFigure"/>
      </w:pPr>
      <w:r>
        <w:drawing>
          <wp:inline>
            <wp:extent cx="3733800" cy="2921484"/>
            <wp:effectExtent b="0" l="0" r="0" t="0"/>
            <wp:docPr descr="Отправка на сервер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на сервер</w:t>
      </w:r>
    </w:p>
    <w:p>
      <w:pPr>
        <w:pStyle w:val="BodyText"/>
      </w:pPr>
      <w:r>
        <w:t xml:space="preserve">Проверим корректность репозитория на странице GitHub (рис. 18).</w:t>
      </w:r>
    </w:p>
    <w:p>
      <w:pPr>
        <w:pStyle w:val="CaptionedFigure"/>
      </w:pPr>
      <w:r>
        <w:drawing>
          <wp:inline>
            <wp:extent cx="3733800" cy="3725530"/>
            <wp:effectExtent b="0" l="0" r="0" t="0"/>
            <wp:docPr descr="Репозиторий GitHub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Репозиторий GitHub</w:t>
      </w:r>
    </w:p>
    <w:p>
      <w:pPr>
        <w:pStyle w:val="BodyText"/>
      </w:pPr>
      <w:r>
        <w:t xml:space="preserve">Как мы видим, репозиторий создан верно.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 и освоили умение по работе с git.</w:t>
      </w:r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1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1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1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1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1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1"/>
        </w:numPr>
        <w:pStyle w:val="Compact"/>
      </w:pPr>
      <w:r>
        <w:t xml:space="preserve">Robbins, A. Bash Pocket Reference / A. Robbins. – O’Reilly Media, 2016. – 156 сс.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Маслова Анна Павловна</dc:creator>
  <dc:language>ru-RU</dc:language>
  <cp:keywords/>
  <dcterms:created xsi:type="dcterms:W3CDTF">2024-03-08T23:30:26Z</dcterms:created>
  <dcterms:modified xsi:type="dcterms:W3CDTF">2024-03-08T23:30:26Z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