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Выполните все примеры, приведённые в первой части описания лабораторной работы (рис. 1).</w:t>
      </w:r>
    </w:p>
    <w:p>
      <w:pPr>
        <w:pStyle w:val="CaptionedFigure"/>
      </w:pPr>
      <w:r>
        <w:drawing>
          <wp:inline>
            <wp:extent cx="3733800" cy="788999"/>
            <wp:effectExtent b="0" l="0" r="0" t="0"/>
            <wp:docPr descr="Первая часть лр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Первая часть лр</w:t>
      </w:r>
    </w:p>
    <w:p>
      <w:pPr>
        <w:pStyle w:val="BodyText"/>
      </w:pPr>
      <w:r>
        <w:t xml:space="preserve">Скопируйте файл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в домашний каталог и назовите его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. Если файла</w:t>
      </w:r>
      <w:r>
        <w:t xml:space="preserve"> </w:t>
      </w:r>
      <w:r>
        <w:rPr>
          <w:rStyle w:val="VerbatimChar"/>
        </w:rPr>
        <w:t xml:space="preserve">io.h</w:t>
      </w:r>
      <w:r>
        <w:t xml:space="preserve"> </w:t>
      </w:r>
      <w:r>
        <w:t xml:space="preserve">нет, то используйте любой другой файл в каталоге</w:t>
      </w:r>
      <w:r>
        <w:t xml:space="preserve"> </w:t>
      </w:r>
      <w:r>
        <w:rPr>
          <w:rStyle w:val="VerbatimChar"/>
        </w:rPr>
        <w:t xml:space="preserve">/usr/include/sys/</w:t>
      </w:r>
      <w:r>
        <w:t xml:space="preserve"> </w:t>
      </w:r>
      <w:r>
        <w:t xml:space="preserve">вместо него (рис. 2).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Файл equipmen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equipment</w:t>
      </w:r>
    </w:p>
    <w:p>
      <w:pPr>
        <w:pStyle w:val="BodyText"/>
      </w:pPr>
      <w:r>
        <w:t xml:space="preserve">В домашнем каталоге создайте директорию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334727"/>
            <wp:effectExtent b="0" l="0" r="0" t="0"/>
            <wp:docPr descr="Создание директории ~/ski.plases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директории ~/ski.plases</w:t>
      </w:r>
    </w:p>
    <w:p>
      <w:pPr>
        <w:pStyle w:val="BodyText"/>
      </w:pPr>
      <w:r>
        <w:t xml:space="preserve">Переместите файл equipment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510060"/>
            <wp:effectExtent b="0" l="0" r="0" t="0"/>
            <wp:docPr descr="Перемещение файла equimen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файла equiment</w:t>
      </w:r>
    </w:p>
    <w:p>
      <w:pPr>
        <w:pStyle w:val="BodyText"/>
      </w:pPr>
      <w:r>
        <w:t xml:space="preserve">Переименуйте файл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354651"/>
            <wp:effectExtent b="0" l="0" r="0" t="0"/>
            <wp:docPr descr="Переименование файла equipment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Переименование файла equipment</w:t>
      </w:r>
    </w:p>
    <w:p>
      <w:pPr>
        <w:pStyle w:val="BodyText"/>
      </w:pPr>
      <w:r>
        <w:t xml:space="preserve">Создайте в домашнем каталоге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скопируйте его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, назовите его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 (рис. 6)</w:t>
      </w:r>
    </w:p>
    <w:p>
      <w:pPr>
        <w:pStyle w:val="CaptionedFigure"/>
      </w:pPr>
      <w:r>
        <w:drawing>
          <wp:inline>
            <wp:extent cx="3733800" cy="581787"/>
            <wp:effectExtent b="0" l="0" r="0" t="0"/>
            <wp:docPr descr="Создание abc1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abc1</w:t>
      </w:r>
    </w:p>
    <w:p>
      <w:pPr>
        <w:pStyle w:val="BodyText"/>
      </w:pPr>
      <w:r>
        <w:t xml:space="preserve">Создайте каталог с именем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 (рис. 7)</w:t>
      </w:r>
    </w:p>
    <w:p>
      <w:pPr>
        <w:pStyle w:val="CaptionedFigure"/>
      </w:pPr>
      <w:r>
        <w:drawing>
          <wp:inline>
            <wp:extent cx="3733800" cy="354651"/>
            <wp:effectExtent b="0" l="0" r="0" t="0"/>
            <wp:docPr descr="Создание каталога с именем equipment в каталоге ~/ski.plases.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 с именем equipment в каталоге ~/ski.plases.</w:t>
      </w:r>
    </w:p>
    <w:p>
      <w:pPr>
        <w:pStyle w:val="BodyText"/>
      </w:pPr>
      <w:r>
        <w:t xml:space="preserve">Переместите файлы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. (рис. 8)</w:t>
      </w:r>
    </w:p>
    <w:p>
      <w:pPr>
        <w:pStyle w:val="CaptionedFigure"/>
      </w:pPr>
      <w:r>
        <w:drawing>
          <wp:inline>
            <wp:extent cx="3733800" cy="896590"/>
            <wp:effectExtent b="0" l="0" r="0" t="0"/>
            <wp:docPr descr="Перемещение файлов ~/ski.plases/equiplist и equiplist2 в каталог ~/ski.plases/equipment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файлов ~/ski.plases/equiplist и equiplist2 в каталог ~/ski.plases/equipment</w:t>
      </w:r>
    </w:p>
    <w:p>
      <w:pPr>
        <w:pStyle w:val="BodyText"/>
      </w:pPr>
      <w:r>
        <w:t xml:space="preserve">Создайте и переместите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и назовите его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.(рис. 9)</w:t>
      </w:r>
    </w:p>
    <w:p>
      <w:pPr>
        <w:pStyle w:val="CaptionedFigure"/>
      </w:pPr>
      <w:r>
        <w:drawing>
          <wp:inline>
            <wp:extent cx="3733800" cy="593741"/>
            <wp:effectExtent b="0" l="0" r="0" t="0"/>
            <wp:docPr descr="Создайте и переместите каталог ~/newdir в каталог ~/ski.plases и назовите его plans.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Создайте и переместите каталог ~/newdir в каталог ~/ski.plases и назовите его plans.</w:t>
      </w:r>
    </w:p>
    <w:p>
      <w:pPr>
        <w:pStyle w:val="BodyText"/>
      </w:pPr>
      <w:r>
        <w:t xml:space="preserve">Определите опции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необходимые для того, чтобы присвоить перечисленным ниже файлам выделенные права доступа, считая, что в начале таких прав нет (рис. 11):</w:t>
      </w:r>
    </w:p>
    <w:p>
      <w:pPr>
        <w:pStyle w:val="SourceCode"/>
      </w:pPr>
      <w:r>
        <w:rPr>
          <w:rStyle w:val="VerbatimChar"/>
        </w:rPr>
        <w:t xml:space="preserve">drwxr--r--  australia</w:t>
      </w:r>
      <w:r>
        <w:br/>
      </w:r>
      <w:r>
        <w:rPr>
          <w:rStyle w:val="VerbatimChar"/>
        </w:rPr>
        <w:t xml:space="preserve">drwx--x--x   play</w:t>
      </w:r>
      <w:r>
        <w:br/>
      </w:r>
      <w:r>
        <w:rPr>
          <w:rStyle w:val="VerbatimChar"/>
        </w:rPr>
        <w:t xml:space="preserve">-r-xr--r--   my_os</w:t>
      </w:r>
      <w:r>
        <w:br/>
      </w:r>
      <w:r>
        <w:rPr>
          <w:rStyle w:val="VerbatimChar"/>
        </w:rPr>
        <w:t xml:space="preserve">-rw-rw-r--   feathers</w:t>
      </w:r>
    </w:p>
    <w:p>
      <w:pPr>
        <w:pStyle w:val="FirstParagraph"/>
      </w:pPr>
      <w:r>
        <w:t xml:space="preserve">При необходимости создайте нужные файлы.(рис. 10)</w:t>
      </w:r>
    </w:p>
    <w:p>
      <w:pPr>
        <w:pStyle w:val="CaptionedFigure"/>
      </w:pPr>
      <w:r>
        <w:drawing>
          <wp:inline>
            <wp:extent cx="3733800" cy="553893"/>
            <wp:effectExtent b="0" l="0" r="0" t="0"/>
            <wp:docPr descr="Создание файлов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файлов</w:t>
      </w:r>
    </w:p>
    <w:p>
      <w:pPr>
        <w:pStyle w:val="CaptionedFigure"/>
      </w:pPr>
      <w:r>
        <w:drawing>
          <wp:inline>
            <wp:extent cx="3733800" cy="3048406"/>
            <wp:effectExtent b="0" l="0" r="0" t="0"/>
            <wp:docPr descr="Определение прав доступ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Определение прав доступа</w:t>
      </w:r>
    </w:p>
    <w:p>
      <w:pPr>
        <w:pStyle w:val="BodyText"/>
      </w:pPr>
      <w:r>
        <w:t xml:space="preserve">Просмотрите содержимое файла</w:t>
      </w:r>
      <w:r>
        <w:t xml:space="preserve"> </w:t>
      </w:r>
      <w:r>
        <w:rPr>
          <w:rStyle w:val="VerbatimChar"/>
        </w:rPr>
        <w:t xml:space="preserve">/etc/password</w:t>
      </w:r>
      <w:r>
        <w:t xml:space="preserve">. (рис. 12)</w:t>
      </w:r>
    </w:p>
    <w:p>
      <w:pPr>
        <w:pStyle w:val="CaptionedFigure"/>
      </w:pPr>
      <w:r>
        <w:drawing>
          <wp:inline>
            <wp:extent cx="3733800" cy="259014"/>
            <wp:effectExtent b="0" l="0" r="0" t="0"/>
            <wp:docPr descr="Просмотр содержимого password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содержимого password</w:t>
      </w:r>
    </w:p>
    <w:p>
      <w:pPr>
        <w:pStyle w:val="BodyText"/>
      </w:pPr>
      <w:r>
        <w:t xml:space="preserve">Скопируйте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. (рис. 13)</w:t>
      </w:r>
    </w:p>
    <w:p>
      <w:pPr>
        <w:pStyle w:val="CaptionedFigure"/>
      </w:pPr>
      <w:r>
        <w:drawing>
          <wp:inline>
            <wp:extent cx="3733800" cy="330742"/>
            <wp:effectExtent b="0" l="0" r="0" t="0"/>
            <wp:docPr descr="Скопируем файл ~/feathers в файл ~/file.old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Скопируем файл ~/feathers в файл ~/file.old</w:t>
      </w:r>
    </w:p>
    <w:p>
      <w:pPr>
        <w:pStyle w:val="BodyText"/>
      </w:pPr>
      <w:r>
        <w:t xml:space="preserve">Переместите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 (рис. 14)</w:t>
      </w:r>
    </w:p>
    <w:p>
      <w:pPr>
        <w:pStyle w:val="CaptionedFigure"/>
      </w:pPr>
      <w:r>
        <w:drawing>
          <wp:inline>
            <wp:extent cx="3733800" cy="338711"/>
            <wp:effectExtent b="0" l="0" r="0" t="0"/>
            <wp:docPr descr="Переместим файл ~/file.old в каталог ~/play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Переместим файл ~/file.old в каталог ~/play</w:t>
      </w:r>
    </w:p>
    <w:p>
      <w:pPr>
        <w:pStyle w:val="BodyText"/>
      </w:pPr>
      <w:r>
        <w:t xml:space="preserve">Скопируйте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. (рис. 15)</w:t>
      </w:r>
    </w:p>
    <w:p>
      <w:pPr>
        <w:pStyle w:val="CaptionedFigure"/>
      </w:pPr>
      <w:r>
        <w:drawing>
          <wp:inline>
            <wp:extent cx="3733800" cy="342696"/>
            <wp:effectExtent b="0" l="0" r="0" t="0"/>
            <wp:docPr descr="Скопируем каталог ~/play в каталог ~/fun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Скопируем каталог ~/play в каталог ~/fun</w:t>
      </w:r>
    </w:p>
    <w:p>
      <w:pPr>
        <w:pStyle w:val="BodyText"/>
      </w:pPr>
      <w:r>
        <w:t xml:space="preserve">Переместите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и назовите его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 (рис. 16)</w:t>
      </w:r>
    </w:p>
    <w:p>
      <w:pPr>
        <w:pStyle w:val="CaptionedFigure"/>
      </w:pPr>
      <w:r>
        <w:drawing>
          <wp:inline>
            <wp:extent cx="3733800" cy="502090"/>
            <wp:effectExtent b="0" l="0" r="0" t="0"/>
            <wp:docPr descr="Перемещение каталога ~/fun в каталог ~/play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Перемещение каталога ~/fun в каталог ~/play</w:t>
      </w:r>
    </w:p>
    <w:p>
      <w:pPr>
        <w:pStyle w:val="BodyText"/>
      </w:pPr>
      <w:r>
        <w:t xml:space="preserve">Лишите владельца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права на чтение. (рис. 17)</w:t>
      </w:r>
    </w:p>
    <w:p>
      <w:pPr>
        <w:pStyle w:val="CaptionedFigure"/>
      </w:pPr>
      <w:r>
        <w:drawing>
          <wp:inline>
            <wp:extent cx="3733800" cy="502090"/>
            <wp:effectExtent b="0" l="0" r="0" t="0"/>
            <wp:docPr descr="Лишение владельца файла ~/feathers права на чтени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Лишение владельца файла ~/feathers права на чтение</w:t>
      </w:r>
    </w:p>
    <w:p>
      <w:pPr>
        <w:pStyle w:val="BodyText"/>
      </w:pPr>
      <w:r>
        <w:t xml:space="preserve">Попытаемся просмотреть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и скопировать файл (рис. 18)</w:t>
      </w:r>
    </w:p>
    <w:p>
      <w:pPr>
        <w:pStyle w:val="CaptionedFigure"/>
      </w:pPr>
      <w:r>
        <w:drawing>
          <wp:inline>
            <wp:extent cx="3733800" cy="422393"/>
            <wp:effectExtent b="0" l="0" r="0" t="0"/>
            <wp:docPr descr="Команда cat и cp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cat и cp</w:t>
      </w:r>
    </w:p>
    <w:p>
      <w:pPr>
        <w:pStyle w:val="BodyText"/>
      </w:pPr>
      <w:r>
        <w:t xml:space="preserve">Дайте владельцу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право на чтение. (рис. 19)</w:t>
      </w:r>
    </w:p>
    <w:p>
      <w:pPr>
        <w:pStyle w:val="CaptionedFigure"/>
      </w:pPr>
      <w:r>
        <w:drawing>
          <wp:inline>
            <wp:extent cx="3733800" cy="350666"/>
            <wp:effectExtent b="0" l="0" r="0" t="0"/>
            <wp:docPr descr="Дадим владельцу файла ~/feathers право на чтение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Дадим владельцу файла ~/feathers право на чтение</w:t>
      </w:r>
    </w:p>
    <w:p>
      <w:pPr>
        <w:pStyle w:val="BodyText"/>
      </w:pPr>
      <w:r>
        <w:t xml:space="preserve">Лишите владельца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права на выполнение (рис. 20)</w:t>
      </w:r>
    </w:p>
    <w:p>
      <w:pPr>
        <w:pStyle w:val="CaptionedFigure"/>
      </w:pPr>
      <w:r>
        <w:drawing>
          <wp:inline>
            <wp:extent cx="3733800" cy="713287"/>
            <wp:effectExtent b="0" l="0" r="0" t="0"/>
            <wp:docPr descr="Лишение владельца каталога ~/play права на выполнение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Лишение владельца каталога ~/play права на выполнение</w:t>
      </w:r>
    </w:p>
    <w:p>
      <w:pPr>
        <w:pStyle w:val="BodyText"/>
      </w:pPr>
      <w:r>
        <w:t xml:space="preserve">Перейдите 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 Дайте владельцу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право на выполнение. (рис. 21)</w:t>
      </w:r>
    </w:p>
    <w:p>
      <w:pPr>
        <w:pStyle w:val="CaptionedFigure"/>
      </w:pPr>
      <w:r>
        <w:drawing>
          <wp:inline>
            <wp:extent cx="3733800" cy="498105"/>
            <wp:effectExtent b="0" l="0" r="0" t="0"/>
            <wp:docPr descr="Переход в каталог ~/play.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Переход в каталог ~/play.</w:t>
      </w:r>
    </w:p>
    <w:p>
      <w:pPr>
        <w:pStyle w:val="BodyText"/>
      </w:pPr>
      <w:r>
        <w:t xml:space="preserve">Прочитайте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по командам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,</w:t>
      </w:r>
      <w:r>
        <w:t xml:space="preserve"> </w:t>
      </w:r>
      <w:r>
        <w:rPr>
          <w:rStyle w:val="VerbatimChar"/>
        </w:rPr>
        <w:t xml:space="preserve">mkfs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.(рис. 22, 23, 24, 25)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man mount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man mount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man fsck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man fsck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man mkfs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man mkfs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man kill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man kill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97"/>
    <w:bookmarkStart w:id="9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На жёстком диске компьютера, на котором я выполняла лабораторную работу, были следующие файловые системы: ext4, NTFS.</w:t>
      </w:r>
    </w:p>
    <w:p>
      <w:pPr>
        <w:numPr>
          <w:ilvl w:val="0"/>
          <w:numId w:val="1001"/>
        </w:numPr>
      </w:pPr>
      <w:r>
        <w:t xml:space="preserve">Общая структура файловой системы включает в себя корневую директорию</w:t>
      </w:r>
      <w:r>
        <w:t xml:space="preserve"> </w:t>
      </w:r>
      <w:r>
        <w:rPr>
          <w:rStyle w:val="VerbatimChar"/>
        </w:rPr>
        <w:t xml:space="preserve">/</w:t>
      </w:r>
      <w:r>
        <w:t xml:space="preserve">, в которой находятся поддиректории и файлы. Директории первого уровня этой структуры имеют следующие характеристики:</w:t>
      </w:r>
    </w:p>
    <w:p>
      <w:pPr>
        <w:pStyle w:val="FirstParagraph"/>
      </w:pPr>
      <w:r>
        <w:rPr>
          <w:rStyle w:val="VerbatimChar"/>
        </w:rPr>
        <w:t xml:space="preserve">/bin</w:t>
      </w:r>
      <w:r>
        <w:t xml:space="preserve"> </w:t>
      </w:r>
      <w:r>
        <w:t xml:space="preserve">- содержит исполняемые файлы, необходимые для запуска системы и основных утилит;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- содержит конфигурационные файлы системы;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- домашние директории пользователей;</w:t>
      </w:r>
      <w:r>
        <w:t xml:space="preserve"> </w:t>
      </w:r>
      <w:r>
        <w:rPr>
          <w:rStyle w:val="VerbatimChar"/>
        </w:rPr>
        <w:t xml:space="preserve">/var</w:t>
      </w:r>
      <w:r>
        <w:t xml:space="preserve"> </w:t>
      </w:r>
      <w:r>
        <w:t xml:space="preserve">- содержит переменные данные, такие как логи и временные файлы;</w:t>
      </w:r>
      <w:r>
        <w:t xml:space="preserve"> </w:t>
      </w:r>
      <w:r>
        <w:rPr>
          <w:rStyle w:val="VerbatimChar"/>
        </w:rPr>
        <w:t xml:space="preserve">/dev</w:t>
      </w:r>
      <w:r>
        <w:t xml:space="preserve"> </w:t>
      </w:r>
      <w:r>
        <w:t xml:space="preserve">- содержит файлы устройств.</w:t>
      </w:r>
    </w:p>
    <w:p>
      <w:pPr>
        <w:numPr>
          <w:ilvl w:val="0"/>
          <w:numId w:val="1002"/>
        </w:numPr>
      </w:pPr>
      <w:r>
        <w:t xml:space="preserve">Для доступности содержимого файловой системы операционной системе необходимо выполнить монтирование (mount).</w:t>
      </w:r>
    </w:p>
    <w:p>
      <w:pPr>
        <w:numPr>
          <w:ilvl w:val="0"/>
          <w:numId w:val="1002"/>
        </w:numPr>
      </w:pPr>
      <w:r>
        <w:t xml:space="preserve">Основные причины нарушения целостности файловой системы могут быть сбои в работе жёсткого диска, некорректное завершение работы операционной системы, вирусы и многие другие. Для устранения повреждений файловой системы может потребоваться использование инструментов для восстановления данных, проверки и исправления ошибок (например, fsck в Linux).</w:t>
      </w:r>
    </w:p>
    <w:p>
      <w:pPr>
        <w:numPr>
          <w:ilvl w:val="0"/>
          <w:numId w:val="1002"/>
        </w:numPr>
      </w:pPr>
      <w:r>
        <w:t xml:space="preserve">Файловая система создаётся при форматировании диска или раздела. При этом создаются необходимые структуры данных для хранения файлов и каталогов.</w:t>
      </w:r>
    </w:p>
    <w:p>
      <w:pPr>
        <w:numPr>
          <w:ilvl w:val="0"/>
          <w:numId w:val="1002"/>
        </w:numPr>
      </w:pPr>
      <w:r>
        <w:t xml:space="preserve">Для просмотра текстовых файлов в Linux можно использовать команды cat, less, more.</w:t>
      </w:r>
    </w:p>
    <w:p>
      <w:pPr>
        <w:numPr>
          <w:ilvl w:val="0"/>
          <w:numId w:val="1002"/>
        </w:numPr>
      </w:pPr>
      <w:r>
        <w:t xml:space="preserve">Основные возможности команды cp в Linux включают копирование файлов и директорий с сохранением атрибутов, возможность рекурсивного копирования директорий, указание целевого пути для копирования.</w:t>
      </w:r>
    </w:p>
    <w:p>
      <w:pPr>
        <w:numPr>
          <w:ilvl w:val="0"/>
          <w:numId w:val="1002"/>
        </w:numPr>
      </w:pPr>
      <w:r>
        <w:t xml:space="preserve">Основные возможности команды mv в Linux включают перемещение файлов и директорий с сохранением атрибутов, переименование файлов и директорий, перемещение в другую директорию.</w:t>
      </w:r>
    </w:p>
    <w:p>
      <w:pPr>
        <w:numPr>
          <w:ilvl w:val="0"/>
          <w:numId w:val="1002"/>
        </w:numPr>
      </w:pPr>
      <w:r>
        <w:t xml:space="preserve">Права доступа определяют, кто и как может читать, записывать или исполнять файлы. Их можно изменить с помощью команды chmod в Linux, указывая нужные права для владельца, группы и других пользователей.</w:t>
      </w:r>
    </w:p>
    <w:bookmarkEnd w:id="98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3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3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3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3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3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3"/>
        </w:numPr>
        <w:pStyle w:val="Compact"/>
      </w:pPr>
      <w:r>
        <w:t xml:space="preserve">Robbins, A. Bash Pocket Reference / A. Robbins. – O’Reilly Media, 2016. – 156 сс.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Маслова Анна Павловна</dc:creator>
  <dc:language>ru-RU</dc:language>
  <cp:keywords/>
  <dcterms:created xsi:type="dcterms:W3CDTF">2024-03-19T21:03:44Z</dcterms:created>
  <dcterms:modified xsi:type="dcterms:W3CDTF">2024-03-19T21:03:44Z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