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508760" cy="1508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lo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3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rPr>
                <w:b/>
                <w:color w:val="08094D"/>
                <w:sz w:val="40"/>
              </w:rPr>
              <w:t>Manual do Dashboard</w:t>
              <w:br/>
              <w:t>Controle de Treinamentos</w:t>
            </w:r>
          </w:p>
          <w:p>
            <w:pPr>
              <w:jc w:val="right"/>
            </w:pPr>
            <w:r>
              <w:rPr>
                <w:color w:val="69708A"/>
                <w:sz w:val="20"/>
              </w:rPr>
              <w:t>Guia simples para entender filtros, indicadores, gráficos e insights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</w:tcPr>
          <w:p>
            <w:pPr>
              <w:spacing w:after="60"/>
            </w:pPr>
            <w:r>
              <w:rPr>
                <w:b/>
                <w:color w:val="08094D"/>
                <w:sz w:val="21"/>
              </w:rPr>
              <w:t>Objetivo deste manual</w:t>
            </w:r>
          </w:p>
          <w:p>
            <w:pPr>
              <w:spacing w:after="0"/>
            </w:pPr>
            <w:r>
              <w:rPr>
                <w:sz w:val="19"/>
              </w:rPr>
              <w:t>Explicar, em linguagem simples, como o Dashboard Executivo lê os lançamentos de treinamentos e transforma esses registros em indicadores, gráficos e insights para acompanhamento gerencial.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O que é o Dashboard Executivo</w:t>
      </w:r>
    </w:p>
    <w:p>
      <w:pPr>
        <w:spacing w:after="120" w:line="300" w:lineRule="auto"/>
      </w:pPr>
      <w:r>
        <w:t>O Dashboard Executivo é uma aba criada para resumir os treinamentos cadastrados na tela de Lançamentos. Ele não cria dados novos sozinho: tudo que aparece nele vem das informações preenchidas na planilha de treinamentos.</w:t>
      </w:r>
    </w:p>
    <w:p>
      <w:pPr>
        <w:pStyle w:val="ListBullet"/>
        <w:spacing w:after="80" w:line="300" w:lineRule="auto"/>
      </w:pPr>
      <w:r>
        <w:t>Se um treinamento não foi lançado, ele não aparece no dashboard.</w:t>
      </w:r>
    </w:p>
    <w:p>
      <w:pPr>
        <w:pStyle w:val="ListBullet"/>
        <w:spacing w:after="80" w:line="300" w:lineRule="auto"/>
      </w:pPr>
      <w:r>
        <w:t>Se um campo ficou em branco, alguns gráficos podem mostrar “Não informado”.</w:t>
      </w:r>
    </w:p>
    <w:p>
      <w:pPr>
        <w:pStyle w:val="ListBullet"/>
        <w:spacing w:after="80" w:line="300" w:lineRule="auto"/>
      </w:pPr>
      <w:r>
        <w:t>Quando você muda os filtros, os cards, gráficos, insights e tabela são recalculados automaticamente.</w:t>
      </w:r>
    </w:p>
    <w:p>
      <w:pPr>
        <w:pStyle w:val="Heading1"/>
      </w:pPr>
      <w:r>
        <w:rPr>
          <w:rFonts w:ascii="Calibri" w:hAnsi="Calibri"/>
          <w:color w:val="2E74B5"/>
        </w:rPr>
        <w:t>2. De onde vêm os dados</w:t>
      </w:r>
    </w:p>
    <w:p>
      <w:pPr>
        <w:spacing w:after="120" w:line="300" w:lineRule="auto"/>
      </w:pPr>
      <w:r>
        <w:t>Cada linha da aba Lançamentos representa um treinamento. O dashboard usa principalmente estes campos: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Conceito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Explicação simples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Define o mês e o ano em que o treinamento entra nos cálculos.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Usado para contar clientes atendidos e clientes mais recorrentes.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Módulo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Usado para mostrar quais conteúdos foram mais aplicados.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Tipo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Usado para classificar o tipo de treinamento informado na linha.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Solicitante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Usado para identificar quem mais solicitou treinamentos.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Local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Usado para separar treinamentos remotos, presenciais ou realizados na Olos.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Recurso CX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Usado para medir a atuação dos recursos CX envolvidos.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Observação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Aparece apenas na tabela de detalhamento, como informação complementar.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Como usar os filtros</w:t>
      </w:r>
    </w:p>
    <w:p>
      <w:pPr>
        <w:spacing w:after="120" w:line="300" w:lineRule="auto"/>
      </w:pPr>
      <w:r>
        <w:t>Os filtros servem para escolher qual parte da base será analisada. Eles afetam os cards, os gráficos, os insights e a tabela executiva.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Conceito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Explicação simples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Período filtrado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 mês e ano para mostrar uma visão mensal ou anual.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Visão mensal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Escolha um mês específico e um ano. Exemplo: Maio de 2026.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Visão anual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Escolha Mês = Todos e selecione um ano. Exemplo: Todos os meses de 2026.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Visão consolidada geral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toda a base cadastrada, independentemente de mês e ano.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apenas treinamentos daquele cliente.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Recurso CX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apenas treinamentos vinculados ao recurso CX selecionado.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Solicitante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apenas treinamentos pedidos por determinada pessoa.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Tipo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apenas o tipo de treinamento escolhido.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Módulo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apenas o módulo escolhido.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</w:tcPr>
          <w:p>
            <w:pPr>
              <w:spacing w:after="60"/>
            </w:pPr>
            <w:r>
              <w:rPr>
                <w:b/>
                <w:color w:val="08094D"/>
                <w:sz w:val="21"/>
              </w:rPr>
              <w:t>Exemplo prático</w:t>
            </w:r>
          </w:p>
          <w:p>
            <w:pPr>
              <w:spacing w:after="0"/>
            </w:pPr>
            <w:r>
              <w:rPr>
                <w:sz w:val="19"/>
              </w:rPr>
              <w:t>Para ver o ano completo de 2026, selecione Período filtrado, deixe Mês como Todos e selecione Ano 2026. Para ver tudo que já foi cadastrado, use Visão consolidada geral.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O que cada card considera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Card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 que mostra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é calculado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Total de treinamentos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Quantidade de treinamentos no filtro atual.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Conta o número de linhas de treinamento encontradas no período/filtro selecionado.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Clientes atendidos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Quantidade de clientes diferentes.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Conta clientes únicos, ignorando repetição do mesmo nome.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Recursos CX envolvidos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Quantidade de recursos CX diferentes.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Conta recursos CX únicos preenchidos nos lançamentos.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Média por recurso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Distribuição média de treinamentos por recurso CX.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Total de treinamentos dividido pela quantidade de recursos CX envolvidos.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 mais recorrente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 com mais treinamentos no filtro.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Agrupa por cliente e pega o maior volume.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Maior solicitante</w:t>
            </w:r>
          </w:p>
        </w:tc>
        <w:tc>
          <w:tcPr>
            <w:tcW w:type="dxa" w:w="316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Pessoa que mais solicitou treinamentos.</w:t>
            </w:r>
          </w:p>
        </w:tc>
        <w:tc>
          <w:tcPr>
            <w:tcW w:type="dxa" w:w="3744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Agrupa por solicitante e pega o maior volume.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Como ler os gráficos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Gráfico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Pergunta que responde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interpretar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Treinamentos por Recurso CX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Quem aplicou mais treinamentos no período?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Quanto maior a coluna, maior o volume daquele recurso CX.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Evolução mensal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 quantidade de treinamentos está subindo ou caindo?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a contagem por mês para identificar tendência.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Ranking por Recurso CX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Qual é o ranking consolidado dos recursos?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Ordena os recursos CX do maior para o menor volume.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Clientes recorrentes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Quais clientes mais demandaram treinamentos?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os clientes com mais registros no filtro.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Solicitações por solicitante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Quem mais pediu treinamentos?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Agrupa os registros pelo campo Solicitante.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Treinamentos por módulo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Quais módulos foram mais aplicados?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Agrupa os registros pelo módulo selecionado no lançamento.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Treinamentos por modalidade</w:t>
            </w:r>
          </w:p>
        </w:tc>
        <w:tc>
          <w:tcPr>
            <w:tcW w:type="dxa" w:w="3240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Onde os treinamentos aconteceram?</w:t>
            </w:r>
          </w:p>
        </w:tc>
        <w:tc>
          <w:tcPr>
            <w:tcW w:type="dxa" w:w="3528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Usa o campo Local: remoto, presencial ou na Olos.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Insights do período</w:t>
      </w:r>
    </w:p>
    <w:p>
      <w:pPr>
        <w:spacing w:after="120" w:line="300" w:lineRule="auto"/>
      </w:pPr>
      <w:r>
        <w:t>A seção Insights do período faz uma leitura automática dos principais destaques do filtro selecionado. Ela existe para dar uma resposta rápida sem precisar analisar cada gráfico manualmente.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Conceito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08094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Explicação simples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Recurso CX que mais aplicou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o recurso CX com maior quantidade de treinamentos no filtro.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Cliente mais recorrente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o cliente que mais apareceu nos registros filtrados.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Módulo mais aplicado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o módulo com maior quantidade de treinamentos.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Maior volume de solicitações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AFBFE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Mostra o solicitante com mais registros.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Comparativo do período</w:t>
            </w:r>
          </w:p>
        </w:tc>
        <w:tc>
          <w:tcPr>
            <w:tcW w:type="dxa" w:w="6623"/>
            <w:vAlign w:val="center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Na visão mensal, compara com o mês anterior. Na visão anual, compara com o ano anterior quando houver dados.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Detalhamento dos Treinamentos</w:t>
      </w:r>
    </w:p>
    <w:p>
      <w:pPr>
        <w:spacing w:after="120" w:line="300" w:lineRule="auto"/>
      </w:pPr>
      <w:r>
        <w:t>A tabela Detalhamento dos Treinamentos mostra a lista aberta dos registros que estão formando os indicadores. Ela é útil para conferir quais treinamentos entraram nos números do dashboard.</w:t>
      </w:r>
    </w:p>
    <w:p>
      <w:pPr>
        <w:pStyle w:val="ListBullet"/>
        <w:spacing w:after="80" w:line="300" w:lineRule="auto"/>
      </w:pPr>
      <w:r>
        <w:t>Data: data preenchida no lançamento.</w:t>
      </w:r>
    </w:p>
    <w:p>
      <w:pPr>
        <w:pStyle w:val="ListBullet"/>
        <w:spacing w:after="80" w:line="300" w:lineRule="auto"/>
      </w:pPr>
      <w:r>
        <w:t>Cliente, módulo, tipo, solicitante, local e recurso CX: informações preenchidas na linha.</w:t>
      </w:r>
    </w:p>
    <w:p>
      <w:pPr>
        <w:pStyle w:val="ListBullet"/>
        <w:spacing w:after="80" w:line="300" w:lineRule="auto"/>
      </w:pPr>
      <w:r>
        <w:t>Observação: texto livre usado para contexto adicional.</w:t>
      </w:r>
    </w:p>
    <w:p>
      <w:pPr>
        <w:pStyle w:val="Heading1"/>
      </w:pPr>
      <w:r>
        <w:rPr>
          <w:rFonts w:ascii="Calibri" w:hAnsi="Calibri"/>
          <w:color w:val="2E74B5"/>
        </w:rPr>
        <w:t>8. Cuidados importantes na interpretação</w:t>
      </w:r>
    </w:p>
    <w:p>
      <w:pPr>
        <w:pStyle w:val="ListBullet"/>
        <w:spacing w:after="80" w:line="300" w:lineRule="auto"/>
      </w:pPr>
      <w:r>
        <w:t>Nomes escritos de formas diferentes podem ser contados como itens diferentes. Exemplo: “Ana” e “Ana Flavia”.</w:t>
      </w:r>
    </w:p>
    <w:p>
      <w:pPr>
        <w:pStyle w:val="ListBullet"/>
        <w:spacing w:after="80" w:line="300" w:lineRule="auto"/>
      </w:pPr>
      <w:r>
        <w:t>Campos em branco podem aparecer como “Não informado” nos gráficos.</w:t>
      </w:r>
    </w:p>
    <w:p>
      <w:pPr>
        <w:pStyle w:val="ListBullet"/>
        <w:spacing w:after="80" w:line="300" w:lineRule="auto"/>
      </w:pPr>
      <w:r>
        <w:t>A média por recurso depende do campo Recurso CX estar preenchido corretamente.</w:t>
      </w:r>
    </w:p>
    <w:p>
      <w:pPr>
        <w:pStyle w:val="ListBullet"/>
        <w:spacing w:after="80" w:line="300" w:lineRule="auto"/>
      </w:pPr>
      <w:r>
        <w:t>A visão anual aparece quando o mês está como Todos e o ano está selecionado.</w:t>
      </w:r>
    </w:p>
    <w:p>
      <w:pPr>
        <w:pStyle w:val="ListBullet"/>
        <w:spacing w:after="80" w:line="300" w:lineRule="auto"/>
      </w:pPr>
      <w:r>
        <w:t>A visão consolidada geral olha toda a base, sem limitar por mês ou ano.</w:t>
      </w:r>
    </w:p>
    <w:p>
      <w:pPr>
        <w:pStyle w:val="Heading1"/>
      </w:pPr>
      <w:r>
        <w:rPr>
          <w:rFonts w:ascii="Calibri" w:hAnsi="Calibri"/>
          <w:color w:val="2E74B5"/>
        </w:rPr>
        <w:t>9. Recomendações para manter os dados confiáveis</w:t>
      </w:r>
    </w:p>
    <w:p>
      <w:pPr>
        <w:pStyle w:val="ListNumber"/>
        <w:spacing w:after="80" w:line="300" w:lineRule="auto"/>
      </w:pPr>
      <w:r>
        <w:t>Preencher sempre Cliente, Módulo, Tipo, Solicitante, Local e Recurso CX.</w:t>
      </w:r>
    </w:p>
    <w:p>
      <w:pPr>
        <w:pStyle w:val="ListNumber"/>
        <w:spacing w:after="80" w:line="300" w:lineRule="auto"/>
      </w:pPr>
      <w:r>
        <w:t>Usar um padrão único para nomes de clientes e pessoas.</w:t>
      </w:r>
    </w:p>
    <w:p>
      <w:pPr>
        <w:pStyle w:val="ListNumber"/>
        <w:spacing w:after="80" w:line="300" w:lineRule="auto"/>
      </w:pPr>
      <w:r>
        <w:t>Salvar e bloquear o registro quando o preenchimento estiver concluído.</w:t>
      </w:r>
    </w:p>
    <w:p>
      <w:pPr>
        <w:pStyle w:val="ListNumber"/>
        <w:spacing w:after="80" w:line="300" w:lineRule="auto"/>
      </w:pPr>
      <w:r>
        <w:t>Revisar registros com campos em branco antes de apresentar o dashboard.</w:t>
      </w:r>
    </w:p>
    <w:p>
      <w:pPr>
        <w:pStyle w:val="ListNumber"/>
        <w:spacing w:after="80" w:line="300" w:lineRule="auto"/>
      </w:pPr>
      <w:r>
        <w:t>Usar os filtros para validar se os números fazem sentido antes de compartilhar uma análise.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A"/>
            <w:tcBorders>
              <w:top w:val="single" w:sz="6" w:space="0" w:color="DCE1ED"/>
              <w:left w:val="single" w:sz="6" w:space="0" w:color="DCE1ED"/>
              <w:bottom w:val="single" w:sz="6" w:space="0" w:color="DCE1ED"/>
              <w:right w:val="single" w:sz="6" w:space="0" w:color="DCE1ED"/>
            </w:tcBorders>
          </w:tcPr>
          <w:p>
            <w:pPr>
              <w:spacing w:after="60"/>
            </w:pPr>
            <w:r>
              <w:rPr>
                <w:b/>
                <w:color w:val="08094D"/>
                <w:sz w:val="21"/>
              </w:rPr>
              <w:t>Resumo final</w:t>
            </w:r>
          </w:p>
          <w:p>
            <w:pPr>
              <w:spacing w:after="0"/>
            </w:pPr>
            <w:r>
              <w:rPr>
                <w:sz w:val="19"/>
              </w:rPr>
              <w:t>O dashboard responde principalmente: quantos treinamentos foram feitos, quem participou, quais clientes demandaram mais, quais módulos foram mais aplicados e como o volume evoluiu ao longo do tempo.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A"/>
        <w:sz w:val="16"/>
      </w:rPr>
      <w:t>Manual do Dashboard de Controle de Treinamentos - Olos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