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anyRTC娃娃机安卓板SDK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配置开发者信息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AnyRTCWaWaServer.getInstance().initAnyRTC();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参数：String strDeveloperId  开发者ID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strAppId  AppId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strAppKey  AppKey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Stirng strAppToken  AppToken;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说明：开发者信息可前往anyrtc官网（www.anyrtc.io）获取。建议在程序入口application配置开发者信息。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设置回调监听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setServerListener(AnyWaWaServerListener serverListener)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参数：serverListener  AnyWaWaServerListener 回调实现类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说明：这个必须在所有操作的最前面设置，否在将收不到任何回调信息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openServer();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说明：打开服务连接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加入anyRTC服务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joinAnyRTC(String strAnyRTCId, String strWawaName, String strWawaId, String StrVideoList)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参数：strAnyRTCId 保持唯一的ID,对应游客短joinRoom中的strAnyRTCId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strWawaName 娃娃机名称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strWawaId 娃娃机的设备Id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StrVideoList  娃娃机摄像头流媒体地址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说明：StrVideoList  这个参数非常重要，</w:t>
      </w:r>
      <w:r>
        <w:rPr>
          <w:rFonts w:hint="eastAsia"/>
          <w:b/>
          <w:bCs/>
          <w:lang w:val="en-US" w:eastAsia="zh-CN"/>
        </w:rPr>
        <w:t>如果为空将无法加入anyRTC服务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sendResult(boolean result)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参数：result true 抓取到娃娃  false 没抓到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说明：从娃娃机获取到的结果发送给服务  网络不稳定的时候将会重复发送三次。发送结果将会在回调通知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closeServer()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说明：关闭服务，断开与服务的连接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方法回调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连接服务成功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onConnectServerSuccess()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 断开连接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onDisconnect()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重连服务中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onReconnect()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初始化anyRTC成功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onConnAnyRTCServerSuccess()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初始化anyRTC失败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onConnAnyRTCFaild()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加入anyRTC服务结果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onJoinRoom()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ontransformCamera()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onBegin()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说明：每局开始时调用，娃娃机将进入可操作状态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onTurnUp()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onTurnDown()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向左操作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onTurnLeft()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onTurnRight()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下抓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action()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发送结果成功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onSendResultSuccess()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发送结果失败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onSendResultFaild()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002D"/>
    <w:multiLevelType w:val="singleLevel"/>
    <w:tmpl w:val="5A3E00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3E003A"/>
    <w:multiLevelType w:val="singleLevel"/>
    <w:tmpl w:val="5A3E00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25B76"/>
    <w:rsid w:val="05F25B76"/>
    <w:rsid w:val="3E483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2017-12-23T07:46:00Z</dcterms:created>
  <dc:creator>zzj</dc:creator>
  <cp:lastModifiedBy>zzj</cp:lastModifiedBy>
  <dcterms:modified xsi:type="dcterms:W3CDTF">2017-12-23T08:13:02Z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