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f59a182</w:t>
        <w:br/>
        <w:t>作成日  2026年9月20日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Calibration操作で4秒補正を開始し成功または失敗理由を表示する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Auto待機とAuto解除で自動発進待ちを制御する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手動開始と計測停止で計測を明示的に制御する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Auto待機は発進待ちを作る。最初の明確な水平加速で車体前方向を確定し、前後Gが感度しきい値を140 ms継続して超えるとSTARTする。手動開始は操作時刻から直ちに計測する。計測停止はどちらの方式でも走行を終了して保存する。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明示的な4秒静止補正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成功または失敗後sensor-on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Calibration Auto待機 手動開始</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START検出でrunning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自動停止または計測停止</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計測完了 保存済み</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bl>
    <w:p>
      <w:pPr>
        <w:spacing w:after="40"/>
      </w:pP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ヨーレート</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ONは取得だけを開始する。Calibration操作後の4秒間で加速度とヨーレートの平均を計算し、重力を含む加速度の平均を正規化して端末座標上の重力方向とする。</w:t>
      </w:r>
    </w:p>
    <w:p>
      <w:pPr>
        <w:spacing w:before="80" w:after="160"/>
        <w:ind w:left="403" w:right="403"/>
        <w:shd w:fill="F4F6F7"/>
      </w:pPr>
      <w:r>
        <w:rPr>
          <w:rFonts w:ascii="Consolas" w:hAnsi="Consolas"/>
          <w:sz w:val="18"/>
        </w:rPr>
        <w:t>b_a = mean([a_x, a_y, a_z])</w:t>
        <w:br/>
        <w:t>b_w = mean(yaw_rate)</w:t>
        <w:br/>
        <w:t>g_d = normalize(mean(accelerationIncludingGravity))</w:t>
      </w:r>
    </w:p>
    <w:p>
      <w:r>
        <w:t>完了条件は15 Hz以上かつ60サンプル以上、平均加速度0.12 G以下、重力0.75から1.25 G、前半と後半の重力方向差7度以下、振動RMS 0.6 G以下とする。条件外はfailed状態とし理由を表示する。</w:t>
      </w:r>
    </w:p>
    <w:p>
      <w:pPr>
        <w:pStyle w:val="Heading2"/>
      </w:pPr>
      <w:r>
        <w:t>エンジン振動除去</w:t>
      </w:r>
    </w:p>
    <w:p>
      <w:r>
        <w:t>補正済み3軸加速度は、車体軸決定、イベント判定、速度積分の前に時定数0.08秒の一次低域通過フィルタへ通す。自動STARTは前後Gがしきい値を140 ms継続した場合に成立させ、開始時刻は継続判定の先頭へ戻す。確認区間の加速度は仮積分して現在速度へ引き継ぐ。静止補正はSTART待機時と同じエンジンアイドリング状態で行う。</w:t>
      </w:r>
    </w:p>
    <w:p>
      <w:pPr>
        <w:spacing w:before="80" w:after="160"/>
        <w:ind w:left="403" w:right="403"/>
        <w:shd w:fill="F4F6F7"/>
      </w:pPr>
      <w:r>
        <w:rPr>
          <w:rFonts w:ascii="Consolas" w:hAnsi="Consolas"/>
          <w:sz w:val="18"/>
        </w:rPr>
        <w:t>alpha = 1 - exp(-dt / 0.08)</w:t>
        <w:br/>
        <w:t>a_lp = a_lp + alpha * (a_c - a_lp)</w:t>
        <w:br/>
        <w:t>vibration = a_c - a_lp</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最初の水平加速が0.08 G以上になった時点で前方向を固定する。取付後に端末が動いた場合は再度Sensor ONを実行する。</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a_drive = 0.75 * measured_long_g + 0.25 * a_long</w:t>
        <w:br/>
        <w:t>v_k = max(0, v + (a_drive * 9.80665 - 0.025 * v) * dt)</w:t>
        <w:br/>
        <w:t>a_long_k = a_long * exp(-dt / 0.7)</w:t>
        <w:br/>
        <w:t>a_lat_k = a_lat * exp(-dt / 0.7)</w:t>
        <w:br/>
        <w:t>yaw_k = yaw * exp(-dt / 0.5)</w:t>
        <w:br/>
        <w:t>bank_k = bank + blend * (atan(a_lat) - bank)</w:t>
      </w:r>
    </w:p>
    <w:p>
      <w:r>
        <w:t>現在サンプルの前後Gを同じ周期の速度更新へ75パーセント反映し、従来の1周期遅れを減らす。速度プロセスノイズは0.18 dtとする。dtは0.005秒から0.12秒へ制限する。</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GPSの直接速度があればスカラー観測として速度状態を更新する。直接速度がない場合は連続する位置のHaversine距離から速度を算出する。水平精度が50 mを超える測位と90 m/sを超える値は採用しない。</w:t>
      </w:r>
    </w:p>
    <w:p>
      <w:pPr>
        <w:spacing w:before="80" w:after="160"/>
        <w:ind w:left="403" w:right="403"/>
        <w:shd w:fill="F4F6F7"/>
      </w:pPr>
      <w:r>
        <w:rPr>
          <w:rFonts w:ascii="Consolas" w:hAnsi="Consolas"/>
          <w:sz w:val="18"/>
        </w:rPr>
        <w:t>H_gps = [1, 0, 0, 0, 0]</w:t>
        <w:br/>
        <w:t>sigma_direct = clamp(accuracy * 0.06, 0.4, 3.0)</w:t>
        <w:br/>
        <w:t>sigma_position = clamp(accuracy * 0.25, 1.2, 5.0)</w:t>
      </w:r>
    </w:p>
    <w:p>
      <w:pPr>
        <w:pStyle w:val="Heading2"/>
      </w:pPr>
      <w:r>
        <w:t>ゼロ速度更新</w:t>
      </w:r>
    </w:p>
    <w:p>
      <w:r>
        <w:t>低運動状態だけでは等速走行と停止を区別できない。450 msの低運動に加え、2.5秒以内のGPSが0.8 m/s未満、またはGPSなしで速度0.35 m/s未満かつ3.5秒以内に減速を検出した場合だけ速度を0へ拘束する。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自動停止は低運動状態に加え、GPS停止または低速かつ直前の減速という停止根拠が950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姿勢と旋回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vibrationG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除去した高周波振動のRMS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1走行の上限は20,000サンプルで、60 Hzでは約5.6分に相当する。</w:t>
      </w:r>
    </w:p>
    <w:p>
      <w:pPr>
        <w:pStyle w:val="ListBullet"/>
        <w:spacing w:after="60"/>
      </w:pPr>
      <w:r>
        <w:t>Service Workerはmoto-gym-ana-v12としてアプリシェルをキャッシュする。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静止した4秒補正はcomplete、補正中に動かすとfailedになる。</w:t>
      </w:r>
    </w:p>
    <w:p>
      <w:pPr>
        <w:pStyle w:val="ListBullet"/>
        <w:spacing w:after="60"/>
      </w:pPr>
      <w:r>
        <w:t>STARTイベントは時刻0、速度0 km/hで、確認区間の速度が現在値へ引き継がれる。</w:t>
      </w:r>
    </w:p>
    <w:p>
      <w:pPr>
        <w:pStyle w:val="ListBullet"/>
        <w:spacing w:after="60"/>
      </w:pPr>
      <w:r>
        <w:t>0.3 Gを2秒与えた速度が物理的範囲に収まる。</w:t>
      </w:r>
    </w:p>
    <w:p>
      <w:pPr>
        <w:pStyle w:val="ListBullet"/>
        <w:spacing w:after="60"/>
      </w:pPr>
      <w:r>
        <w:t>等速相当の低運動だけでは停止せず、GPS停止で速度が0へ戻る。</w:t>
      </w:r>
    </w:p>
    <w:p>
      <w:pPr>
        <w:pStyle w:val="ListBullet"/>
        <w:spacing w:after="60"/>
      </w:pPr>
      <w:r>
        <w:t>GPS観測が速度状態を補正する。</w:t>
      </w:r>
    </w:p>
    <w:p>
      <w:pPr>
        <w:pStyle w:val="ListBullet"/>
        <w:spacing w:after="60"/>
      </w:pPr>
      <w:r>
        <w:t>CSVの全行が同じ列数になる。</w:t>
      </w:r>
    </w:p>
    <w:p>
      <w:pPr>
        <w:pStyle w:val="Heading2"/>
      </w:pPr>
      <w:r>
        <w:t>実機試験</w:t>
      </w:r>
    </w:p>
    <w:p>
      <w:pPr>
        <w:pStyle w:val="ListNumber"/>
        <w:spacing w:after="60"/>
      </w:pPr>
      <w:r>
        <w:t>端末を固定してSensor ON後にCalibrationを押し、4秒静止する。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簡易confidence</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統計的信頼区間ではない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観測残差に基づく品質指標へ変更</w:t>
            </w:r>
          </w:p>
        </w:tc>
      </w:tr>
    </w:tbl>
    <w:p>
      <w:pPr>
        <w:spacing w:after="40"/>
      </w:pP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システム設計書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