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235"/>
        <w:gridCol w:w="2235"/>
        <w:gridCol w:w="2760"/>
        <w:tblGridChange w:id="0">
          <w:tblGrid>
            <w:gridCol w:w="2580"/>
            <w:gridCol w:w="2235"/>
            <w:gridCol w:w="2235"/>
            <w:gridCol w:w="276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Пользователь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f353f"/>
                <w:sz w:val="18"/>
                <w:szCs w:val="18"/>
                <w:highlight w:val="whit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DESCRIPTION_TXT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краткая информация о пользователе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(статус)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f353f"/>
                <w:sz w:val="18"/>
                <w:szCs w:val="18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PATH_TO_PHOTO_TXT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путь к фотографии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f353f"/>
                <w:sz w:val="18"/>
                <w:szCs w:val="18"/>
                <w:highlight w:val="whit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VALID_FROM_DTTM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с которого действовала данная версия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DEFAULT(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now()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VALID_TO_DTTM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по которое действовала данная версия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DEFAULT(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infinity()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95"/>
        <w:tblGridChange w:id="0">
          <w:tblGrid>
            <w:gridCol w:w="2235"/>
            <w:gridCol w:w="2235"/>
            <w:gridCol w:w="2235"/>
            <w:gridCol w:w="229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LIKED_POSTS Сохраненные посты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поста, который лайкнули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REFERENCES POST(POST_ID)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пользователя, который лайкнул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REFERENCES USER(USER_ID)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shd w:fill="f8f8f8" w:val="clear"/>
                <w:rtl w:val="0"/>
              </w:rPr>
              <w:t xml:space="preserve">PRIMARY KEY (POST_ID,USER_ID)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поста и пользователя образуют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95"/>
        <w:tblGridChange w:id="0">
          <w:tblGrid>
            <w:gridCol w:w="2235"/>
            <w:gridCol w:w="2235"/>
            <w:gridCol w:w="2235"/>
            <w:gridCol w:w="229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пост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AUTHOR_ID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автора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REFERENCES USER(USER_ID)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POST_TXT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f353f"/>
                <w:sz w:val="18"/>
                <w:szCs w:val="18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POST_DTTM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написания поста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DEFAULT(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now()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20"/>
        <w:tblGridChange w:id="0">
          <w:tblGrid>
            <w:gridCol w:w="2235"/>
            <w:gridCol w:w="2235"/>
            <w:gridCol w:w="2235"/>
            <w:gridCol w:w="252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AUTHOR_ID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автора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REFERENCES USER(USER_ID)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REPLY_TO_CODE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принимает значение COMMENT или POST в зависимости того, к чему 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IN (“COMMENT”, “POST”)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поста, к которому относится цепочка комментариев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REFERENCES POST(POST_ID)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если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REPLY_TO_CODE == “COMMENT”, </w:t>
            </w:r>
            <w:r w:rsidDel="00000000" w:rsidR="00000000" w:rsidRPr="00000000">
              <w:rPr>
                <w:rtl w:val="0"/>
              </w:rPr>
              <w:t xml:space="preserve">то содержится id комментария, на который отвечает данный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REFERENCES COMMENT(COMMENT_ID)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COMMENT_TXT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COMMENT_DTTM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DEFAULT(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now()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95"/>
        <w:tblGridChange w:id="0">
          <w:tblGrid>
            <w:gridCol w:w="2235"/>
            <w:gridCol w:w="2235"/>
            <w:gridCol w:w="2235"/>
            <w:gridCol w:w="229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 Сообщение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MESSAGE_ID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FROM_ID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пользователя, который отправил 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REFERENCES USER(USER_ID)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TO_ID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пользователя, который получил 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REFERENCES USER(USER_ID)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MESSAGE_TXT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MESSAGE_DTTM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DEFAULT(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now()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05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235"/>
        <w:gridCol w:w="2235"/>
        <w:gridCol w:w="2400"/>
        <w:tblGridChange w:id="0">
          <w:tblGrid>
            <w:gridCol w:w="2535"/>
            <w:gridCol w:w="2235"/>
            <w:gridCol w:w="2235"/>
            <w:gridCol w:w="240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 Вложение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ATTACHMENT_ID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ATTACH_TO_CODE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принимает значения POST,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IN (“MESSAGE”, “POST”)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ATTACH_TO_POST_ID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поста, к которому вложение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REFERENCES POST(POST_ID)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ATTACH_TO_MESSAGE_ID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сообщения, к которому вложение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REFERENCES MESSAGE(MESSAGE_ID)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ATTACHMENT_TYPE_CODE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IN (“PHOTO”, “VIDEO”, “AUDIO”, “POST”, “FILE”)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PATH_TO_FILE_TXT</w:t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путь к файлу 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ATTACHED_POST_ID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вложение - пост, то id поста во вложении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REFERENCES POST(POST_ID)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235"/>
        <w:gridCol w:w="2235"/>
        <w:gridCol w:w="2295"/>
        <w:tblGridChange w:id="0">
          <w:tblGrid>
            <w:gridCol w:w="2580"/>
            <w:gridCol w:w="2235"/>
            <w:gridCol w:w="2235"/>
            <w:gridCol w:w="229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SUBSCRIPTION Список подписок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WHO_SUBSCRIBED_ID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пользователя, который подписан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REFERENCES USER(USER_ID)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TO_WHO_SUBSCRIBED_ID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пользователя, на которого подписаны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 REFERENCES USER(USER_ID)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shd w:fill="f8f8f8" w:val="clear"/>
                <w:rtl w:val="0"/>
              </w:rPr>
              <w:t xml:space="preserve">PRIMARY KEY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WHO_SUBSCRIBED_ID</w:t>
            </w:r>
            <w:r w:rsidDel="00000000" w:rsidR="00000000" w:rsidRPr="00000000">
              <w:rPr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TO_WHO_SUBSCRIBED_ID</w:t>
            </w:r>
            <w:r w:rsidDel="00000000" w:rsidR="00000000" w:rsidRPr="00000000">
              <w:rPr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пользователей образуют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VALID_FROM_DTTM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с которого пользователь подписан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DEFAULT(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now()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VALID_TO_DTTM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по которое подписан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DEFAULT(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infinity()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99SkgGmkpaKlSEU1PeYe6iVhGA==">AMUW2mVxMqwm1KwBVwmp0HfpbLNGOIrQe5yOunLM8apyme7A3LfckTvDomxrssmXB5ciXhgYgQZ1VOXwd68KMxsklpui5HNRZIyCr1NfRf1qjsxaZFRLHfA=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