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116E" w:rsidRPr="005704F8" w:rsidRDefault="005B116E">
      <w:pPr>
        <w:rPr>
          <w:rFonts w:ascii="Bookman Old Style" w:hAnsi="Bookman Old Style"/>
        </w:rPr>
      </w:pPr>
    </w:p>
    <w:p w:rsidR="004042F6" w:rsidRPr="00D326C6" w:rsidRDefault="004042F6" w:rsidP="00D326C6">
      <w:pPr>
        <w:jc w:val="center"/>
        <w:rPr>
          <w:rFonts w:ascii="Bookman Old Style" w:hAnsi="Bookman Old Style"/>
          <w:b/>
          <w:bCs/>
          <w:u w:val="single"/>
        </w:rPr>
      </w:pPr>
      <w:r w:rsidRPr="00D326C6">
        <w:rPr>
          <w:rFonts w:ascii="Bookman Old Style" w:hAnsi="Bookman Old Style"/>
          <w:b/>
          <w:bCs/>
          <w:u w:val="single"/>
        </w:rPr>
        <w:t xml:space="preserve">Data </w:t>
      </w:r>
      <w:r w:rsidR="00233D50" w:rsidRPr="00D326C6">
        <w:rPr>
          <w:rFonts w:ascii="Bookman Old Style" w:hAnsi="Bookman Old Style"/>
          <w:b/>
          <w:bCs/>
          <w:u w:val="single"/>
        </w:rPr>
        <w:t>Analysis</w:t>
      </w:r>
    </w:p>
    <w:p w:rsidR="004042F6" w:rsidRPr="005704F8" w:rsidRDefault="004042F6">
      <w:pPr>
        <w:rPr>
          <w:rFonts w:ascii="Bookman Old Style" w:hAnsi="Bookman Old Style"/>
        </w:rPr>
      </w:pPr>
    </w:p>
    <w:p w:rsidR="005B116E" w:rsidRPr="005B116E" w:rsidRDefault="005B116E" w:rsidP="005B116E">
      <w:pPr>
        <w:rPr>
          <w:rFonts w:ascii="Bookman Old Style" w:hAnsi="Bookman Old Style"/>
          <w:u w:val="single"/>
        </w:rPr>
      </w:pPr>
      <w:r w:rsidRPr="005B116E">
        <w:rPr>
          <w:rFonts w:ascii="Bookman Old Style" w:hAnsi="Bookman Old Style"/>
          <w:u w:val="single"/>
        </w:rPr>
        <w:t>District Summary</w:t>
      </w:r>
    </w:p>
    <w:p w:rsidR="002F763D" w:rsidRPr="005704F8" w:rsidRDefault="004042F6">
      <w:pPr>
        <w:rPr>
          <w:rFonts w:ascii="Bookman Old Style" w:hAnsi="Bookman Old Style" w:cs="Times-Roman"/>
        </w:rPr>
      </w:pPr>
      <w:r w:rsidRPr="005704F8">
        <w:rPr>
          <w:rFonts w:ascii="Bookman Old Style" w:hAnsi="Bookman Old Style" w:cs="Times-Roman"/>
          <w:noProof/>
        </w:rPr>
        <w:drawing>
          <wp:inline distT="0" distB="0" distL="0" distR="0">
            <wp:extent cx="5943600" cy="494030"/>
            <wp:effectExtent l="0" t="0" r="0" b="1270"/>
            <wp:docPr id="2043175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75901" name="Picture 20431759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4030"/>
                    </a:xfrm>
                    <a:prstGeom prst="rect">
                      <a:avLst/>
                    </a:prstGeom>
                  </pic:spPr>
                </pic:pic>
              </a:graphicData>
            </a:graphic>
          </wp:inline>
        </w:drawing>
      </w:r>
    </w:p>
    <w:p w:rsidR="00911609" w:rsidRDefault="00AA11E5">
      <w:pPr>
        <w:pBdr>
          <w:bottom w:val="single" w:sz="6" w:space="1" w:color="auto"/>
        </w:pBdr>
        <w:rPr>
          <w:rFonts w:ascii="Bookman Old Style" w:hAnsi="Bookman Old Style"/>
        </w:rPr>
      </w:pPr>
      <w:r w:rsidRPr="00AA11E5">
        <w:rPr>
          <w:rFonts w:ascii="Bookman Old Style" w:hAnsi="Bookman Old Style"/>
        </w:rPr>
        <w:t>With 15 schools and over 39,000 students, the district faces the challenge of meeting diverse educational needs and ensuring fair resource allocation across schools</w:t>
      </w:r>
    </w:p>
    <w:p w:rsidR="00AA11E5" w:rsidRPr="005704F8" w:rsidRDefault="00AA11E5">
      <w:pPr>
        <w:pBdr>
          <w:bottom w:val="single" w:sz="6" w:space="1" w:color="auto"/>
        </w:pBdr>
        <w:rPr>
          <w:rFonts w:ascii="Bookman Old Style" w:hAnsi="Bookman Old Style" w:cs="Times-Roman"/>
        </w:rPr>
      </w:pPr>
    </w:p>
    <w:p w:rsidR="00B576F0" w:rsidRDefault="00AA11E5">
      <w:pPr>
        <w:pBdr>
          <w:bottom w:val="single" w:sz="6" w:space="1" w:color="auto"/>
        </w:pBdr>
        <w:rPr>
          <w:rFonts w:ascii="Bookman Old Style" w:hAnsi="Bookman Old Style" w:cs="Times-Roman"/>
        </w:rPr>
      </w:pPr>
      <w:r w:rsidRPr="00AA11E5">
        <w:rPr>
          <w:rFonts w:ascii="Bookman Old Style" w:hAnsi="Bookman Old Style" w:cs="Times-Roman"/>
        </w:rPr>
        <w:t xml:space="preserve">The district-wide data shows that while </w:t>
      </w:r>
      <w:r w:rsidRPr="00D326C6">
        <w:rPr>
          <w:rFonts w:ascii="Bookman Old Style" w:hAnsi="Bookman Old Style" w:cs="Times-Roman"/>
          <w:u w:val="single"/>
        </w:rPr>
        <w:t>86%</w:t>
      </w:r>
      <w:r w:rsidRPr="00AA11E5">
        <w:rPr>
          <w:rFonts w:ascii="Bookman Old Style" w:hAnsi="Bookman Old Style" w:cs="Times-Roman"/>
        </w:rPr>
        <w:t xml:space="preserve"> of students achieve passing scores in reading, only </w:t>
      </w:r>
      <w:r w:rsidRPr="00D326C6">
        <w:rPr>
          <w:rFonts w:ascii="Bookman Old Style" w:hAnsi="Bookman Old Style" w:cs="Times-Roman"/>
          <w:u w:val="single"/>
        </w:rPr>
        <w:t>75%</w:t>
      </w:r>
      <w:r w:rsidRPr="00AA11E5">
        <w:rPr>
          <w:rFonts w:ascii="Bookman Old Style" w:hAnsi="Bookman Old Style" w:cs="Times-Roman"/>
        </w:rPr>
        <w:t xml:space="preserve"> do so in math. This disparity, combined with a low overall passing rate of </w:t>
      </w:r>
      <w:r w:rsidRPr="00D326C6">
        <w:rPr>
          <w:rFonts w:ascii="Bookman Old Style" w:hAnsi="Bookman Old Style" w:cs="Times-Roman"/>
          <w:u w:val="single"/>
        </w:rPr>
        <w:t>65%</w:t>
      </w:r>
      <w:r w:rsidRPr="00AA11E5">
        <w:rPr>
          <w:rFonts w:ascii="Bookman Old Style" w:hAnsi="Bookman Old Style" w:cs="Times-Roman"/>
        </w:rPr>
        <w:t xml:space="preserve">, indicates a </w:t>
      </w:r>
      <w:r w:rsidRPr="00D326C6">
        <w:rPr>
          <w:rFonts w:ascii="Bookman Old Style" w:hAnsi="Bookman Old Style" w:cs="Times-Roman"/>
          <w:i/>
          <w:iCs/>
        </w:rPr>
        <w:t>critical need</w:t>
      </w:r>
      <w:r w:rsidRPr="00AA11E5">
        <w:rPr>
          <w:rFonts w:ascii="Bookman Old Style" w:hAnsi="Bookman Old Style" w:cs="Times-Roman"/>
        </w:rPr>
        <w:t xml:space="preserve"> for targeted interventions in math education</w:t>
      </w:r>
      <w:r w:rsidR="009D52F0" w:rsidRPr="005704F8">
        <w:rPr>
          <w:rFonts w:ascii="Bookman Old Style" w:hAnsi="Bookman Old Style" w:cs="Times-Roman"/>
        </w:rPr>
        <w:t xml:space="preserve"> and better support students in mastering the subject. </w:t>
      </w:r>
    </w:p>
    <w:p w:rsidR="00B576F0" w:rsidRDefault="00B576F0">
      <w:pPr>
        <w:pBdr>
          <w:bottom w:val="single" w:sz="6" w:space="1" w:color="auto"/>
        </w:pBdr>
        <w:rPr>
          <w:rFonts w:ascii="Bookman Old Style" w:hAnsi="Bookman Old Style" w:cs="Times-Roman"/>
        </w:rPr>
      </w:pPr>
    </w:p>
    <w:p w:rsidR="00334BA0" w:rsidRPr="005704F8" w:rsidRDefault="009D52F0">
      <w:pPr>
        <w:pBdr>
          <w:bottom w:val="single" w:sz="6" w:space="1" w:color="auto"/>
        </w:pBdr>
        <w:rPr>
          <w:rFonts w:ascii="Bookman Old Style" w:hAnsi="Bookman Old Style" w:cs="Times-Roman"/>
        </w:rPr>
      </w:pPr>
      <w:r w:rsidRPr="005704F8">
        <w:rPr>
          <w:rFonts w:ascii="Bookman Old Style" w:hAnsi="Bookman Old Style" w:cs="Times-Roman"/>
        </w:rPr>
        <w:t>Further analysis will help identify the root causes and inform strategies for boosting overall academic achievement.</w:t>
      </w:r>
    </w:p>
    <w:p w:rsidR="009D52F0" w:rsidRPr="005704F8" w:rsidRDefault="009D52F0">
      <w:pPr>
        <w:rPr>
          <w:rFonts w:ascii="Bookman Old Style" w:hAnsi="Bookman Old Style" w:cs="Times-Roman"/>
        </w:rPr>
      </w:pPr>
    </w:p>
    <w:p w:rsidR="002F763D" w:rsidRPr="002F763D" w:rsidRDefault="002F763D" w:rsidP="002F763D">
      <w:pPr>
        <w:rPr>
          <w:rFonts w:ascii="Bookman Old Style" w:hAnsi="Bookman Old Style"/>
          <w:u w:val="single"/>
        </w:rPr>
      </w:pPr>
      <w:r w:rsidRPr="002F763D">
        <w:rPr>
          <w:rFonts w:ascii="Bookman Old Style" w:hAnsi="Bookman Old Style"/>
          <w:u w:val="single"/>
        </w:rPr>
        <w:t>School Summary</w:t>
      </w:r>
      <w:r w:rsidR="00D326C6">
        <w:rPr>
          <w:rFonts w:ascii="Bookman Old Style" w:hAnsi="Bookman Old Style"/>
          <w:u w:val="single"/>
        </w:rPr>
        <w:t>:</w:t>
      </w:r>
    </w:p>
    <w:p w:rsidR="009D52F0" w:rsidRPr="005704F8" w:rsidRDefault="009D52F0">
      <w:pPr>
        <w:rPr>
          <w:rFonts w:ascii="Bookman Old Style" w:hAnsi="Bookman Old Style"/>
        </w:rPr>
      </w:pPr>
    </w:p>
    <w:p w:rsidR="002F763D" w:rsidRPr="005704F8" w:rsidRDefault="009D52F0">
      <w:pPr>
        <w:rPr>
          <w:rFonts w:ascii="Bookman Old Style" w:hAnsi="Bookman Old Style"/>
        </w:rPr>
      </w:pPr>
      <w:r w:rsidRPr="005704F8">
        <w:rPr>
          <w:rFonts w:ascii="Bookman Old Style" w:hAnsi="Bookman Old Style"/>
        </w:rPr>
        <w:t xml:space="preserve">So, there are </w:t>
      </w:r>
      <w:r w:rsidRPr="00D326C6">
        <w:rPr>
          <w:rFonts w:ascii="Bookman Old Style" w:hAnsi="Bookman Old Style"/>
          <w:u w:val="single"/>
        </w:rPr>
        <w:t>8 charter schools and 7 district schools</w:t>
      </w:r>
      <w:r w:rsidRPr="005704F8">
        <w:rPr>
          <w:rFonts w:ascii="Bookman Old Style" w:hAnsi="Bookman Old Style"/>
        </w:rPr>
        <w:t xml:space="preserve"> in the district.</w:t>
      </w:r>
    </w:p>
    <w:p w:rsidR="005704F8" w:rsidRPr="005704F8" w:rsidRDefault="005704F8">
      <w:pPr>
        <w:rPr>
          <w:rFonts w:ascii="Bookman Old Style" w:hAnsi="Bookman Old Style"/>
        </w:rPr>
      </w:pPr>
      <w:r w:rsidRPr="005704F8">
        <w:rPr>
          <w:rFonts w:ascii="Bookman Old Style" w:hAnsi="Bookman Old Style"/>
        </w:rPr>
        <w:t>And two Charts of best and lowest pe</w:t>
      </w:r>
      <w:r>
        <w:rPr>
          <w:rFonts w:ascii="Bookman Old Style" w:hAnsi="Bookman Old Style"/>
        </w:rPr>
        <w:t>r</w:t>
      </w:r>
      <w:r w:rsidRPr="005704F8">
        <w:rPr>
          <w:rFonts w:ascii="Bookman Old Style" w:hAnsi="Bookman Old Style"/>
        </w:rPr>
        <w:t>forming schools of the district</w:t>
      </w:r>
      <w:r w:rsidR="00AA11E5">
        <w:rPr>
          <w:rFonts w:ascii="Bookman Old Style" w:hAnsi="Bookman Old Style"/>
        </w:rPr>
        <w:t xml:space="preserve"> looks like this:</w:t>
      </w:r>
    </w:p>
    <w:p w:rsidR="0080083B" w:rsidRPr="005704F8" w:rsidRDefault="0080083B">
      <w:pPr>
        <w:rPr>
          <w:rFonts w:ascii="Bookman Old Style" w:hAnsi="Bookman Old Style"/>
        </w:rPr>
      </w:pPr>
    </w:p>
    <w:p w:rsidR="009D52F0" w:rsidRPr="003433E7" w:rsidRDefault="00233D50">
      <w:pPr>
        <w:rPr>
          <w:rFonts w:ascii="Bookman Old Style" w:hAnsi="Bookman Old Style"/>
          <w:i/>
          <w:iCs/>
        </w:rPr>
      </w:pPr>
      <w:r w:rsidRPr="003433E7">
        <w:rPr>
          <w:rFonts w:ascii="Bookman Old Style" w:hAnsi="Bookman Old Style"/>
          <w:i/>
          <w:iCs/>
        </w:rPr>
        <w:t>Top5 Highest-Performing Schools:</w:t>
      </w:r>
    </w:p>
    <w:p w:rsidR="00F415AA" w:rsidRPr="005704F8" w:rsidRDefault="00F415AA">
      <w:pPr>
        <w:rPr>
          <w:rFonts w:ascii="Bookman Old Style" w:hAnsi="Bookman Old Style"/>
        </w:rPr>
      </w:pPr>
      <w:r w:rsidRPr="005704F8">
        <w:rPr>
          <w:rFonts w:ascii="Bookman Old Style" w:hAnsi="Bookman Old Style"/>
          <w:noProof/>
        </w:rPr>
        <w:drawing>
          <wp:inline distT="0" distB="0" distL="0" distR="0">
            <wp:extent cx="5943600" cy="1339390"/>
            <wp:effectExtent l="0" t="0" r="0" b="0"/>
            <wp:docPr id="16831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727" name="Picture 16831727"/>
                    <pic:cNvPicPr/>
                  </pic:nvPicPr>
                  <pic:blipFill rotWithShape="1">
                    <a:blip r:embed="rId6" cstate="print">
                      <a:extLst>
                        <a:ext uri="{28A0092B-C50C-407E-A947-70E740481C1C}">
                          <a14:useLocalDpi xmlns:a14="http://schemas.microsoft.com/office/drawing/2010/main" val="0"/>
                        </a:ext>
                      </a:extLst>
                    </a:blip>
                    <a:srcRect t="5583"/>
                    <a:stretch/>
                  </pic:blipFill>
                  <pic:spPr bwMode="auto">
                    <a:xfrm>
                      <a:off x="0" y="0"/>
                      <a:ext cx="5943600" cy="1339390"/>
                    </a:xfrm>
                    <a:prstGeom prst="rect">
                      <a:avLst/>
                    </a:prstGeom>
                    <a:ln>
                      <a:noFill/>
                    </a:ln>
                    <a:extLst>
                      <a:ext uri="{53640926-AAD7-44D8-BBD7-CCE9431645EC}">
                        <a14:shadowObscured xmlns:a14="http://schemas.microsoft.com/office/drawing/2010/main"/>
                      </a:ext>
                    </a:extLst>
                  </pic:spPr>
                </pic:pic>
              </a:graphicData>
            </a:graphic>
          </wp:inline>
        </w:drawing>
      </w:r>
    </w:p>
    <w:p w:rsidR="00314DAD" w:rsidRPr="003433E7" w:rsidRDefault="0080083B">
      <w:pPr>
        <w:rPr>
          <w:rFonts w:ascii="Bookman Old Style" w:hAnsi="Bookman Old Style"/>
          <w:i/>
          <w:iCs/>
        </w:rPr>
      </w:pPr>
      <w:r w:rsidRPr="003433E7">
        <w:rPr>
          <w:rFonts w:ascii="Bookman Old Style" w:hAnsi="Bookman Old Style"/>
          <w:i/>
          <w:iCs/>
        </w:rPr>
        <w:t>Bottom5 Lowest-Performing Schools</w:t>
      </w:r>
    </w:p>
    <w:p w:rsidR="00314DAD" w:rsidRPr="005704F8" w:rsidRDefault="0080083B">
      <w:pPr>
        <w:rPr>
          <w:rFonts w:ascii="Bookman Old Style" w:hAnsi="Bookman Old Style"/>
        </w:rPr>
      </w:pPr>
      <w:r w:rsidRPr="005704F8">
        <w:rPr>
          <w:rFonts w:ascii="Bookman Old Style" w:hAnsi="Bookman Old Style"/>
          <w:noProof/>
        </w:rPr>
        <w:drawing>
          <wp:inline distT="0" distB="0" distL="0" distR="0">
            <wp:extent cx="5943600" cy="1320330"/>
            <wp:effectExtent l="0" t="0" r="0" b="635"/>
            <wp:docPr id="13099860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986087" name="Picture 1309986087"/>
                    <pic:cNvPicPr/>
                  </pic:nvPicPr>
                  <pic:blipFill rotWithShape="1">
                    <a:blip r:embed="rId7" cstate="print">
                      <a:extLst>
                        <a:ext uri="{28A0092B-C50C-407E-A947-70E740481C1C}">
                          <a14:useLocalDpi xmlns:a14="http://schemas.microsoft.com/office/drawing/2010/main" val="0"/>
                        </a:ext>
                      </a:extLst>
                    </a:blip>
                    <a:srcRect t="7093"/>
                    <a:stretch/>
                  </pic:blipFill>
                  <pic:spPr bwMode="auto">
                    <a:xfrm>
                      <a:off x="0" y="0"/>
                      <a:ext cx="5943600" cy="1320330"/>
                    </a:xfrm>
                    <a:prstGeom prst="rect">
                      <a:avLst/>
                    </a:prstGeom>
                    <a:ln>
                      <a:noFill/>
                    </a:ln>
                    <a:extLst>
                      <a:ext uri="{53640926-AAD7-44D8-BBD7-CCE9431645EC}">
                        <a14:shadowObscured xmlns:a14="http://schemas.microsoft.com/office/drawing/2010/main"/>
                      </a:ext>
                    </a:extLst>
                  </pic:spPr>
                </pic:pic>
              </a:graphicData>
            </a:graphic>
          </wp:inline>
        </w:drawing>
      </w:r>
    </w:p>
    <w:p w:rsidR="00AA11E5" w:rsidRDefault="00AA11E5" w:rsidP="008F0916">
      <w:pPr>
        <w:rPr>
          <w:rFonts w:ascii="Bookman Old Style" w:hAnsi="Bookman Old Style"/>
        </w:rPr>
      </w:pPr>
      <w:r w:rsidRPr="00AA11E5">
        <w:rPr>
          <w:rFonts w:ascii="Bookman Old Style" w:hAnsi="Bookman Old Style"/>
        </w:rPr>
        <w:t xml:space="preserve">The top-performing schools are </w:t>
      </w:r>
      <w:r w:rsidRPr="003433E7">
        <w:rPr>
          <w:rFonts w:ascii="Bookman Old Style" w:hAnsi="Bookman Old Style"/>
          <w:i/>
          <w:iCs/>
          <w:u w:val="single"/>
        </w:rPr>
        <w:t>all charter schools</w:t>
      </w:r>
      <w:r w:rsidRPr="00AA11E5">
        <w:rPr>
          <w:rFonts w:ascii="Bookman Old Style" w:hAnsi="Bookman Old Style"/>
        </w:rPr>
        <w:t>, with average math scores exceeding 83, while the lowest-performing schools are district-run, with scores around 77.</w:t>
      </w:r>
    </w:p>
    <w:p w:rsidR="00AA11E5" w:rsidRDefault="00AA11E5" w:rsidP="008F0916">
      <w:pPr>
        <w:rPr>
          <w:rFonts w:ascii="Bookman Old Style" w:hAnsi="Bookman Old Style"/>
        </w:rPr>
      </w:pPr>
    </w:p>
    <w:p w:rsidR="008F0916" w:rsidRPr="005704F8" w:rsidRDefault="0080083B" w:rsidP="008F0916">
      <w:pPr>
        <w:rPr>
          <w:rFonts w:ascii="Bookman Old Style" w:hAnsi="Bookman Old Style"/>
        </w:rPr>
      </w:pPr>
      <w:r w:rsidRPr="005704F8">
        <w:rPr>
          <w:rFonts w:ascii="Bookman Old Style" w:hAnsi="Bookman Old Style"/>
        </w:rPr>
        <w:t xml:space="preserve">Even though the district schools spend more per student and have larger budgets, their passing rates are below 54%, indicating that </w:t>
      </w:r>
      <w:r w:rsidRPr="005704F8">
        <w:rPr>
          <w:rFonts w:ascii="Bookman Old Style" w:hAnsi="Bookman Old Style"/>
          <w:u w:val="single"/>
        </w:rPr>
        <w:t>the money isn't being used effectively</w:t>
      </w:r>
      <w:r w:rsidRPr="005704F8">
        <w:rPr>
          <w:rFonts w:ascii="Bookman Old Style" w:hAnsi="Bookman Old Style"/>
        </w:rPr>
        <w:t xml:space="preserve">. </w:t>
      </w:r>
      <w:r w:rsidR="00AA11E5">
        <w:rPr>
          <w:rFonts w:ascii="Bookman Old Style" w:hAnsi="Bookman Old Style"/>
        </w:rPr>
        <w:t>The</w:t>
      </w:r>
      <w:r w:rsidR="005704F8" w:rsidRPr="005704F8">
        <w:rPr>
          <w:rFonts w:ascii="Bookman Old Style" w:hAnsi="Bookman Old Style"/>
        </w:rPr>
        <w:t xml:space="preserve"> district definitely should study more </w:t>
      </w:r>
      <w:r w:rsidR="008F0916">
        <w:rPr>
          <w:rFonts w:ascii="Bookman Old Style" w:hAnsi="Bookman Old Style"/>
        </w:rPr>
        <w:t>about certain schools</w:t>
      </w:r>
      <w:r w:rsidR="00B576F0">
        <w:rPr>
          <w:rFonts w:ascii="Bookman Old Style" w:hAnsi="Bookman Old Style"/>
        </w:rPr>
        <w:t>’</w:t>
      </w:r>
      <w:r w:rsidR="008F0916">
        <w:rPr>
          <w:rFonts w:ascii="Bookman Old Style" w:hAnsi="Bookman Old Style"/>
        </w:rPr>
        <w:t xml:space="preserve"> </w:t>
      </w:r>
      <w:r w:rsidR="008F0916" w:rsidRPr="008F0916">
        <w:rPr>
          <w:rFonts w:ascii="Bookman Old Style" w:hAnsi="Bookman Old Style"/>
        </w:rPr>
        <w:t xml:space="preserve">budget allocation </w:t>
      </w:r>
      <w:r w:rsidR="008F0916">
        <w:rPr>
          <w:rFonts w:ascii="Bookman Old Style" w:hAnsi="Bookman Old Style"/>
        </w:rPr>
        <w:t xml:space="preserve">and </w:t>
      </w:r>
      <w:r w:rsidR="005704F8" w:rsidRPr="005704F8">
        <w:rPr>
          <w:rFonts w:ascii="Bookman Old Style" w:hAnsi="Bookman Old Style"/>
        </w:rPr>
        <w:t>if further investments in academic support are necessary</w:t>
      </w:r>
      <w:r w:rsidR="008F0916" w:rsidRPr="005704F8">
        <w:rPr>
          <w:rFonts w:ascii="Bookman Old Style" w:hAnsi="Bookman Old Style"/>
        </w:rPr>
        <w:t>, especially in math.</w:t>
      </w:r>
    </w:p>
    <w:p w:rsidR="00BB2F09" w:rsidRDefault="00BB2F09" w:rsidP="00BB2F09">
      <w:pPr>
        <w:rPr>
          <w:rFonts w:ascii="Bookman Old Style" w:hAnsi="Bookman Old Style"/>
        </w:rPr>
      </w:pPr>
    </w:p>
    <w:p w:rsidR="008F0916" w:rsidRPr="003433E7" w:rsidRDefault="008F0916" w:rsidP="00BB2F09">
      <w:pPr>
        <w:rPr>
          <w:rFonts w:ascii="Bookman Old Style" w:hAnsi="Bookman Old Style"/>
          <w:i/>
          <w:iCs/>
          <w:u w:val="single"/>
        </w:rPr>
      </w:pPr>
      <w:r w:rsidRPr="003433E7">
        <w:rPr>
          <w:rFonts w:ascii="Bookman Old Style" w:hAnsi="Bookman Old Style"/>
          <w:i/>
          <w:iCs/>
          <w:u w:val="single"/>
        </w:rPr>
        <w:t>Next Table shows the same issue closer:</w:t>
      </w:r>
    </w:p>
    <w:p w:rsidR="008F0916" w:rsidRPr="005704F8" w:rsidRDefault="008F0916" w:rsidP="00BB2F09">
      <w:pPr>
        <w:rPr>
          <w:rFonts w:ascii="Bookman Old Style" w:hAnsi="Bookman Old Style"/>
        </w:rPr>
      </w:pPr>
    </w:p>
    <w:p w:rsidR="00BB2F09" w:rsidRPr="005704F8" w:rsidRDefault="00BB2F09">
      <w:pPr>
        <w:rPr>
          <w:rFonts w:ascii="Bookman Old Style" w:hAnsi="Bookman Old Style"/>
        </w:rPr>
      </w:pPr>
      <w:r w:rsidRPr="005704F8">
        <w:rPr>
          <w:rFonts w:ascii="Bookman Old Style" w:hAnsi="Bookman Old Style"/>
          <w:noProof/>
          <w14:ligatures w14:val="standardContextual"/>
        </w:rPr>
        <w:drawing>
          <wp:inline distT="0" distB="0" distL="0" distR="0">
            <wp:extent cx="5943600" cy="1214755"/>
            <wp:effectExtent l="0" t="0" r="0" b="4445"/>
            <wp:docPr id="151230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0846" name="Picture 15123084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inline>
        </w:drawing>
      </w:r>
    </w:p>
    <w:p w:rsidR="008F0916" w:rsidRDefault="008F0916">
      <w:pPr>
        <w:rPr>
          <w:rFonts w:ascii="Bookman Old Style" w:hAnsi="Bookman Old Style"/>
        </w:rPr>
      </w:pPr>
      <w:r>
        <w:rPr>
          <w:rFonts w:ascii="Bookman Old Style" w:hAnsi="Bookman Old Style"/>
        </w:rPr>
        <w:t>Next issue we can connect in failure in passing is</w:t>
      </w:r>
    </w:p>
    <w:p w:rsidR="005704F8" w:rsidRPr="003433E7" w:rsidRDefault="005704F8">
      <w:pPr>
        <w:rPr>
          <w:rFonts w:ascii="Bookman Old Style" w:hAnsi="Bookman Old Style"/>
          <w:i/>
          <w:iCs/>
          <w:u w:val="single"/>
        </w:rPr>
      </w:pPr>
      <w:r w:rsidRPr="003433E7">
        <w:rPr>
          <w:rFonts w:ascii="Bookman Old Style" w:hAnsi="Bookman Old Style"/>
          <w:i/>
          <w:iCs/>
          <w:u w:val="single"/>
        </w:rPr>
        <w:t>School Size</w:t>
      </w:r>
    </w:p>
    <w:p w:rsidR="005704F8" w:rsidRPr="005704F8" w:rsidRDefault="005704F8">
      <w:pPr>
        <w:rPr>
          <w:rFonts w:ascii="Bookman Old Style" w:hAnsi="Bookman Old Style"/>
        </w:rPr>
      </w:pPr>
      <w:r w:rsidRPr="005704F8">
        <w:rPr>
          <w:rFonts w:ascii="Bookman Old Style" w:hAnsi="Bookman Old Style"/>
          <w:noProof/>
          <w14:ligatures w14:val="standardContextual"/>
        </w:rPr>
        <w:drawing>
          <wp:inline distT="0" distB="0" distL="0" distR="0">
            <wp:extent cx="5943600" cy="1032510"/>
            <wp:effectExtent l="0" t="0" r="0" b="0"/>
            <wp:docPr id="19669973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97351" name="Picture 19669973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32510"/>
                    </a:xfrm>
                    <a:prstGeom prst="rect">
                      <a:avLst/>
                    </a:prstGeom>
                  </pic:spPr>
                </pic:pic>
              </a:graphicData>
            </a:graphic>
          </wp:inline>
        </w:drawing>
      </w:r>
    </w:p>
    <w:p w:rsidR="00AA11E5" w:rsidRPr="005704F8" w:rsidRDefault="005704F8" w:rsidP="00AA11E5">
      <w:pPr>
        <w:rPr>
          <w:rFonts w:ascii="Bookman Old Style" w:hAnsi="Bookman Old Style"/>
        </w:rPr>
      </w:pPr>
      <w:r w:rsidRPr="005704F8">
        <w:rPr>
          <w:rFonts w:ascii="Bookman Old Style" w:hAnsi="Bookman Old Style"/>
        </w:rPr>
        <w:t xml:space="preserve">The lowest-performing schools have significantly more students, which could mean </w:t>
      </w:r>
      <w:r w:rsidRPr="005704F8">
        <w:rPr>
          <w:rFonts w:ascii="Bookman Old Style" w:hAnsi="Bookman Old Style"/>
          <w:u w:val="single"/>
        </w:rPr>
        <w:t>less individual attention from teachers</w:t>
      </w:r>
      <w:r w:rsidRPr="005704F8">
        <w:rPr>
          <w:rFonts w:ascii="Bookman Old Style" w:hAnsi="Bookman Old Style"/>
        </w:rPr>
        <w:t xml:space="preserve">. </w:t>
      </w:r>
      <w:r w:rsidR="00AA11E5" w:rsidRPr="00AA11E5">
        <w:rPr>
          <w:rFonts w:ascii="Bookman Old Style" w:hAnsi="Bookman Old Style"/>
        </w:rPr>
        <w:t>Although class size data isn’t available</w:t>
      </w:r>
      <w:r w:rsidRPr="005704F8">
        <w:rPr>
          <w:rFonts w:ascii="Bookman Old Style" w:hAnsi="Bookman Old Style"/>
        </w:rPr>
        <w:t xml:space="preserve">, </w:t>
      </w:r>
      <w:r w:rsidR="00AA11E5" w:rsidRPr="00AA11E5">
        <w:rPr>
          <w:rFonts w:ascii="Bookman Old Style" w:hAnsi="Bookman Old Style"/>
        </w:rPr>
        <w:t xml:space="preserve">it's well-known that larger classes </w:t>
      </w:r>
      <w:r w:rsidRPr="005704F8">
        <w:rPr>
          <w:rFonts w:ascii="Bookman Old Style" w:hAnsi="Bookman Old Style"/>
        </w:rPr>
        <w:t>often lead to less engagement for each student</w:t>
      </w:r>
      <w:r w:rsidR="00AA11E5">
        <w:rPr>
          <w:rFonts w:ascii="Bookman Old Style" w:hAnsi="Bookman Old Style"/>
        </w:rPr>
        <w:t xml:space="preserve">, </w:t>
      </w:r>
      <w:r w:rsidR="00AA11E5" w:rsidRPr="00AA11E5">
        <w:rPr>
          <w:rFonts w:ascii="Bookman Old Style" w:hAnsi="Bookman Old Style"/>
        </w:rPr>
        <w:t>which may be contributing to the lower passing rates.</w:t>
      </w:r>
    </w:p>
    <w:p w:rsidR="005704F8" w:rsidRDefault="005704F8">
      <w:pPr>
        <w:rPr>
          <w:rFonts w:ascii="Bookman Old Style" w:hAnsi="Bookman Old Style"/>
        </w:rPr>
      </w:pPr>
    </w:p>
    <w:p w:rsidR="003433E7" w:rsidRDefault="003433E7">
      <w:pPr>
        <w:rPr>
          <w:rFonts w:ascii="Bookman Old Style" w:hAnsi="Bookman Old Style"/>
        </w:rPr>
      </w:pPr>
    </w:p>
    <w:p w:rsidR="003433E7" w:rsidRDefault="00AA11E5">
      <w:pPr>
        <w:rPr>
          <w:rFonts w:ascii="Bookman Old Style" w:hAnsi="Bookman Old Style"/>
        </w:rPr>
      </w:pPr>
      <w:r w:rsidRPr="00AA11E5">
        <w:rPr>
          <w:rFonts w:ascii="Bookman Old Style" w:hAnsi="Bookman Old Style"/>
        </w:rPr>
        <w:t xml:space="preserve">Analyzing </w:t>
      </w:r>
      <w:r w:rsidRPr="003433E7">
        <w:rPr>
          <w:rFonts w:ascii="Bookman Old Style" w:hAnsi="Bookman Old Style"/>
          <w:u w:val="single"/>
        </w:rPr>
        <w:t>scores by grade</w:t>
      </w:r>
      <w:r w:rsidRPr="00AA11E5">
        <w:rPr>
          <w:rFonts w:ascii="Bookman Old Style" w:hAnsi="Bookman Old Style"/>
        </w:rPr>
        <w:t xml:space="preserve"> </w:t>
      </w:r>
    </w:p>
    <w:p w:rsidR="003433E7" w:rsidRDefault="003433E7">
      <w:pPr>
        <w:rPr>
          <w:rFonts w:ascii="Bookman Old Style" w:hAnsi="Bookman Old Style"/>
        </w:rPr>
      </w:pPr>
      <w:r w:rsidRPr="005704F8">
        <w:rPr>
          <w:rFonts w:ascii="Bookman Old Style" w:hAnsi="Bookman Old Style"/>
          <w:noProof/>
          <w14:ligatures w14:val="standardContextual"/>
        </w:rPr>
        <w:drawing>
          <wp:inline distT="0" distB="0" distL="0" distR="0" wp14:anchorId="2EAADEF7" wp14:editId="6C3872EF">
            <wp:extent cx="3690545" cy="3419669"/>
            <wp:effectExtent l="0" t="0" r="5715" b="0"/>
            <wp:docPr id="19273357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35736" name="Picture 19273357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0845" cy="3457011"/>
                    </a:xfrm>
                    <a:prstGeom prst="rect">
                      <a:avLst/>
                    </a:prstGeom>
                  </pic:spPr>
                </pic:pic>
              </a:graphicData>
            </a:graphic>
          </wp:inline>
        </w:drawing>
      </w:r>
    </w:p>
    <w:p w:rsidR="006D5804" w:rsidRDefault="003433E7">
      <w:pPr>
        <w:rPr>
          <w:rFonts w:ascii="Bookman Old Style" w:hAnsi="Bookman Old Style"/>
        </w:rPr>
      </w:pPr>
      <w:r>
        <w:rPr>
          <w:rFonts w:ascii="Bookman Old Style" w:hAnsi="Bookman Old Style"/>
        </w:rPr>
        <w:t>R</w:t>
      </w:r>
      <w:r w:rsidR="00AA11E5" w:rsidRPr="00AA11E5">
        <w:rPr>
          <w:rFonts w:ascii="Bookman Old Style" w:hAnsi="Bookman Old Style"/>
        </w:rPr>
        <w:t>eveals no significant performance differences within individual schools, indicating that trends are consistent across grade levels. This suggests that any efforts to improve academic outcomes should address school-wide factors rather than focusing on specific grades.</w:t>
      </w:r>
    </w:p>
    <w:p w:rsidR="006D5804" w:rsidRDefault="006D5804">
      <w:pPr>
        <w:rPr>
          <w:rFonts w:ascii="Bookman Old Style" w:hAnsi="Bookman Old Style"/>
        </w:rPr>
      </w:pPr>
    </w:p>
    <w:p w:rsidR="006F2FBF" w:rsidRDefault="006F2FBF">
      <w:pPr>
        <w:rPr>
          <w:rFonts w:ascii="Bookman Old Style" w:hAnsi="Bookman Old Style"/>
        </w:rPr>
      </w:pPr>
      <w:r>
        <w:rPr>
          <w:rFonts w:ascii="Bookman Old Style" w:hAnsi="Bookman Old Style"/>
        </w:rPr>
        <w:br w:type="page"/>
      </w:r>
    </w:p>
    <w:p w:rsidR="005704F8" w:rsidRDefault="005704F8">
      <w:pPr>
        <w:rPr>
          <w:rFonts w:ascii="Bookman Old Style" w:hAnsi="Bookman Old Style"/>
        </w:rPr>
      </w:pPr>
    </w:p>
    <w:p w:rsidR="008F0916" w:rsidRPr="00D326C6" w:rsidRDefault="00D326C6" w:rsidP="006F2FBF">
      <w:pPr>
        <w:spacing w:after="120"/>
        <w:rPr>
          <w:rFonts w:ascii="Bookman Old Style" w:hAnsi="Bookman Old Style"/>
          <w:b/>
          <w:bCs/>
        </w:rPr>
      </w:pPr>
      <w:r w:rsidRPr="00D326C6">
        <w:rPr>
          <w:rFonts w:ascii="Bookman Old Style" w:hAnsi="Bookman Old Style"/>
          <w:b/>
          <w:bCs/>
        </w:rPr>
        <w:t>Conclusion</w:t>
      </w:r>
      <w:r w:rsidR="00102EFF">
        <w:rPr>
          <w:rFonts w:ascii="Bookman Old Style" w:hAnsi="Bookman Old Style"/>
          <w:b/>
          <w:bCs/>
        </w:rPr>
        <w:t>s</w:t>
      </w:r>
      <w:r w:rsidRPr="00D326C6">
        <w:rPr>
          <w:rFonts w:ascii="Bookman Old Style" w:hAnsi="Bookman Old Style"/>
          <w:b/>
          <w:bCs/>
        </w:rPr>
        <w:t>:</w:t>
      </w:r>
    </w:p>
    <w:p w:rsidR="00D326C6" w:rsidRPr="00D326C6" w:rsidRDefault="00D326C6" w:rsidP="006F2FBF">
      <w:pPr>
        <w:spacing w:after="120"/>
        <w:rPr>
          <w:rFonts w:ascii="Bookman Old Style" w:hAnsi="Bookman Old Style"/>
        </w:rPr>
      </w:pPr>
      <w:r w:rsidRPr="00D326C6">
        <w:rPr>
          <w:rFonts w:ascii="Bookman Old Style" w:hAnsi="Bookman Old Style"/>
        </w:rPr>
        <w:t>To improve student outcomes, the district could consider several strategies:</w:t>
      </w:r>
    </w:p>
    <w:p w:rsidR="00D326C6" w:rsidRPr="00D326C6" w:rsidRDefault="00D326C6" w:rsidP="006F2FBF">
      <w:pPr>
        <w:numPr>
          <w:ilvl w:val="0"/>
          <w:numId w:val="2"/>
        </w:numPr>
        <w:spacing w:after="120"/>
        <w:rPr>
          <w:rFonts w:ascii="Bookman Old Style" w:hAnsi="Bookman Old Style"/>
        </w:rPr>
      </w:pPr>
      <w:r w:rsidRPr="00D326C6">
        <w:rPr>
          <w:rFonts w:ascii="Bookman Old Style" w:hAnsi="Bookman Old Style"/>
        </w:rPr>
        <w:t xml:space="preserve">Implementing </w:t>
      </w:r>
      <w:r w:rsidRPr="00CC58EE">
        <w:rPr>
          <w:rFonts w:ascii="Bookman Old Style" w:hAnsi="Bookman Old Style"/>
          <w:i/>
          <w:iCs/>
        </w:rPr>
        <w:t>tutoring programs</w:t>
      </w:r>
      <w:r w:rsidRPr="00D326C6">
        <w:rPr>
          <w:rFonts w:ascii="Bookman Old Style" w:hAnsi="Bookman Old Style"/>
        </w:rPr>
        <w:t xml:space="preserve"> for struggling students.</w:t>
      </w:r>
    </w:p>
    <w:p w:rsidR="00D326C6" w:rsidRPr="00D326C6" w:rsidRDefault="00D326C6" w:rsidP="006F2FBF">
      <w:pPr>
        <w:numPr>
          <w:ilvl w:val="0"/>
          <w:numId w:val="2"/>
        </w:numPr>
        <w:spacing w:after="120"/>
        <w:rPr>
          <w:rFonts w:ascii="Bookman Old Style" w:hAnsi="Bookman Old Style"/>
        </w:rPr>
      </w:pPr>
      <w:r w:rsidRPr="00CC58EE">
        <w:rPr>
          <w:rFonts w:ascii="Bookman Old Style" w:hAnsi="Bookman Old Style"/>
          <w:i/>
          <w:iCs/>
        </w:rPr>
        <w:t>Adjusting the curriculum</w:t>
      </w:r>
      <w:r w:rsidRPr="00D326C6">
        <w:rPr>
          <w:rFonts w:ascii="Bookman Old Style" w:hAnsi="Bookman Old Style"/>
        </w:rPr>
        <w:t xml:space="preserve"> and reviewing how many hours students spend on math each week.</w:t>
      </w:r>
    </w:p>
    <w:p w:rsidR="00D326C6" w:rsidRPr="00D326C6" w:rsidRDefault="00D326C6" w:rsidP="006F2FBF">
      <w:pPr>
        <w:numPr>
          <w:ilvl w:val="0"/>
          <w:numId w:val="2"/>
        </w:numPr>
        <w:spacing w:after="120"/>
        <w:rPr>
          <w:rFonts w:ascii="Bookman Old Style" w:hAnsi="Bookman Old Style"/>
        </w:rPr>
      </w:pPr>
      <w:r w:rsidRPr="00D326C6">
        <w:rPr>
          <w:rFonts w:ascii="Bookman Old Style" w:hAnsi="Bookman Old Style"/>
        </w:rPr>
        <w:t xml:space="preserve">Conducting </w:t>
      </w:r>
      <w:r w:rsidRPr="00CC58EE">
        <w:rPr>
          <w:rFonts w:ascii="Bookman Old Style" w:hAnsi="Bookman Old Style"/>
          <w:i/>
          <w:iCs/>
        </w:rPr>
        <w:t>student surveys</w:t>
      </w:r>
      <w:r w:rsidRPr="00D326C6">
        <w:rPr>
          <w:rFonts w:ascii="Bookman Old Style" w:hAnsi="Bookman Old Style"/>
        </w:rPr>
        <w:t xml:space="preserve"> to understand the difficulties they face. Even if 80% of the responses seem trivial, they could highlight issues like conflicts or other overlooked factors.</w:t>
      </w:r>
    </w:p>
    <w:p w:rsidR="00D326C6" w:rsidRPr="00D326C6" w:rsidRDefault="00D326C6" w:rsidP="006F2FBF">
      <w:pPr>
        <w:numPr>
          <w:ilvl w:val="0"/>
          <w:numId w:val="2"/>
        </w:numPr>
        <w:spacing w:after="120"/>
        <w:rPr>
          <w:rFonts w:ascii="Bookman Old Style" w:hAnsi="Bookman Old Style"/>
        </w:rPr>
      </w:pPr>
      <w:r w:rsidRPr="00D326C6">
        <w:rPr>
          <w:rFonts w:ascii="Bookman Old Style" w:hAnsi="Bookman Old Style"/>
        </w:rPr>
        <w:t xml:space="preserve">Providing </w:t>
      </w:r>
      <w:r w:rsidRPr="00CC58EE">
        <w:rPr>
          <w:rFonts w:ascii="Bookman Old Style" w:hAnsi="Bookman Old Style"/>
          <w:i/>
          <w:iCs/>
        </w:rPr>
        <w:t>additional training for math teachers</w:t>
      </w:r>
      <w:r w:rsidRPr="00D326C6">
        <w:rPr>
          <w:rFonts w:ascii="Bookman Old Style" w:hAnsi="Bookman Old Style"/>
        </w:rPr>
        <w:t>.</w:t>
      </w:r>
    </w:p>
    <w:p w:rsidR="00D326C6" w:rsidRPr="00D326C6" w:rsidRDefault="00D326C6" w:rsidP="006F2FBF">
      <w:pPr>
        <w:numPr>
          <w:ilvl w:val="0"/>
          <w:numId w:val="2"/>
        </w:numPr>
        <w:spacing w:after="120"/>
        <w:rPr>
          <w:rFonts w:ascii="Bookman Old Style" w:hAnsi="Bookman Old Style"/>
        </w:rPr>
      </w:pPr>
      <w:r w:rsidRPr="00D326C6">
        <w:rPr>
          <w:rFonts w:ascii="Bookman Old Style" w:hAnsi="Bookman Old Style"/>
        </w:rPr>
        <w:t xml:space="preserve">Increasing </w:t>
      </w:r>
      <w:r w:rsidRPr="00CC58EE">
        <w:rPr>
          <w:rFonts w:ascii="Bookman Old Style" w:hAnsi="Bookman Old Style"/>
          <w:i/>
          <w:iCs/>
        </w:rPr>
        <w:t>parental involvement</w:t>
      </w:r>
      <w:r w:rsidRPr="00D326C6">
        <w:rPr>
          <w:rFonts w:ascii="Bookman Old Style" w:hAnsi="Bookman Old Style"/>
        </w:rPr>
        <w:t xml:space="preserve"> in school life.</w:t>
      </w:r>
      <w:r w:rsidR="00CB1333">
        <w:rPr>
          <w:rFonts w:ascii="Bookman Old Style" w:hAnsi="Bookman Old Style"/>
        </w:rPr>
        <w:t xml:space="preserve"> </w:t>
      </w:r>
      <w:r w:rsidR="00CB1333" w:rsidRPr="00CB1333">
        <w:rPr>
          <w:rFonts w:ascii="Bookman Old Style" w:hAnsi="Bookman Old Style"/>
        </w:rPr>
        <w:t>When parents are engaged in their child’s education, it shows the child that education is valued. This support can motivate students to take their studies more seriously.</w:t>
      </w:r>
    </w:p>
    <w:p w:rsidR="00D326C6" w:rsidRPr="00D326C6" w:rsidRDefault="00D326C6" w:rsidP="006F2FBF">
      <w:pPr>
        <w:numPr>
          <w:ilvl w:val="0"/>
          <w:numId w:val="2"/>
        </w:numPr>
        <w:spacing w:after="120"/>
        <w:rPr>
          <w:rFonts w:ascii="Bookman Old Style" w:hAnsi="Bookman Old Style"/>
        </w:rPr>
      </w:pPr>
      <w:r w:rsidRPr="00D326C6">
        <w:rPr>
          <w:rFonts w:ascii="Bookman Old Style" w:hAnsi="Bookman Old Style"/>
        </w:rPr>
        <w:t xml:space="preserve">Assessing whether current </w:t>
      </w:r>
      <w:r w:rsidRPr="00CC58EE">
        <w:rPr>
          <w:rFonts w:ascii="Bookman Old Style" w:hAnsi="Bookman Old Style"/>
          <w:i/>
          <w:iCs/>
        </w:rPr>
        <w:t>funding</w:t>
      </w:r>
      <w:r w:rsidRPr="00D326C6">
        <w:rPr>
          <w:rFonts w:ascii="Bookman Old Style" w:hAnsi="Bookman Old Style"/>
        </w:rPr>
        <w:t xml:space="preserve"> is used effectively or if more investment in academic support, especially for math, is needed.</w:t>
      </w:r>
    </w:p>
    <w:p w:rsidR="00D326C6" w:rsidRPr="00D326C6" w:rsidRDefault="00D326C6" w:rsidP="006F2FBF">
      <w:pPr>
        <w:numPr>
          <w:ilvl w:val="0"/>
          <w:numId w:val="2"/>
        </w:numPr>
        <w:spacing w:after="120"/>
        <w:rPr>
          <w:rFonts w:ascii="Bookman Old Style" w:hAnsi="Bookman Old Style"/>
        </w:rPr>
      </w:pPr>
      <w:r w:rsidRPr="00CC58EE">
        <w:rPr>
          <w:rFonts w:ascii="Bookman Old Style" w:hAnsi="Bookman Old Style"/>
          <w:i/>
          <w:iCs/>
        </w:rPr>
        <w:t>Learning from the top 5 performing schools</w:t>
      </w:r>
      <w:r w:rsidRPr="00D326C6">
        <w:rPr>
          <w:rFonts w:ascii="Bookman Old Style" w:hAnsi="Bookman Old Style"/>
        </w:rPr>
        <w:t xml:space="preserve"> (Cabrera High School, Thomas High School, Griffin High School, Wilson High School, and Pena High School), all of which are charter schools with math scores above 83 and math passing rates around 93%. These schools could serve as models for success, offering valuable insights into effective teaching practices, curriculum design, and student support strategies. By adopting some of these methods across the district, particularly in lower-performing schools, the district could help boost academic achievement overall."</w:t>
      </w:r>
    </w:p>
    <w:p w:rsidR="008F0916" w:rsidRPr="005704F8" w:rsidRDefault="008F0916" w:rsidP="00D326C6">
      <w:pPr>
        <w:rPr>
          <w:rFonts w:ascii="Bookman Old Style" w:hAnsi="Bookman Old Style"/>
        </w:rPr>
      </w:pPr>
    </w:p>
    <w:sectPr w:rsidR="008F0916" w:rsidRPr="005704F8" w:rsidSect="009D52F0">
      <w:pgSz w:w="12240" w:h="15840"/>
      <w:pgMar w:top="621" w:right="1440" w:bottom="81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Roman">
    <w:altName w:val="Times New Roman"/>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3F480D"/>
    <w:multiLevelType w:val="multilevel"/>
    <w:tmpl w:val="BAA0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627B7C"/>
    <w:multiLevelType w:val="hybridMultilevel"/>
    <w:tmpl w:val="BF166356"/>
    <w:lvl w:ilvl="0" w:tplc="0A5CBE0E">
      <w:start w:val="5"/>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721051">
    <w:abstractNumId w:val="1"/>
  </w:num>
  <w:num w:numId="2" w16cid:durableId="629478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6E"/>
    <w:rsid w:val="000A3798"/>
    <w:rsid w:val="00102EFF"/>
    <w:rsid w:val="002332AD"/>
    <w:rsid w:val="00233D50"/>
    <w:rsid w:val="002F763D"/>
    <w:rsid w:val="00314DAD"/>
    <w:rsid w:val="00334BA0"/>
    <w:rsid w:val="003433E7"/>
    <w:rsid w:val="004042F6"/>
    <w:rsid w:val="004529B3"/>
    <w:rsid w:val="004D5A0B"/>
    <w:rsid w:val="004F5B48"/>
    <w:rsid w:val="00511562"/>
    <w:rsid w:val="005704F8"/>
    <w:rsid w:val="005B116E"/>
    <w:rsid w:val="006D5804"/>
    <w:rsid w:val="006F2FBF"/>
    <w:rsid w:val="0080083B"/>
    <w:rsid w:val="008D1182"/>
    <w:rsid w:val="008F0916"/>
    <w:rsid w:val="00911609"/>
    <w:rsid w:val="009D52F0"/>
    <w:rsid w:val="00AA11E5"/>
    <w:rsid w:val="00B576F0"/>
    <w:rsid w:val="00BB2F09"/>
    <w:rsid w:val="00CA23D9"/>
    <w:rsid w:val="00CB1333"/>
    <w:rsid w:val="00CC58EE"/>
    <w:rsid w:val="00D326C6"/>
    <w:rsid w:val="00E10ADB"/>
    <w:rsid w:val="00F41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2B9E0"/>
  <w15:chartTrackingRefBased/>
  <w15:docId w15:val="{CC1A1848-78CD-9740-BC83-4D48B8C8C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60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182"/>
    <w:pPr>
      <w:ind w:left="720"/>
      <w:contextualSpacing/>
    </w:pPr>
  </w:style>
  <w:style w:type="character" w:styleId="Strong">
    <w:name w:val="Strong"/>
    <w:basedOn w:val="DefaultParagraphFont"/>
    <w:uiPriority w:val="22"/>
    <w:qFormat/>
    <w:rsid w:val="009116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780065">
      <w:bodyDiv w:val="1"/>
      <w:marLeft w:val="0"/>
      <w:marRight w:val="0"/>
      <w:marTop w:val="0"/>
      <w:marBottom w:val="0"/>
      <w:divBdr>
        <w:top w:val="none" w:sz="0" w:space="0" w:color="auto"/>
        <w:left w:val="none" w:sz="0" w:space="0" w:color="auto"/>
        <w:bottom w:val="none" w:sz="0" w:space="0" w:color="auto"/>
        <w:right w:val="none" w:sz="0" w:space="0" w:color="auto"/>
      </w:divBdr>
    </w:div>
    <w:div w:id="702444225">
      <w:bodyDiv w:val="1"/>
      <w:marLeft w:val="0"/>
      <w:marRight w:val="0"/>
      <w:marTop w:val="0"/>
      <w:marBottom w:val="0"/>
      <w:divBdr>
        <w:top w:val="none" w:sz="0" w:space="0" w:color="auto"/>
        <w:left w:val="none" w:sz="0" w:space="0" w:color="auto"/>
        <w:bottom w:val="none" w:sz="0" w:space="0" w:color="auto"/>
        <w:right w:val="none" w:sz="0" w:space="0" w:color="auto"/>
      </w:divBdr>
    </w:div>
    <w:div w:id="944849574">
      <w:bodyDiv w:val="1"/>
      <w:marLeft w:val="0"/>
      <w:marRight w:val="0"/>
      <w:marTop w:val="0"/>
      <w:marBottom w:val="0"/>
      <w:divBdr>
        <w:top w:val="none" w:sz="0" w:space="0" w:color="auto"/>
        <w:left w:val="none" w:sz="0" w:space="0" w:color="auto"/>
        <w:bottom w:val="none" w:sz="0" w:space="0" w:color="auto"/>
        <w:right w:val="none" w:sz="0" w:space="0" w:color="auto"/>
      </w:divBdr>
    </w:div>
    <w:div w:id="1052575687">
      <w:bodyDiv w:val="1"/>
      <w:marLeft w:val="0"/>
      <w:marRight w:val="0"/>
      <w:marTop w:val="0"/>
      <w:marBottom w:val="0"/>
      <w:divBdr>
        <w:top w:val="none" w:sz="0" w:space="0" w:color="auto"/>
        <w:left w:val="none" w:sz="0" w:space="0" w:color="auto"/>
        <w:bottom w:val="none" w:sz="0" w:space="0" w:color="auto"/>
        <w:right w:val="none" w:sz="0" w:space="0" w:color="auto"/>
      </w:divBdr>
    </w:div>
    <w:div w:id="1123229886">
      <w:bodyDiv w:val="1"/>
      <w:marLeft w:val="0"/>
      <w:marRight w:val="0"/>
      <w:marTop w:val="0"/>
      <w:marBottom w:val="0"/>
      <w:divBdr>
        <w:top w:val="none" w:sz="0" w:space="0" w:color="auto"/>
        <w:left w:val="none" w:sz="0" w:space="0" w:color="auto"/>
        <w:bottom w:val="none" w:sz="0" w:space="0" w:color="auto"/>
        <w:right w:val="none" w:sz="0" w:space="0" w:color="auto"/>
      </w:divBdr>
    </w:div>
    <w:div w:id="1186870318">
      <w:bodyDiv w:val="1"/>
      <w:marLeft w:val="0"/>
      <w:marRight w:val="0"/>
      <w:marTop w:val="0"/>
      <w:marBottom w:val="0"/>
      <w:divBdr>
        <w:top w:val="none" w:sz="0" w:space="0" w:color="auto"/>
        <w:left w:val="none" w:sz="0" w:space="0" w:color="auto"/>
        <w:bottom w:val="none" w:sz="0" w:space="0" w:color="auto"/>
        <w:right w:val="none" w:sz="0" w:space="0" w:color="auto"/>
      </w:divBdr>
    </w:div>
    <w:div w:id="1830055735">
      <w:bodyDiv w:val="1"/>
      <w:marLeft w:val="0"/>
      <w:marRight w:val="0"/>
      <w:marTop w:val="0"/>
      <w:marBottom w:val="0"/>
      <w:divBdr>
        <w:top w:val="none" w:sz="0" w:space="0" w:color="auto"/>
        <w:left w:val="none" w:sz="0" w:space="0" w:color="auto"/>
        <w:bottom w:val="none" w:sz="0" w:space="0" w:color="auto"/>
        <w:right w:val="none" w:sz="0" w:space="0" w:color="auto"/>
      </w:divBdr>
    </w:div>
    <w:div w:id="1885866275">
      <w:bodyDiv w:val="1"/>
      <w:marLeft w:val="0"/>
      <w:marRight w:val="0"/>
      <w:marTop w:val="0"/>
      <w:marBottom w:val="0"/>
      <w:divBdr>
        <w:top w:val="none" w:sz="0" w:space="0" w:color="auto"/>
        <w:left w:val="none" w:sz="0" w:space="0" w:color="auto"/>
        <w:bottom w:val="none" w:sz="0" w:space="0" w:color="auto"/>
        <w:right w:val="none" w:sz="0" w:space="0" w:color="auto"/>
      </w:divBdr>
    </w:div>
    <w:div w:id="210641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518</Words>
  <Characters>2955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Annya Boo</dc:creator>
  <cp:keywords/>
  <dc:description/>
  <cp:lastModifiedBy>Annya Boo</cp:lastModifiedBy>
  <cp:revision>9</cp:revision>
  <dcterms:created xsi:type="dcterms:W3CDTF">2024-10-27T23:12:00Z</dcterms:created>
  <dcterms:modified xsi:type="dcterms:W3CDTF">2024-10-27T23:40:00Z</dcterms:modified>
</cp:coreProperties>
</file>