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Кижваткина Анна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отчёта по выполнению лабораторной работы №4 с помощью языка разметки Markdown.</w:t>
      </w:r>
      <w:r>
        <w:br/>
      </w:r>
      <w:r>
        <w:rPr>
          <w:rStyle w:val="VerbatimChar"/>
        </w:rPr>
        <w:t xml:space="preserve">3. 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 Установка необходимого ПО.</w:t>
      </w:r>
      <w:r>
        <w:t xml:space="preserve"> </w:t>
      </w:r>
      <w:r>
        <w:t xml:space="preserve">Устанавливаем ПО необходимое для выполнения данной лабораторной работы.</w:t>
      </w:r>
    </w:p>
    <w:p>
      <w:pPr>
        <w:pStyle w:val="BodyText"/>
      </w:pPr>
      <w:r>
        <w:t xml:space="preserve">4.2 Заполнение отчёта по выполнению лабораторной работы №4 с помощью языка разметки Markdown.</w:t>
      </w:r>
      <w:r>
        <w:t xml:space="preserve"> </w:t>
      </w:r>
      <w:r>
        <w:t xml:space="preserve">Открываем терминал. Переходим в каталог курса сформированный при выполнении лабораторной работы №2. (рис. 1)</w:t>
      </w:r>
    </w:p>
    <w:bookmarkStart w:id="27" w:name="fig:001"/>
    <w:p>
      <w:pPr>
        <w:pStyle w:val="CaptionedFigure"/>
      </w:pPr>
      <w:r>
        <w:drawing>
          <wp:inline>
            <wp:extent cx="3733800" cy="151956"/>
            <wp:effectExtent b="0" l="0" r="0" t="0"/>
            <wp:docPr descr="Рис. 1: Перемещение между директориям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7"/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pull. (рис. 2)</w:t>
      </w:r>
    </w:p>
    <w:bookmarkStart w:id="31" w:name="fig:002"/>
    <w:p>
      <w:pPr>
        <w:pStyle w:val="CaptionedFigure"/>
      </w:pPr>
      <w:r>
        <w:drawing>
          <wp:inline>
            <wp:extent cx="3733800" cy="224100"/>
            <wp:effectExtent b="0" l="0" r="0" t="0"/>
            <wp:docPr descr="Рис. 2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31"/>
    <w:p>
      <w:pPr>
        <w:pStyle w:val="BodyText"/>
      </w:pPr>
      <w:r>
        <w:t xml:space="preserve">Переходим в каталог с шаблоном отчета по лабораторной работе № 3 с помощью команды cd. (рис. 3)</w:t>
      </w:r>
    </w:p>
    <w:bookmarkStart w:id="35" w:name="fig:003"/>
    <w:p>
      <w:pPr>
        <w:pStyle w:val="CaptionedFigure"/>
      </w:pPr>
      <w:r>
        <w:drawing>
          <wp:inline>
            <wp:extent cx="3733800" cy="224100"/>
            <wp:effectExtent b="0" l="0" r="0" t="0"/>
            <wp:docPr descr="Рис. 3: Перемещение между директориям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5"/>
    <w:p>
      <w:pPr>
        <w:pStyle w:val="BodyText"/>
      </w:pPr>
      <w:r>
        <w:t xml:space="preserve">Провеодим компиляцию шаблона с использованием Makefile. Для этого введим команду make. (рис. 4)</w:t>
      </w:r>
    </w:p>
    <w:bookmarkStart w:id="39" w:name="fig:004"/>
    <w:p>
      <w:pPr>
        <w:pStyle w:val="CaptionedFigure"/>
      </w:pPr>
      <w:r>
        <w:drawing>
          <wp:inline>
            <wp:extent cx="3733800" cy="274596"/>
            <wp:effectExtent b="0" l="0" r="0" t="0"/>
            <wp:docPr descr="Рис. 4: Компиляция шаблон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9"/>
    <w:p>
      <w:pPr>
        <w:pStyle w:val="BodyText"/>
      </w:pPr>
      <w:r>
        <w:t xml:space="preserve">При успешной компиляции должны сгенерироваться файлы report.pdf и report.docx. Открываем и проверяем наличие и корректность полученных файлов. (рис. 5 и рис. 6)</w:t>
      </w:r>
    </w:p>
    <w:bookmarkStart w:id="43" w:name="fig:005"/>
    <w:p>
      <w:pPr>
        <w:pStyle w:val="CaptionedFigure"/>
      </w:pPr>
      <w:r>
        <w:drawing>
          <wp:inline>
            <wp:extent cx="3733800" cy="2136918"/>
            <wp:effectExtent b="0" l="0" r="0" t="0"/>
            <wp:docPr descr="Рис. 5: Открытие файла docx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docx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528137"/>
            <wp:effectExtent b="0" l="0" r="0" t="0"/>
            <wp:docPr descr="Рис. 6: Открытие файла pdf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7"/>
    <w:p>
      <w:pPr>
        <w:pStyle w:val="BodyText"/>
      </w:pPr>
      <w:r>
        <w:t xml:space="preserve">Удаляем полученные файлы с использованием Makefile. Для этого введим команду make clear. (рис. 7)</w:t>
      </w:r>
    </w:p>
    <w:bookmarkStart w:id="51" w:name="fig:007"/>
    <w:p>
      <w:pPr>
        <w:pStyle w:val="CaptionedFigure"/>
      </w:pPr>
      <w:r>
        <w:drawing>
          <wp:inline>
            <wp:extent cx="3733800" cy="126514"/>
            <wp:effectExtent b="0" l="0" r="0" t="0"/>
            <wp:docPr descr="Рис. 7: Удаление файлов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51"/>
    <w:p>
      <w:pPr>
        <w:pStyle w:val="BodyText"/>
      </w:pPr>
      <w:r>
        <w:t xml:space="preserve">Проверяем правильность выполнения команды с помощью команды ls. (рис. 8)</w:t>
      </w:r>
    </w:p>
    <w:bookmarkStart w:id="55" w:name="fig:008"/>
    <w:p>
      <w:pPr>
        <w:pStyle w:val="CaptionedFigure"/>
      </w:pPr>
      <w:r>
        <w:drawing>
          <wp:inline>
            <wp:extent cx="3733800" cy="126514"/>
            <wp:effectExtent b="0" l="0" r="0" t="0"/>
            <wp:docPr descr="Рис. 8: Проверка правильности выполнения команд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правильности выполнения команды</w:t>
      </w:r>
    </w:p>
    <w:bookmarkEnd w:id="55"/>
    <w:p>
      <w:pPr>
        <w:pStyle w:val="BodyText"/>
      </w:pPr>
      <w:r>
        <w:t xml:space="preserve">Открываем файл report.md c помощью текстового редактора gedit. (рис. 9)</w:t>
      </w:r>
    </w:p>
    <w:bookmarkStart w:id="59" w:name="fig:009"/>
    <w:p>
      <w:pPr>
        <w:pStyle w:val="CaptionedFigure"/>
      </w:pPr>
      <w:r>
        <w:drawing>
          <wp:inline>
            <wp:extent cx="3733800" cy="90752"/>
            <wp:effectExtent b="0" l="0" r="0" t="0"/>
            <wp:docPr descr="Рис. 9: Открытие файла md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md</w:t>
      </w:r>
    </w:p>
    <w:bookmarkEnd w:id="59"/>
    <w:p>
      <w:pPr>
        <w:pStyle w:val="BodyText"/>
      </w:pPr>
      <w:r>
        <w:t xml:space="preserve">Заполняем отчет и компилируем его с использованием Makefile. Проверяем корректность полученных файлов. (рис. 10 и рис. 11)</w:t>
      </w:r>
    </w:p>
    <w:bookmarkStart w:id="63" w:name="fig:010"/>
    <w:p>
      <w:pPr>
        <w:pStyle w:val="CaptionedFigure"/>
      </w:pPr>
      <w:r>
        <w:drawing>
          <wp:inline>
            <wp:extent cx="3733800" cy="3076779"/>
            <wp:effectExtent b="0" l="0" r="0" t="0"/>
            <wp:docPr descr="Рис. 10: Заполнение отчёт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отчёта</w:t>
      </w:r>
    </w:p>
    <w:bookmarkEnd w:id="63"/>
    <w:bookmarkStart w:id="67" w:name="fig:011"/>
    <w:p>
      <w:pPr>
        <w:pStyle w:val="CaptionedFigure"/>
      </w:pPr>
      <w:r>
        <w:drawing>
          <wp:inline>
            <wp:extent cx="3733800" cy="1008833"/>
            <wp:effectExtent b="0" l="0" r="0" t="0"/>
            <wp:docPr descr="Рис. 11: Компиляция и проверка целостности файл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и проверка целостности файлов</w:t>
      </w:r>
    </w:p>
    <w:bookmarkEnd w:id="67"/>
    <w:p>
      <w:pPr>
        <w:pStyle w:val="BodyText"/>
      </w:pPr>
      <w:r>
        <w:t xml:space="preserve">Загружаем файлы на Github. (рис. 12 и рис. 13)</w:t>
      </w:r>
    </w:p>
    <w:bookmarkStart w:id="71" w:name="fig:012"/>
    <w:p>
      <w:pPr>
        <w:pStyle w:val="CaptionedFigure"/>
      </w:pPr>
      <w:r>
        <w:drawing>
          <wp:inline>
            <wp:extent cx="3733800" cy="644263"/>
            <wp:effectExtent b="0" l="0" r="0" t="0"/>
            <wp:docPr descr="Рис. 12: Загрузка файла. команды git add и git commit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файла. команды git add и git commit</w:t>
      </w:r>
    </w:p>
    <w:bookmarkEnd w:id="71"/>
    <w:bookmarkStart w:id="75" w:name="fig:013"/>
    <w:p>
      <w:pPr>
        <w:pStyle w:val="CaptionedFigure"/>
      </w:pPr>
      <w:r>
        <w:drawing>
          <wp:inline>
            <wp:extent cx="3733800" cy="644263"/>
            <wp:effectExtent b="0" l="0" r="0" t="0"/>
            <wp:docPr descr="Рис. 13: Загрузка файла. команда git push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файла. команда git push</w:t>
      </w:r>
    </w:p>
    <w:bookmarkEnd w:id="75"/>
    <w:p>
      <w:pPr>
        <w:pStyle w:val="BodyText"/>
      </w:pPr>
      <w:r>
        <w:t xml:space="preserve">3.3 Задание для самостоятельной работы.</w:t>
      </w:r>
    </w:p>
    <w:p>
      <w:pPr>
        <w:pStyle w:val="BodyText"/>
      </w:pPr>
      <w:r>
        <w:t xml:space="preserve">Переходим в директорию lab02/report с помощью команды cd, чтобы заполнить там отчёт по лабораторной работе №2. (рис. 14)</w:t>
      </w:r>
    </w:p>
    <w:bookmarkStart w:id="79" w:name="fig:014"/>
    <w:p>
      <w:pPr>
        <w:pStyle w:val="CaptionedFigure"/>
      </w:pPr>
      <w:r>
        <w:drawing>
          <wp:inline>
            <wp:extent cx="3733800" cy="280389"/>
            <wp:effectExtent b="0" l="0" r="0" t="0"/>
            <wp:docPr descr="Рис. 14: Перемещение между директория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Перемещение между директориями</w:t>
      </w:r>
    </w:p>
    <w:bookmarkEnd w:id="79"/>
    <w:p>
      <w:pPr>
        <w:pStyle w:val="BodyText"/>
      </w:pPr>
      <w:r>
        <w:t xml:space="preserve">Открываем файл с помощью текстового редактора gedit и начинаем заполнять отчёт. (рис. 15)</w:t>
      </w:r>
    </w:p>
    <w:bookmarkStart w:id="83" w:name="fig:015"/>
    <w:p>
      <w:pPr>
        <w:pStyle w:val="CaptionedFigure"/>
      </w:pPr>
      <w:r>
        <w:drawing>
          <wp:inline>
            <wp:extent cx="3733800" cy="3092115"/>
            <wp:effectExtent b="0" l="0" r="0" t="0"/>
            <wp:docPr descr="Рис. 15: Составление отчёт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Составление отчёта</w:t>
      </w:r>
    </w:p>
    <w:bookmarkEnd w:id="83"/>
    <w:p>
      <w:pPr>
        <w:pStyle w:val="BodyText"/>
      </w:pPr>
      <w:r>
        <w:t xml:space="preserve">Компилируем файл. (рис. 16)</w:t>
      </w:r>
    </w:p>
    <w:bookmarkStart w:id="87" w:name="fig:016"/>
    <w:p>
      <w:pPr>
        <w:pStyle w:val="CaptionedFigure"/>
      </w:pPr>
      <w:r>
        <w:drawing>
          <wp:inline>
            <wp:extent cx="3733800" cy="353650"/>
            <wp:effectExtent b="0" l="0" r="0" t="0"/>
            <wp:docPr descr="Рис. 16: Компиляция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файла</w:t>
      </w:r>
    </w:p>
    <w:bookmarkEnd w:id="87"/>
    <w:p>
      <w:pPr>
        <w:pStyle w:val="BodyText"/>
      </w:pPr>
      <w:r>
        <w:t xml:space="preserve">Загружаем файлы на github. (рис. 17 и рис. 18)</w:t>
      </w:r>
    </w:p>
    <w:bookmarkStart w:id="91" w:name="fig:017"/>
    <w:p>
      <w:pPr>
        <w:pStyle w:val="CaptionedFigure"/>
      </w:pPr>
      <w:r>
        <w:drawing>
          <wp:inline>
            <wp:extent cx="3733800" cy="590025"/>
            <wp:effectExtent b="0" l="0" r="0" t="0"/>
            <wp:docPr descr="Рис. 17: Загрузка файла. команды git add и git commit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файла. команды git add и git commit</w:t>
      </w:r>
    </w:p>
    <w:bookmarkEnd w:id="91"/>
    <w:bookmarkStart w:id="95" w:name="fig:018"/>
    <w:p>
      <w:pPr>
        <w:pStyle w:val="CaptionedFigure"/>
      </w:pPr>
      <w:r>
        <w:drawing>
          <wp:inline>
            <wp:extent cx="3733800" cy="357040"/>
            <wp:effectExtent b="0" l="0" r="0" t="0"/>
            <wp:docPr descr="Рис. 18: Загрузка файла. команда git push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файла. команда git push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№3 я освоила процедуры оформления отчетов с помощью легковесного языка разметки Markdown.</w:t>
      </w:r>
    </w:p>
    <w:bookmarkEnd w:id="97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Start w:id="9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8"/>
    <w:bookmarkStart w:id="9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9"/>
    <w:bookmarkStart w:id="10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0"/>
    <w:bookmarkStart w:id="10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0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Кижваткина Анна Юрьевна</dc:creator>
  <dc:language>ru-RU</dc:language>
  <cp:keywords/>
  <dcterms:created xsi:type="dcterms:W3CDTF">2024-10-12T12:01:19Z</dcterms:created>
  <dcterms:modified xsi:type="dcterms:W3CDTF">2024-10-12T12:01:19Z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