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8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Кижваткина Анна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Hello world!</w:t>
      </w:r>
    </w:p>
    <w:p>
      <w:pPr>
        <w:pStyle w:val="Compact"/>
        <w:numPr>
          <w:ilvl w:val="0"/>
          <w:numId w:val="1001"/>
        </w:numPr>
      </w:pPr>
      <w:r>
        <w:t xml:space="preserve">Транслятор NASM.</w:t>
      </w:r>
    </w:p>
    <w:p>
      <w:pPr>
        <w:pStyle w:val="Compact"/>
        <w:numPr>
          <w:ilvl w:val="0"/>
          <w:numId w:val="1001"/>
        </w:numPr>
      </w:pPr>
      <w:r>
        <w:t xml:space="preserve">Работа с расширенным синтаксисом командной строки NASM.</w:t>
      </w:r>
    </w:p>
    <w:p>
      <w:pPr>
        <w:pStyle w:val="Compact"/>
        <w:numPr>
          <w:ilvl w:val="0"/>
          <w:numId w:val="1001"/>
        </w:numPr>
      </w:pPr>
      <w:r>
        <w:t xml:space="preserve">Работа с компоновщиком LD.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файла.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задания для самостоятельной работы.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11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4.1. Создание программы Hello world!</w:t>
      </w:r>
    </w:p>
    <w:p>
      <w:pPr>
        <w:pStyle w:val="BodyText"/>
      </w:pPr>
      <w:r>
        <w:t xml:space="preserve">Создаем каталог для работы с программами на языке ассемблера NASM. (рис. 1)</w:t>
      </w:r>
    </w:p>
    <w:bookmarkStart w:id="27" w:name="fig:001"/>
    <w:p>
      <w:pPr>
        <w:pStyle w:val="CaptionedFigure"/>
      </w:pPr>
      <w:r>
        <w:drawing>
          <wp:inline>
            <wp:extent cx="3733800" cy="203661"/>
            <wp:effectExtent b="0" l="0" r="0" t="0"/>
            <wp:docPr descr="Рис. 1: 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7"/>
    <w:p>
      <w:pPr>
        <w:pStyle w:val="BodyText"/>
      </w:pPr>
      <w:r>
        <w:t xml:space="preserve">Переходим в созданный каталог. (рис. 2).</w:t>
      </w:r>
    </w:p>
    <w:bookmarkStart w:id="31" w:name="fig:002"/>
    <w:p>
      <w:pPr>
        <w:pStyle w:val="CaptionedFigure"/>
      </w:pPr>
      <w:r>
        <w:drawing>
          <wp:inline>
            <wp:extent cx="3733800" cy="339436"/>
            <wp:effectExtent b="0" l="0" r="0" t="0"/>
            <wp:docPr descr="Рис. 2: Перемещение в каталог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в каталог</w:t>
      </w:r>
    </w:p>
    <w:bookmarkEnd w:id="31"/>
    <w:p>
      <w:pPr>
        <w:pStyle w:val="BodyText"/>
      </w:pPr>
      <w:r>
        <w:t xml:space="preserve">Создаем текстовый файл с именем hello.asm. (рис. 3)</w:t>
      </w:r>
    </w:p>
    <w:bookmarkStart w:id="35" w:name="fig:003"/>
    <w:p>
      <w:pPr>
        <w:pStyle w:val="CaptionedFigure"/>
      </w:pPr>
      <w:r>
        <w:drawing>
          <wp:inline>
            <wp:extent cx="3733800" cy="144934"/>
            <wp:effectExtent b="0" l="0" r="0" t="0"/>
            <wp:docPr descr="Рис. 3: Создание текстового файл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текстового файла</w:t>
      </w:r>
    </w:p>
    <w:bookmarkEnd w:id="35"/>
    <w:p>
      <w:pPr>
        <w:pStyle w:val="BodyText"/>
      </w:pPr>
      <w:r>
        <w:t xml:space="preserve">Проверяем создался ли файл. (рис. 4)</w:t>
      </w:r>
    </w:p>
    <w:bookmarkStart w:id="39" w:name="fig:004"/>
    <w:p>
      <w:pPr>
        <w:pStyle w:val="CaptionedFigure"/>
      </w:pPr>
      <w:r>
        <w:drawing>
          <wp:inline>
            <wp:extent cx="1828800" cy="1752600"/>
            <wp:effectExtent b="0" l="0" r="0" t="0"/>
            <wp:docPr descr="Рис. 4: Проверка создания файлов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создания файлов</w:t>
      </w:r>
    </w:p>
    <w:bookmarkEnd w:id="39"/>
    <w:p>
      <w:pPr>
        <w:pStyle w:val="BodyText"/>
      </w:pPr>
      <w:r>
        <w:t xml:space="preserve">Открываем файл с помощью текстового редактора gedit. (рис. 5)</w:t>
      </w:r>
    </w:p>
    <w:bookmarkStart w:id="43" w:name="fig:005"/>
    <w:p>
      <w:pPr>
        <w:pStyle w:val="CaptionedFigure"/>
      </w:pPr>
      <w:r>
        <w:drawing>
          <wp:inline>
            <wp:extent cx="3733800" cy="144934"/>
            <wp:effectExtent b="0" l="0" r="0" t="0"/>
            <wp:docPr descr="Рис. 5: Открытие файла с помощью gedit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файла с помощью gedit</w:t>
      </w:r>
    </w:p>
    <w:bookmarkEnd w:id="43"/>
    <w:p>
      <w:pPr>
        <w:pStyle w:val="BodyText"/>
      </w:pPr>
      <w:r>
        <w:t xml:space="preserve">Вводим необходимый текст.(рис. 6)</w:t>
      </w:r>
    </w:p>
    <w:bookmarkStart w:id="47" w:name="fig:006"/>
    <w:p>
      <w:pPr>
        <w:pStyle w:val="CaptionedFigure"/>
      </w:pPr>
      <w:r>
        <w:drawing>
          <wp:inline>
            <wp:extent cx="3733800" cy="1781671"/>
            <wp:effectExtent b="0" l="0" r="0" t="0"/>
            <wp:docPr descr="Рис. 6: Редактирование файла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bookmarkEnd w:id="47"/>
    <w:p>
      <w:pPr>
        <w:pStyle w:val="BodyText"/>
      </w:pPr>
      <w:r>
        <w:t xml:space="preserve">4.2. Транслятор NASM.</w:t>
      </w:r>
    </w:p>
    <w:p>
      <w:pPr>
        <w:pStyle w:val="BodyText"/>
      </w:pPr>
      <w:r>
        <w:t xml:space="preserve">Превращаем текст программы в объектный код с помощью транслятора NASM, используя команду nasm -f hello.asm. (рис. 7)</w:t>
      </w:r>
    </w:p>
    <w:bookmarkStart w:id="51" w:name="fig:007"/>
    <w:p>
      <w:pPr>
        <w:pStyle w:val="CaptionedFigure"/>
      </w:pPr>
      <w:r>
        <w:drawing>
          <wp:inline>
            <wp:extent cx="3733800" cy="135999"/>
            <wp:effectExtent b="0" l="0" r="0" t="0"/>
            <wp:docPr descr="Рис. 7: Вводим команду nasm -f hello.asm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Вводим команду nasm -f hello.asm</w:t>
      </w:r>
    </w:p>
    <w:bookmarkEnd w:id="51"/>
    <w:p>
      <w:pPr>
        <w:pStyle w:val="BodyText"/>
      </w:pPr>
      <w:r>
        <w:t xml:space="preserve">C помощью команды ls проверяем правильность выполнения команды. (рис. 8)</w:t>
      </w:r>
    </w:p>
    <w:bookmarkStart w:id="55" w:name="fig:008"/>
    <w:p>
      <w:pPr>
        <w:pStyle w:val="CaptionedFigure"/>
      </w:pPr>
      <w:r>
        <w:drawing>
          <wp:inline>
            <wp:extent cx="3733800" cy="241089"/>
            <wp:effectExtent b="0" l="0" r="0" t="0"/>
            <wp:docPr descr="Рис. 8: Проверка правильности выполнения команды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правильности выполнения команды</w:t>
      </w:r>
    </w:p>
    <w:bookmarkEnd w:id="55"/>
    <w:p>
      <w:pPr>
        <w:pStyle w:val="BodyText"/>
      </w:pPr>
      <w:r>
        <w:t xml:space="preserve">4.3. Работа с расширенным синтаксисом командной строки NASM.</w:t>
      </w:r>
    </w:p>
    <w:p>
      <w:pPr>
        <w:pStyle w:val="BodyText"/>
      </w:pPr>
      <w:r>
        <w:t xml:space="preserve">Вводим команду nasm -o obj.o -f elf -g -l list.lst hello.asm, которая компилирует исходный файл hello.asm в odj.o. Также будет создан файл листинга list.lst. С помощью команды ls проверяем правильность выполнение команды. (рис. 9).</w:t>
      </w:r>
    </w:p>
    <w:bookmarkStart w:id="59" w:name="fig:009"/>
    <w:p>
      <w:pPr>
        <w:pStyle w:val="CaptionedFigure"/>
      </w:pPr>
      <w:r>
        <w:drawing>
          <wp:inline>
            <wp:extent cx="3733800" cy="266371"/>
            <wp:effectExtent b="0" l="0" r="0" t="0"/>
            <wp:docPr descr="Рис. 9: Команды nasm -o obj.o -f elf -g -l list.lst hello.asm и ls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Команды nasm -o obj.o -f elf -g -l list.lst hello.asm и ls</w:t>
      </w:r>
    </w:p>
    <w:bookmarkEnd w:id="59"/>
    <w:p>
      <w:pPr>
        <w:pStyle w:val="BodyText"/>
      </w:pPr>
      <w:r>
        <w:t xml:space="preserve">4.4. Работа с компоновщиком LD.</w:t>
      </w:r>
    </w:p>
    <w:p>
      <w:pPr>
        <w:pStyle w:val="BodyText"/>
      </w:pPr>
      <w:r>
        <w:t xml:space="preserve">Обрабатываем файл hello.o при помощи компоновщика LD, чтобы получить исходный файл hello. С помощью ls проверяем правильность выполнения команды. (рис. 10)</w:t>
      </w:r>
    </w:p>
    <w:bookmarkStart w:id="63" w:name="fig:010"/>
    <w:p>
      <w:pPr>
        <w:pStyle w:val="CaptionedFigure"/>
      </w:pPr>
      <w:r>
        <w:drawing>
          <wp:inline>
            <wp:extent cx="3733800" cy="266371"/>
            <wp:effectExtent b="0" l="0" r="0" t="0"/>
            <wp:docPr descr="Рис. 10: Обработка файла при помощи компоновщика LD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Обработка файла при помощи компоновщика LD</w:t>
      </w:r>
    </w:p>
    <w:bookmarkEnd w:id="63"/>
    <w:p>
      <w:pPr>
        <w:pStyle w:val="BodyText"/>
      </w:pPr>
      <w:r>
        <w:t xml:space="preserve">Выполняем следующую команду ld -m elf_i386 obj.o -o main и проверяем правильность выполнения команды. (рис. 11)</w:t>
      </w:r>
    </w:p>
    <w:bookmarkStart w:id="67" w:name="fig:011"/>
    <w:p>
      <w:pPr>
        <w:pStyle w:val="CaptionedFigure"/>
      </w:pPr>
      <w:r>
        <w:drawing>
          <wp:inline>
            <wp:extent cx="3733800" cy="266371"/>
            <wp:effectExtent b="0" l="0" r="0" t="0"/>
            <wp:docPr descr="Рис. 11: Команды ld -m elf_i386 obj.o -o main и ls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Команды ld -m elf_i386 obj.o -o main и ls</w:t>
      </w:r>
    </w:p>
    <w:bookmarkEnd w:id="67"/>
    <w:p>
      <w:pPr>
        <w:pStyle w:val="BodyText"/>
      </w:pPr>
      <w:r>
        <w:t xml:space="preserve">4.5. Запуск исполняемого файла.</w:t>
      </w:r>
    </w:p>
    <w:p>
      <w:pPr>
        <w:pStyle w:val="BodyText"/>
      </w:pPr>
      <w:r>
        <w:t xml:space="preserve">Запускаем на выполнение созданный исполняемый файл hello. (рис. 12)</w:t>
      </w:r>
    </w:p>
    <w:bookmarkStart w:id="71" w:name="fig:012"/>
    <w:p>
      <w:pPr>
        <w:pStyle w:val="CaptionedFigure"/>
      </w:pPr>
      <w:r>
        <w:drawing>
          <wp:inline>
            <wp:extent cx="3733800" cy="188297"/>
            <wp:effectExtent b="0" l="0" r="0" t="0"/>
            <wp:docPr descr="Рис. 12: Запуск файл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файла</w:t>
      </w:r>
    </w:p>
    <w:bookmarkEnd w:id="71"/>
    <w:p>
      <w:pPr>
        <w:pStyle w:val="BodyText"/>
      </w:pPr>
      <w:r>
        <w:t xml:space="preserve">4.6. Выполнение задания для самостоятельной работы.</w:t>
      </w:r>
    </w:p>
    <w:p>
      <w:pPr>
        <w:pStyle w:val="BodyText"/>
      </w:pPr>
      <w:r>
        <w:t xml:space="preserve">В каталоге ~/work/arch-pc/lab04 с помощью команды cp создаем копию файла hello.asm с именем lab4.asm. (рис. 13)</w:t>
      </w:r>
    </w:p>
    <w:bookmarkStart w:id="75" w:name="fig:013"/>
    <w:p>
      <w:pPr>
        <w:pStyle w:val="CaptionedFigure"/>
      </w:pPr>
      <w:r>
        <w:drawing>
          <wp:inline>
            <wp:extent cx="3733800" cy="87144"/>
            <wp:effectExtent b="0" l="0" r="0" t="0"/>
            <wp:docPr descr="Рис. 13: Копирование файла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Копирование файла</w:t>
      </w:r>
    </w:p>
    <w:bookmarkEnd w:id="75"/>
    <w:p>
      <w:pPr>
        <w:pStyle w:val="BodyText"/>
      </w:pPr>
      <w:r>
        <w:t xml:space="preserve">Проверяем правльность выполнения команды с помощью ls. (рис. 14)</w:t>
      </w:r>
    </w:p>
    <w:bookmarkStart w:id="79" w:name="fig:014"/>
    <w:p>
      <w:pPr>
        <w:pStyle w:val="CaptionedFigure"/>
      </w:pPr>
      <w:r>
        <w:drawing>
          <wp:inline>
            <wp:extent cx="3733800" cy="188297"/>
            <wp:effectExtent b="0" l="0" r="0" t="0"/>
            <wp:docPr descr="Рис. 14: Команда ls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Команда ls</w:t>
      </w:r>
    </w:p>
    <w:bookmarkEnd w:id="79"/>
    <w:p>
      <w:pPr>
        <w:pStyle w:val="BodyText"/>
      </w:pPr>
      <w:r>
        <w:t xml:space="preserve">С помощью текстового редактора вносим изменения в текст программы в файле lab4 так, чтобы вместо hello world! на экран выводилось Кижваткина Анна. (рис. 15)</w:t>
      </w:r>
    </w:p>
    <w:bookmarkStart w:id="83" w:name="fig:015"/>
    <w:p>
      <w:pPr>
        <w:pStyle w:val="CaptionedFigure"/>
      </w:pPr>
      <w:r>
        <w:drawing>
          <wp:inline>
            <wp:extent cx="3733800" cy="1785906"/>
            <wp:effectExtent b="0" l="0" r="0" t="0"/>
            <wp:docPr descr="Рис. 15: Редактировние текст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5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Редактировние текста</w:t>
      </w:r>
    </w:p>
    <w:bookmarkEnd w:id="83"/>
    <w:p>
      <w:pPr>
        <w:pStyle w:val="BodyText"/>
      </w:pPr>
      <w:r>
        <w:t xml:space="preserve">Компилируем текст программы в объектный файл. Проверяем правильность выполнения с помощью ls. (рис. 16)</w:t>
      </w:r>
    </w:p>
    <w:bookmarkStart w:id="87" w:name="fig:016"/>
    <w:p>
      <w:pPr>
        <w:pStyle w:val="CaptionedFigure"/>
      </w:pPr>
      <w:r>
        <w:drawing>
          <wp:inline>
            <wp:extent cx="3733800" cy="302594"/>
            <wp:effectExtent b="0" l="0" r="0" t="0"/>
            <wp:docPr descr="Рис. 16: Компиляция текста и команда ls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Компиляция текста и команда ls</w:t>
      </w:r>
    </w:p>
    <w:bookmarkEnd w:id="87"/>
    <w:p>
      <w:pPr>
        <w:pStyle w:val="BodyText"/>
      </w:pPr>
      <w:r>
        <w:t xml:space="preserve">Выполняем компоновку объектного файла. (рис. 17)</w:t>
      </w:r>
    </w:p>
    <w:bookmarkStart w:id="91" w:name="fig:017"/>
    <w:p>
      <w:pPr>
        <w:pStyle w:val="CaptionedFigure"/>
      </w:pPr>
      <w:r>
        <w:drawing>
          <wp:inline>
            <wp:extent cx="3733800" cy="302594"/>
            <wp:effectExtent b="0" l="0" r="0" t="0"/>
            <wp:docPr descr="Рис. 17: Компоновка файла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Компоновка файла</w:t>
      </w:r>
    </w:p>
    <w:bookmarkEnd w:id="91"/>
    <w:p>
      <w:pPr>
        <w:pStyle w:val="BodyText"/>
      </w:pPr>
      <w:r>
        <w:t xml:space="preserve">Запускаем получившийся исполняемый файл. (рис. 18)</w:t>
      </w:r>
    </w:p>
    <w:bookmarkStart w:id="95" w:name="fig:018"/>
    <w:p>
      <w:pPr>
        <w:pStyle w:val="CaptionedFigure"/>
      </w:pPr>
      <w:r>
        <w:drawing>
          <wp:inline>
            <wp:extent cx="3733800" cy="226945"/>
            <wp:effectExtent b="0" l="0" r="0" t="0"/>
            <wp:docPr descr="Рис. 18: Запуск получившегося файла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получившегося файла</w:t>
      </w:r>
    </w:p>
    <w:bookmarkEnd w:id="95"/>
    <w:p>
      <w:pPr>
        <w:pStyle w:val="BodyText"/>
      </w:pPr>
      <w:r>
        <w:t xml:space="preserve">Копируем файлы hello.asm и lab4.asm в Ваш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“Архитектура компьютера”</w:t>
      </w:r>
      <w:r>
        <w:t xml:space="preserve">/arch-pc/labs/lab04/. (рис. 19)</w:t>
      </w:r>
    </w:p>
    <w:bookmarkStart w:id="99" w:name="fig:019"/>
    <w:p>
      <w:pPr>
        <w:pStyle w:val="CaptionedFigure"/>
      </w:pPr>
      <w:r>
        <w:drawing>
          <wp:inline>
            <wp:extent cx="3733800" cy="282357"/>
            <wp:effectExtent b="0" l="0" r="0" t="0"/>
            <wp:docPr descr="Рис. 19: Копиование получившихся файлов в ~/work/study/2023-2024/“Архитектура компьютера”/arch-pc/labs/lab04/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Копиование получившихся файлов в ~/work/study/2023-2024/</w:t>
      </w:r>
      <w:r>
        <w:t xml:space="preserve">“Архитектура компьютера”</w:t>
      </w:r>
      <w:r>
        <w:t xml:space="preserve">/arch-pc/labs/lab04/</w:t>
      </w:r>
    </w:p>
    <w:bookmarkEnd w:id="99"/>
    <w:p>
      <w:pPr>
        <w:pStyle w:val="BodyText"/>
      </w:pPr>
      <w:r>
        <w:t xml:space="preserve">Проверяем правильность выполнения с помощью ls. (рис. 20)</w:t>
      </w:r>
    </w:p>
    <w:bookmarkStart w:id="103" w:name="fig:020"/>
    <w:p>
      <w:pPr>
        <w:pStyle w:val="CaptionedFigure"/>
      </w:pPr>
      <w:r>
        <w:drawing>
          <wp:inline>
            <wp:extent cx="3733800" cy="367807"/>
            <wp:effectExtent b="0" l="0" r="0" t="0"/>
            <wp:docPr descr="Рис. 20: Команда ls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Команда ls</w:t>
      </w:r>
    </w:p>
    <w:bookmarkEnd w:id="103"/>
    <w:p>
      <w:pPr>
        <w:pStyle w:val="BodyText"/>
      </w:pPr>
      <w:r>
        <w:t xml:space="preserve">Загружаем файлы на Github при помощи команд git add, git commit и git push. (рис. 21 и рис. 22)</w:t>
      </w:r>
    </w:p>
    <w:bookmarkStart w:id="107" w:name="fig:021"/>
    <w:p>
      <w:pPr>
        <w:pStyle w:val="CaptionedFigure"/>
      </w:pPr>
      <w:r>
        <w:drawing>
          <wp:inline>
            <wp:extent cx="3733800" cy="586548"/>
            <wp:effectExtent b="0" l="0" r="0" t="0"/>
            <wp:docPr descr="Рис. 21: Команды git add и git commit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6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Команды git add и git commit</w:t>
      </w:r>
    </w:p>
    <w:bookmarkEnd w:id="107"/>
    <w:bookmarkStart w:id="111" w:name="fig:022"/>
    <w:p>
      <w:pPr>
        <w:pStyle w:val="CaptionedFigure"/>
      </w:pPr>
      <w:r>
        <w:drawing>
          <wp:inline>
            <wp:extent cx="3733800" cy="653582"/>
            <wp:effectExtent b="0" l="0" r="0" t="0"/>
            <wp:docPr descr="Рис. 22: Команда git push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Команда git push</w:t>
      </w:r>
    </w:p>
    <w:bookmarkEnd w:id="111"/>
    <w:bookmarkEnd w:id="112"/>
    <w:bookmarkStart w:id="11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мы освоили процедуры компиляции и сборки программ, написанных на ассемблере NASM.</w:t>
      </w:r>
    </w:p>
    <w:bookmarkEnd w:id="113"/>
    <w:bookmarkStart w:id="120" w:name="список-литературы"/>
    <w:p>
      <w:pPr>
        <w:pStyle w:val="Heading1"/>
      </w:pPr>
      <w:r>
        <w:t xml:space="preserve">Список литературы</w:t>
      </w:r>
    </w:p>
    <w:bookmarkStart w:id="119" w:name="refs"/>
    <w:bookmarkStart w:id="114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114"/>
    <w:bookmarkStart w:id="115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115"/>
    <w:bookmarkStart w:id="116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116"/>
    <w:bookmarkStart w:id="118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1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18"/>
    <w:bookmarkEnd w:id="119"/>
    <w:bookmarkEnd w:id="1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8" Target="media/rId28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117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7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Кижваткина Анна Юрьевна</dc:creator>
  <dc:language>ru-RU</dc:language>
  <cp:keywords/>
  <dcterms:created xsi:type="dcterms:W3CDTF">2024-10-18T14:33:24Z</dcterms:created>
  <dcterms:modified xsi:type="dcterms:W3CDTF">2024-10-18T14:33:24Z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