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Кижваткина Анна 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Commander.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Порядок выполнения лабораторной работы.</w:t>
      </w:r>
    </w:p>
    <w:p>
      <w:pPr>
        <w:pStyle w:val="Compact"/>
        <w:numPr>
          <w:ilvl w:val="0"/>
          <w:numId w:val="1001"/>
        </w:numPr>
      </w:pPr>
      <w:r>
        <w:t xml:space="preserve">Выполнение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Commander, также известный как mc, это программа, которая предоставляет возможность просматривать структуру каталогов и выполнять основные операции управления файловой системой, то есть, mc является файловым менеджером. Midnight Commander облегчает работу с файлами и делает ее более удобной. Программа написана на языке ассемблера NASM и обычно состоит из трех разделов: код программы (SECTION .text), инициализированные данные (SECTION .data) и неинициализированные данные (SECTION .bss). Для объявления данных в разделе .data используются директивы DB, DW, DD, DQ и DT, которые резервируют память и указывают значения, которые должны храниться в этой памяти. Эти директивы используются для объявления переменных и массивов, а для строк обычно применяется директива DB из-за специфики хранения данных в оперативной памяти. Инструкция mov в языке ассемблера используется для копирования данных из одного места в другое.</w:t>
      </w:r>
    </w:p>
    <w:bookmarkEnd w:id="22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Порядок выполнения лабораторной работы.</w:t>
      </w:r>
    </w:p>
    <w:p>
      <w:pPr>
        <w:pStyle w:val="FirstParagraph"/>
      </w:pPr>
      <w:r>
        <w:t xml:space="preserve">Открываем mc. (рис. 1)</w:t>
      </w:r>
    </w:p>
    <w:bookmarkStart w:id="26" w:name="fig:001"/>
    <w:p>
      <w:pPr>
        <w:pStyle w:val="CaptionedFigure"/>
      </w:pPr>
      <w:r>
        <w:drawing>
          <wp:inline>
            <wp:extent cx="3733800" cy="2268011"/>
            <wp:effectExtent b="0" l="0" r="0" t="0"/>
            <wp:docPr descr="Рис. 1: Окно mc.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8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mc.</w:t>
      </w:r>
    </w:p>
    <w:bookmarkEnd w:id="26"/>
    <w:p>
      <w:pPr>
        <w:pStyle w:val="BodyText"/>
      </w:pPr>
      <w:r>
        <w:t xml:space="preserve">Используя клавиши вверх, вниз и Enter переходим в каталог ~/work/arch-pc, созданный при выполнении работы №4. (рис. 2)</w:t>
      </w:r>
    </w:p>
    <w:bookmarkStart w:id="30" w:name="fig:002"/>
    <w:p>
      <w:pPr>
        <w:pStyle w:val="CaptionedFigure"/>
      </w:pPr>
      <w:r>
        <w:drawing>
          <wp:inline>
            <wp:extent cx="3733800" cy="2096292"/>
            <wp:effectExtent b="0" l="0" r="0" t="0"/>
            <wp:docPr descr="Рис. 2: Перемещение по каталогам.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по каталогам.</w:t>
      </w:r>
    </w:p>
    <w:bookmarkEnd w:id="30"/>
    <w:p>
      <w:pPr>
        <w:pStyle w:val="BodyText"/>
      </w:pPr>
      <w:r>
        <w:t xml:space="preserve">С помощью функциональной клавиши F7 создаем папку lab05. (рис. 3)</w:t>
      </w:r>
    </w:p>
    <w:bookmarkStart w:id="34" w:name="fig:003"/>
    <w:p>
      <w:pPr>
        <w:pStyle w:val="CaptionedFigure"/>
      </w:pPr>
      <w:r>
        <w:drawing>
          <wp:inline>
            <wp:extent cx="3733800" cy="2096292"/>
            <wp:effectExtent b="0" l="0" r="0" t="0"/>
            <wp:docPr descr="Рис. 3: Создание папки.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папки.</w:t>
      </w:r>
    </w:p>
    <w:bookmarkEnd w:id="34"/>
    <w:p>
      <w:pPr>
        <w:pStyle w:val="BodyText"/>
      </w:pPr>
      <w:r>
        <w:t xml:space="preserve">Переходим в созданный каталог. (рис. 4)</w:t>
      </w:r>
    </w:p>
    <w:bookmarkStart w:id="38" w:name="fig:004"/>
    <w:p>
      <w:pPr>
        <w:pStyle w:val="CaptionedFigure"/>
      </w:pPr>
      <w:r>
        <w:drawing>
          <wp:inline>
            <wp:extent cx="3733800" cy="2096292"/>
            <wp:effectExtent b="0" l="0" r="0" t="0"/>
            <wp:docPr descr="Рис. 4: Перемещение в каталог.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Перемещение в каталог.</w:t>
      </w:r>
    </w:p>
    <w:bookmarkEnd w:id="38"/>
    <w:p>
      <w:pPr>
        <w:pStyle w:val="BodyText"/>
      </w:pPr>
      <w:r>
        <w:t xml:space="preserve">Пользуясь строкой ввода и командой touch создаем файл lab5-1.asm. (рис. 5)</w:t>
      </w:r>
    </w:p>
    <w:bookmarkStart w:id="42" w:name="fig:005"/>
    <w:p>
      <w:pPr>
        <w:pStyle w:val="CaptionedFigure"/>
      </w:pPr>
      <w:r>
        <w:drawing>
          <wp:inline>
            <wp:extent cx="3733800" cy="91756"/>
            <wp:effectExtent b="0" l="0" r="0" t="0"/>
            <wp:docPr descr="Рис. 5: Создание файла.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файла.</w:t>
      </w:r>
    </w:p>
    <w:bookmarkEnd w:id="42"/>
    <w:p>
      <w:pPr>
        <w:pStyle w:val="BodyText"/>
      </w:pPr>
      <w:r>
        <w:t xml:space="preserve">С помощью функциональной клавши F4 открываем файл lab5-1.asm для редактирования во встроенном редакторе. Используем редактор nano или mcedit. Вводим текст программы из листинга 5.1. (рис. 6)</w:t>
      </w:r>
    </w:p>
    <w:bookmarkStart w:id="46" w:name="fig:006"/>
    <w:p>
      <w:pPr>
        <w:pStyle w:val="CaptionedFigure"/>
      </w:pPr>
      <w:r>
        <w:drawing>
          <wp:inline>
            <wp:extent cx="3733800" cy="2075117"/>
            <wp:effectExtent b="0" l="0" r="0" t="0"/>
            <wp:docPr descr="Рис. 6: Редактирование файла.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5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файла.</w:t>
      </w:r>
    </w:p>
    <w:bookmarkEnd w:id="46"/>
    <w:p>
      <w:pPr>
        <w:pStyle w:val="BodyText"/>
      </w:pPr>
      <w:r>
        <w:t xml:space="preserve">Сохраняем изменения и закрываем файл. (рис. 7)</w:t>
      </w:r>
    </w:p>
    <w:bookmarkStart w:id="50" w:name="fig:007"/>
    <w:p>
      <w:pPr>
        <w:pStyle w:val="CaptionedFigure"/>
      </w:pPr>
      <w:r>
        <w:drawing>
          <wp:inline>
            <wp:extent cx="3733800" cy="2075117"/>
            <wp:effectExtent b="0" l="0" r="0" t="0"/>
            <wp:docPr descr="Рис. 7: Сохранение изменений.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5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Сохранение изменений.</w:t>
      </w:r>
    </w:p>
    <w:bookmarkEnd w:id="50"/>
    <w:p>
      <w:pPr>
        <w:pStyle w:val="BodyText"/>
      </w:pPr>
      <w:r>
        <w:t xml:space="preserve">С помощью функциональной клавиши F3 откройте файл lab5-1.asm для просмотра. Проверяем, что файл содержит текст программы. (рис. 8)</w:t>
      </w:r>
    </w:p>
    <w:bookmarkStart w:id="54" w:name="fig:008"/>
    <w:p>
      <w:pPr>
        <w:pStyle w:val="CaptionedFigure"/>
      </w:pPr>
      <w:r>
        <w:drawing>
          <wp:inline>
            <wp:extent cx="3733800" cy="2075117"/>
            <wp:effectExtent b="0" l="0" r="0" t="0"/>
            <wp:docPr descr="Рис. 8: Проверка файла.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5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файла.</w:t>
      </w:r>
    </w:p>
    <w:bookmarkEnd w:id="54"/>
    <w:p>
      <w:pPr>
        <w:pStyle w:val="BodyText"/>
      </w:pPr>
      <w:r>
        <w:t xml:space="preserve">Оттранслируем текст программы lab5-1.asm в объектный файл. Выполняем компоновку объектного файла и запускаем получившийся исполняемый файл. Программа выводит строку</w:t>
      </w:r>
      <w:r>
        <w:t xml:space="preserve"> </w:t>
      </w:r>
      <w:r>
        <w:t xml:space="preserve">‘Введите строку:’</w:t>
      </w:r>
      <w:r>
        <w:t xml:space="preserve"> </w:t>
      </w:r>
      <w:r>
        <w:t xml:space="preserve">и ожидает ввода с клавиатуры. На запрос введите наше ФИО. (рис. 9)</w:t>
      </w:r>
    </w:p>
    <w:bookmarkStart w:id="58" w:name="fig:009"/>
    <w:p>
      <w:pPr>
        <w:pStyle w:val="CaptionedFigure"/>
      </w:pPr>
      <w:r>
        <w:drawing>
          <wp:inline>
            <wp:extent cx="3733800" cy="345852"/>
            <wp:effectExtent b="0" l="0" r="0" t="0"/>
            <wp:docPr descr="Рис. 9: Создание исполняемого файла. Проверка программы.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исполняемого файла. Проверка программы.</w:t>
      </w:r>
    </w:p>
    <w:bookmarkEnd w:id="58"/>
    <w:p>
      <w:pPr>
        <w:pStyle w:val="BodyText"/>
      </w:pPr>
      <w:r>
        <w:t xml:space="preserve">Скачиваем файл in_out.asm. Копируем файл в тот же каталог, что и файл с программой. (рис. 10)</w:t>
      </w:r>
    </w:p>
    <w:bookmarkStart w:id="62" w:name="fig:010"/>
    <w:p>
      <w:pPr>
        <w:pStyle w:val="CaptionedFigure"/>
      </w:pPr>
      <w:r>
        <w:drawing>
          <wp:inline>
            <wp:extent cx="3733800" cy="2061001"/>
            <wp:effectExtent b="0" l="0" r="0" t="0"/>
            <wp:docPr descr="Рис. 10: Копирование файла в каталог.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1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файла в каталог.</w:t>
      </w:r>
    </w:p>
    <w:bookmarkEnd w:id="62"/>
    <w:p>
      <w:pPr>
        <w:pStyle w:val="BodyText"/>
      </w:pPr>
      <w:r>
        <w:t xml:space="preserve">С помощью функциональной клавиши F6 создаем копию файла lab5-1.asm с именем lab5-2.asm. (рис. 11)</w:t>
      </w:r>
    </w:p>
    <w:bookmarkStart w:id="66" w:name="fig:011"/>
    <w:p>
      <w:pPr>
        <w:pStyle w:val="CaptionedFigure"/>
      </w:pPr>
      <w:r>
        <w:drawing>
          <wp:inline>
            <wp:extent cx="3733800" cy="2061001"/>
            <wp:effectExtent b="0" l="0" r="0" t="0"/>
            <wp:docPr descr="Рис. 11: Создание копии файла.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1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копии файла.</w:t>
      </w:r>
    </w:p>
    <w:bookmarkEnd w:id="66"/>
    <w:p>
      <w:pPr>
        <w:pStyle w:val="BodyText"/>
      </w:pPr>
      <w:r>
        <w:t xml:space="preserve">Исправляем текст программы в файле lab5-2.asm с использованием подпрограмм из внешнего файла in_out.asm, используя подпрограммы sprintLF, sread и quit. (рис. 12)</w:t>
      </w:r>
    </w:p>
    <w:bookmarkStart w:id="70" w:name="fig:012"/>
    <w:p>
      <w:pPr>
        <w:pStyle w:val="CaptionedFigure"/>
      </w:pPr>
      <w:r>
        <w:drawing>
          <wp:inline>
            <wp:extent cx="3733800" cy="2091635"/>
            <wp:effectExtent b="0" l="0" r="0" t="0"/>
            <wp:docPr descr="Рис. 12: Редактирование файла.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файла.</w:t>
      </w:r>
    </w:p>
    <w:bookmarkEnd w:id="70"/>
    <w:p>
      <w:pPr>
        <w:pStyle w:val="BodyText"/>
      </w:pPr>
      <w:r>
        <w:t xml:space="preserve">Создаем исполняемый файл и проверяем его работы. (рис. 13)</w:t>
      </w:r>
    </w:p>
    <w:bookmarkStart w:id="74" w:name="fig:013"/>
    <w:p>
      <w:pPr>
        <w:pStyle w:val="CaptionedFigure"/>
      </w:pPr>
      <w:r>
        <w:drawing>
          <wp:inline>
            <wp:extent cx="3733800" cy="343009"/>
            <wp:effectExtent b="0" l="0" r="0" t="0"/>
            <wp:docPr descr="Рис. 13: Создание исполняемого файла. Проверка работы.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исполняемого файла. Проверка работы.</w:t>
      </w:r>
    </w:p>
    <w:bookmarkEnd w:id="74"/>
    <w:p>
      <w:pPr>
        <w:pStyle w:val="BodyText"/>
      </w:pPr>
      <w:r>
        <w:t xml:space="preserve">В файле lab5-2.asm заменяем подпрограмму sprintLF на sprint и сохраняем. (рис. 14)</w:t>
      </w:r>
    </w:p>
    <w:bookmarkStart w:id="78" w:name="fig:014"/>
    <w:p>
      <w:pPr>
        <w:pStyle w:val="CaptionedFigure"/>
      </w:pPr>
      <w:r>
        <w:drawing>
          <wp:inline>
            <wp:extent cx="3733800" cy="2091635"/>
            <wp:effectExtent b="0" l="0" r="0" t="0"/>
            <wp:docPr descr="Рис. 14: Замена sprintLF на sprint. Сохранение файла.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Замена sprintLF на sprint. Сохранение файла.</w:t>
      </w:r>
    </w:p>
    <w:bookmarkEnd w:id="78"/>
    <w:p>
      <w:pPr>
        <w:pStyle w:val="BodyText"/>
      </w:pPr>
      <w:r>
        <w:t xml:space="preserve">Создаем файл и проверяем его работу. (рис. 15)</w:t>
      </w:r>
    </w:p>
    <w:bookmarkStart w:id="82" w:name="fig:015"/>
    <w:p>
      <w:pPr>
        <w:pStyle w:val="CaptionedFigure"/>
      </w:pPr>
      <w:r>
        <w:drawing>
          <wp:inline>
            <wp:extent cx="3733800" cy="292987"/>
            <wp:effectExtent b="0" l="0" r="0" t="0"/>
            <wp:docPr descr="Рис. 15: Создание исполняемого файла. Проверка работы.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исполняемого файла. Проверка работы.</w:t>
      </w:r>
    </w:p>
    <w:bookmarkEnd w:id="82"/>
    <w:p>
      <w:pPr>
        <w:pStyle w:val="BodyText"/>
      </w:pPr>
      <w:r>
        <w:t xml:space="preserve">Разница в том что sprintLF переносит на новую строку, а с sprint нужно вводить на той же строке.</w:t>
      </w:r>
    </w:p>
    <w:p>
      <w:pPr>
        <w:pStyle w:val="Compact"/>
        <w:numPr>
          <w:ilvl w:val="0"/>
          <w:numId w:val="1003"/>
        </w:numPr>
      </w:pPr>
      <w:r>
        <w:t xml:space="preserve">Выполнение самостоятельной работы.</w:t>
      </w:r>
    </w:p>
    <w:p>
      <w:pPr>
        <w:pStyle w:val="FirstParagraph"/>
      </w:pPr>
      <w:r>
        <w:t xml:space="preserve">Создаем копию файла lab5-1.asm. (рис. 16)</w:t>
      </w:r>
    </w:p>
    <w:bookmarkStart w:id="86" w:name="fig:016"/>
    <w:p>
      <w:pPr>
        <w:pStyle w:val="CaptionedFigure"/>
      </w:pPr>
      <w:r>
        <w:drawing>
          <wp:inline>
            <wp:extent cx="3733800" cy="1663043"/>
            <wp:effectExtent b="0" l="0" r="0" t="0"/>
            <wp:docPr descr="Рис. 16: Создание копии.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3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копии.</w:t>
      </w:r>
    </w:p>
    <w:bookmarkEnd w:id="86"/>
    <w:p>
      <w:pPr>
        <w:pStyle w:val="BodyText"/>
      </w:pPr>
      <w:r>
        <w:t xml:space="preserve">Вносим изменения в программу(без использования внешнего файла in_out.asm) (рис. 17)</w:t>
      </w:r>
    </w:p>
    <w:bookmarkStart w:id="90" w:name="fig:017"/>
    <w:p>
      <w:pPr>
        <w:pStyle w:val="CaptionedFigure"/>
      </w:pPr>
      <w:r>
        <w:drawing>
          <wp:inline>
            <wp:extent cx="3733800" cy="2129516"/>
            <wp:effectExtent b="0" l="0" r="0" t="0"/>
            <wp:docPr descr="Рис. 17: Редактирование файла.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9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Редактирование файла.</w:t>
      </w:r>
    </w:p>
    <w:bookmarkEnd w:id="90"/>
    <w:p>
      <w:pPr>
        <w:pStyle w:val="BodyText"/>
      </w:pPr>
      <w:r>
        <w:t xml:space="preserve">Получаем исполнительный файл. Проверяем правильность выполнения. На приглашение ввести строку вводим свою фамилию. (рис. 18)</w:t>
      </w:r>
    </w:p>
    <w:bookmarkStart w:id="94" w:name="fig:018"/>
    <w:p>
      <w:pPr>
        <w:pStyle w:val="CaptionedFigure"/>
      </w:pPr>
      <w:r>
        <w:drawing>
          <wp:inline>
            <wp:extent cx="3733800" cy="597016"/>
            <wp:effectExtent b="0" l="0" r="0" t="0"/>
            <wp:docPr descr="Рис. 18: Создание исполнительного файла. Проверка выполнения.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7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исполнительного файла. Проверка выполнения.</w:t>
      </w:r>
    </w:p>
    <w:bookmarkEnd w:id="94"/>
    <w:p>
      <w:pPr>
        <w:pStyle w:val="BodyText"/>
      </w:pPr>
      <w:r>
        <w:t xml:space="preserve">Создаем копию файла lab5-2.asm. (рис. 19)</w:t>
      </w:r>
    </w:p>
    <w:bookmarkStart w:id="98" w:name="fig:019"/>
    <w:p>
      <w:pPr>
        <w:pStyle w:val="CaptionedFigure"/>
      </w:pPr>
      <w:r>
        <w:drawing>
          <wp:inline>
            <wp:extent cx="3733800" cy="2077479"/>
            <wp:effectExtent b="0" l="0" r="0" t="0"/>
            <wp:docPr descr="Рис. 19: Создание копии файла.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7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копии файла.</w:t>
      </w:r>
    </w:p>
    <w:bookmarkEnd w:id="98"/>
    <w:p>
      <w:pPr>
        <w:pStyle w:val="BodyText"/>
      </w:pPr>
      <w:r>
        <w:t xml:space="preserve">Исправляем текст программы с использованием программ из внешнего файла in_out.asm. (рис. 20)</w:t>
      </w:r>
    </w:p>
    <w:bookmarkStart w:id="102" w:name="fig:020"/>
    <w:p>
      <w:pPr>
        <w:pStyle w:val="CaptionedFigure"/>
      </w:pPr>
      <w:r>
        <w:drawing>
          <wp:inline>
            <wp:extent cx="3733800" cy="2077479"/>
            <wp:effectExtent b="0" l="0" r="0" t="0"/>
            <wp:docPr descr="Рис. 20: Редактирование файла.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7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Редактирование файла.</w:t>
      </w:r>
    </w:p>
    <w:bookmarkEnd w:id="102"/>
    <w:p>
      <w:pPr>
        <w:pStyle w:val="BodyText"/>
      </w:pPr>
      <w:r>
        <w:t xml:space="preserve">Создаем исполняемый файл и проверяем его работу. (рис. 21)</w:t>
      </w:r>
    </w:p>
    <w:bookmarkStart w:id="106" w:name="fig:021"/>
    <w:p>
      <w:pPr>
        <w:pStyle w:val="CaptionedFigure"/>
      </w:pPr>
      <w:r>
        <w:drawing>
          <wp:inline>
            <wp:extent cx="3733800" cy="343297"/>
            <wp:effectExtent b="0" l="0" r="0" t="0"/>
            <wp:docPr descr="Рис. 21: Создание исполняемого файла. Проверка работы.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исполняемого файла. Проверка работы.</w:t>
      </w:r>
    </w:p>
    <w:bookmarkEnd w:id="106"/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Кижваткина Анна Юрьевна</dc:creator>
  <dc:language>ru-RU</dc:language>
  <cp:keywords/>
  <dcterms:created xsi:type="dcterms:W3CDTF">2024-11-08T13:57:58Z</dcterms:created>
  <dcterms:modified xsi:type="dcterms:W3CDTF">2024-11-08T13:57:58Z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