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Кижваткина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Определяем полное имя нашего домашнего каталога. (рис. 1).</w:t>
      </w:r>
    </w:p>
    <w:p>
      <w:pPr>
        <w:pStyle w:val="CaptionedFigure"/>
      </w:pPr>
      <w:r>
        <w:drawing>
          <wp:inline>
            <wp:extent cx="3070458" cy="259882"/>
            <wp:effectExtent b="0" l="0" r="0" t="0"/>
            <wp:docPr descr="Определение имени домашнего каталог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458" cy="25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Определение имени домашнего каталога</w:t>
      </w:r>
    </w:p>
    <w:p>
      <w:pPr>
        <w:pStyle w:val="BodyText"/>
      </w:pPr>
      <w:r>
        <w:t xml:space="preserve">Переходим в каталог /tmp. (рис. 2).</w:t>
      </w:r>
    </w:p>
    <w:p>
      <w:pPr>
        <w:pStyle w:val="CaptionedFigure"/>
      </w:pPr>
      <w:r>
        <w:drawing>
          <wp:inline>
            <wp:extent cx="2675823" cy="279132"/>
            <wp:effectExtent b="0" l="0" r="0" t="0"/>
            <wp:docPr descr="Перемещение в каталог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23" cy="27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в каталог</w:t>
      </w:r>
    </w:p>
    <w:p>
      <w:pPr>
        <w:pStyle w:val="BodyText"/>
      </w:pPr>
      <w:r>
        <w:t xml:space="preserve">Выводим на экран содержимое каталога /tmp с помощью разных аргументов. (рис. 3 рис. 4 рис. 5).</w:t>
      </w:r>
    </w:p>
    <w:p>
      <w:pPr>
        <w:pStyle w:val="CaptionedFigure"/>
      </w:pPr>
      <w:r>
        <w:drawing>
          <wp:inline>
            <wp:extent cx="3108960" cy="2464067"/>
            <wp:effectExtent b="0" l="0" r="0" t="0"/>
            <wp:docPr descr="Проверка содержимого каталог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4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содержимого каталога</w:t>
      </w:r>
    </w:p>
    <w:p>
      <w:pPr>
        <w:pStyle w:val="CaptionedFigure"/>
      </w:pPr>
      <w:r>
        <w:drawing>
          <wp:inline>
            <wp:extent cx="3128210" cy="2146433"/>
            <wp:effectExtent b="0" l="0" r="0" t="0"/>
            <wp:docPr descr="Проверка содержимого каталог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10" cy="214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содержимого каталога</w:t>
      </w:r>
    </w:p>
    <w:p>
      <w:pPr>
        <w:pStyle w:val="CaptionedFigure"/>
      </w:pPr>
      <w:r>
        <w:drawing>
          <wp:inline>
            <wp:extent cx="3118585" cy="1953928"/>
            <wp:effectExtent b="0" l="0" r="0" t="0"/>
            <wp:docPr descr="Проверка содержимого каталог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85" cy="195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содержимого каталога</w:t>
      </w:r>
    </w:p>
    <w:p>
      <w:pPr>
        <w:pStyle w:val="BodyText"/>
      </w:pPr>
      <w:r>
        <w:t xml:space="preserve">Определяем есть ли в каталоге /var/spool подкаталог cron. (рис. 6).</w:t>
      </w:r>
    </w:p>
    <w:p>
      <w:pPr>
        <w:pStyle w:val="CaptionedFigure"/>
      </w:pPr>
      <w:r>
        <w:drawing>
          <wp:inline>
            <wp:extent cx="3118585" cy="288757"/>
            <wp:effectExtent b="0" l="0" r="0" t="0"/>
            <wp:docPr descr="Проверка содержимого каталога /var/spool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85" cy="288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содержимого каталога /var/spool</w:t>
      </w:r>
    </w:p>
    <w:p>
      <w:pPr>
        <w:pStyle w:val="BodyText"/>
      </w:pPr>
      <w:r>
        <w:t xml:space="preserve">Переходим в домашний каталог и выводим на экран его содержимое. Владельцем содержимого являюсь я. (рис. 7).</w:t>
      </w:r>
    </w:p>
    <w:p>
      <w:pPr>
        <w:pStyle w:val="CaptionedFigure"/>
      </w:pPr>
      <w:r>
        <w:drawing>
          <wp:inline>
            <wp:extent cx="3118585" cy="1626669"/>
            <wp:effectExtent b="0" l="0" r="0" t="0"/>
            <wp:docPr descr="Проверка владельца содержимого каталог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85" cy="16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владельца содержимого каталога</w:t>
      </w:r>
    </w:p>
    <w:p>
      <w:pPr>
        <w:pStyle w:val="BodyText"/>
      </w:pPr>
      <w:r>
        <w:t xml:space="preserve">Создаем в каталоге подкаталог newdir. (рис. 8).</w:t>
      </w:r>
    </w:p>
    <w:p>
      <w:pPr>
        <w:pStyle w:val="CaptionedFigure"/>
      </w:pPr>
      <w:r>
        <w:drawing>
          <wp:inline>
            <wp:extent cx="3147461" cy="616016"/>
            <wp:effectExtent b="0" l="0" r="0" t="0"/>
            <wp:docPr descr="Создание каталог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61" cy="6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</w:t>
      </w:r>
    </w:p>
    <w:p>
      <w:pPr>
        <w:pStyle w:val="BodyText"/>
      </w:pPr>
      <w:r>
        <w:t xml:space="preserve">Создаем в созданном каталоге каталог morefun. (рис. 9).</w:t>
      </w:r>
    </w:p>
    <w:p>
      <w:pPr>
        <w:pStyle w:val="CaptionedFigure"/>
      </w:pPr>
      <w:r>
        <w:drawing>
          <wp:inline>
            <wp:extent cx="2781701" cy="500513"/>
            <wp:effectExtent b="0" l="0" r="0" t="0"/>
            <wp:docPr descr="Создание каталога в каталоге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в каталоге</w:t>
      </w:r>
    </w:p>
    <w:p>
      <w:pPr>
        <w:pStyle w:val="BodyText"/>
      </w:pPr>
      <w:r>
        <w:t xml:space="preserve">В домашнем каталоге одной командой создаем 3 новых каталога. И удаляем их одной командой. (рис. 10).</w:t>
      </w:r>
    </w:p>
    <w:p>
      <w:pPr>
        <w:pStyle w:val="CaptionedFigure"/>
      </w:pPr>
      <w:r>
        <w:drawing>
          <wp:inline>
            <wp:extent cx="3089709" cy="1347536"/>
            <wp:effectExtent b="0" l="0" r="0" t="0"/>
            <wp:docPr descr="Создание и удаление 3 каталогов одной командой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09" cy="1347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и удаление 3 каталогов одной командой</w:t>
      </w:r>
    </w:p>
    <w:p>
      <w:pPr>
        <w:pStyle w:val="BodyText"/>
      </w:pPr>
      <w:r>
        <w:t xml:space="preserve">Пробуем удалить раннее созданный каталог newdir. (рис. 11).</w:t>
      </w:r>
    </w:p>
    <w:p>
      <w:pPr>
        <w:pStyle w:val="CaptionedFigure"/>
      </w:pPr>
      <w:r>
        <w:drawing>
          <wp:inline>
            <wp:extent cx="3041583" cy="269507"/>
            <wp:effectExtent b="0" l="0" r="0" t="0"/>
            <wp:docPr descr="Удаление каталог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583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</w:t>
      </w:r>
    </w:p>
    <w:p>
      <w:pPr>
        <w:pStyle w:val="BodyText"/>
      </w:pPr>
      <w:r>
        <w:t xml:space="preserve">Удаляем каталог ~/newdir/morefun. (рис. 12).</w:t>
      </w:r>
    </w:p>
    <w:p>
      <w:pPr>
        <w:pStyle w:val="CaptionedFigure"/>
      </w:pPr>
      <w:r>
        <w:drawing>
          <wp:inline>
            <wp:extent cx="2695073" cy="134753"/>
            <wp:effectExtent b="0" l="0" r="0" t="0"/>
            <wp:docPr descr="Повторное удале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73" cy="134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Повторное удаление каталога</w:t>
      </w:r>
    </w:p>
    <w:p>
      <w:pPr>
        <w:pStyle w:val="BodyText"/>
      </w:pPr>
      <w:r>
        <w:t xml:space="preserve">Используем команду man для того, чтобы определить какую опцию команды ls нужно использовать для просмотра каталогов и подкаталогов сразу. (рис. 13).</w:t>
      </w:r>
    </w:p>
    <w:p>
      <w:pPr>
        <w:pStyle w:val="CaptionedFigure"/>
      </w:pPr>
      <w:r>
        <w:drawing>
          <wp:inline>
            <wp:extent cx="1540042" cy="269507"/>
            <wp:effectExtent b="0" l="0" r="0" t="0"/>
            <wp:docPr descr="Команда man ls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042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man ls</w:t>
      </w:r>
    </w:p>
    <w:p>
      <w:pPr>
        <w:pStyle w:val="BodyText"/>
      </w:pPr>
      <w:r>
        <w:t xml:space="preserve">Используем команду man для того, чтобы определить какую опцию команды ls нужно использовать для сортировки по времени последнего изменения выводимое на экран с развернутым описанием. (рис. 14).</w:t>
      </w:r>
    </w:p>
    <w:p>
      <w:pPr>
        <w:pStyle w:val="CaptionedFigure"/>
      </w:pPr>
      <w:r>
        <w:drawing>
          <wp:inline>
            <wp:extent cx="3166711" cy="1617044"/>
            <wp:effectExtent b="0" l="0" r="0" t="0"/>
            <wp:docPr descr="Команда man ls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11" cy="16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 ls</w:t>
      </w:r>
    </w:p>
    <w:p>
      <w:pPr>
        <w:pStyle w:val="BodyText"/>
      </w:pPr>
      <w:r>
        <w:t xml:space="preserve">Используем команду man для просмотра описания следующих команд: cd, pwd, mkdir, rmdir, rm. Поясним основные из команд. (рис.</w:t>
      </w:r>
      <w:r>
        <w:t xml:space="preserve"> </w:t>
      </w:r>
      <w:r>
        <w:rPr>
          <w:b/>
          <w:bCs/>
        </w:rPr>
        <w:t xml:space="preserve">¿fig:015?</w:t>
      </w:r>
      <w:r>
        <w:t xml:space="preserve"> </w:t>
      </w:r>
      <w:r>
        <w:t xml:space="preserve">рис. 15 рис. 16 рис. 17 рис. 18).</w:t>
      </w:r>
    </w:p>
    <w:p>
      <w:pPr>
        <w:pStyle w:val="BodyText"/>
      </w:pPr>
      <w:bookmarkStart w:id="66" w:name="fig:015"/>
      <w:r>
        <w:drawing>
          <wp:inline>
            <wp:extent cx="2877953" cy="1761423"/>
            <wp:effectExtent b="0" l="0" r="0" t="0"/>
            <wp:docPr descr="Man с некоторыми командами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53" cy="176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  <w:r>
        <w:t xml:space="preserve"> </w:t>
      </w:r>
      <w:r>
        <w:t xml:space="preserve">1. -P — позволяет следовать по символическим ссылкам перед тем, как будут обработаны все переходы</w:t>
      </w:r>
      <w:r>
        <w:t xml:space="preserve"> </w:t>
      </w:r>
      <w:r>
        <w:t xml:space="preserve">2. -L — переходит по символическим ссылкам только после того, как были обработаны</w:t>
      </w:r>
    </w:p>
    <w:p>
      <w:pPr>
        <w:pStyle w:val="CaptionedFigure"/>
      </w:pPr>
      <w:r>
        <w:drawing>
          <wp:inline>
            <wp:extent cx="3137835" cy="2579570"/>
            <wp:effectExtent b="0" l="0" r="0" t="0"/>
            <wp:docPr descr="Man с некоторыми командами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35" cy="257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 с некоторыми командами</w:t>
      </w:r>
    </w:p>
    <w:p>
      <w:pPr>
        <w:pStyle w:val="SourceCode"/>
      </w:pPr>
      <w:r>
        <w:rPr>
          <w:rStyle w:val="VerbatimChar"/>
        </w:rPr>
        <w:t xml:space="preserve">1. -L (логический) — выводит логический текущий рабочий каталог, включая символические ссылки. </w:t>
      </w:r>
      <w:r>
        <w:br/>
      </w:r>
      <w:r>
        <w:rPr>
          <w:rStyle w:val="VerbatimChar"/>
        </w:rPr>
        <w:t xml:space="preserve">2. -P (физический) — отображает физический текущий рабочий каталог, разрешая символические ссылки.</w:t>
      </w:r>
    </w:p>
    <w:p>
      <w:pPr>
        <w:pStyle w:val="CaptionedFigure"/>
      </w:pPr>
      <w:r>
        <w:drawing>
          <wp:inline>
            <wp:extent cx="3137835" cy="3320715"/>
            <wp:effectExtent b="0" l="0" r="0" t="0"/>
            <wp:docPr descr="Man с некоторыми командами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35" cy="3320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Man с некоторыми командами</w:t>
      </w:r>
    </w:p>
    <w:p>
      <w:pPr>
        <w:pStyle w:val="SourceCode"/>
      </w:pPr>
      <w:r>
        <w:rPr>
          <w:rStyle w:val="VerbatimChar"/>
        </w:rPr>
        <w:t xml:space="preserve">1. -p — позволяет создавать родительские каталоги по необходимости. Если каталоги уже существуют, ошибка не отображается. </w:t>
      </w:r>
      <w:r>
        <w:br/>
      </w:r>
      <w:r>
        <w:rPr>
          <w:rStyle w:val="VerbatimChar"/>
        </w:rPr>
        <w:t xml:space="preserve">2. -m — устанавливает режимы файлов (разрешения и т. д.) для созданных каталогов.</w:t>
      </w:r>
    </w:p>
    <w:p>
      <w:pPr>
        <w:pStyle w:val="CaptionedFigure"/>
      </w:pPr>
      <w:r>
        <w:drawing>
          <wp:inline>
            <wp:extent cx="3089709" cy="3099334"/>
            <wp:effectExtent b="0" l="0" r="0" t="0"/>
            <wp:docPr descr="Man с некоторыми командами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09" cy="309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Man с некоторыми командами</w:t>
      </w:r>
    </w:p>
    <w:p>
      <w:pPr>
        <w:pStyle w:val="SourceCode"/>
      </w:pPr>
      <w:r>
        <w:rPr>
          <w:rStyle w:val="VerbatimChar"/>
        </w:rPr>
        <w:t xml:space="preserve">1. -p или --parents. Удаляет каталог и его родительские каталоги, если они пустые. </w:t>
      </w:r>
      <w:r>
        <w:br/>
      </w:r>
      <w:r>
        <w:rPr>
          <w:rStyle w:val="VerbatimChar"/>
        </w:rPr>
        <w:t xml:space="preserve">2. -v или --verbose. Выводит сообщение о каждом удалённом каталоге. </w:t>
      </w:r>
    </w:p>
    <w:p>
      <w:pPr>
        <w:pStyle w:val="CaptionedFigure"/>
      </w:pPr>
      <w:r>
        <w:drawing>
          <wp:inline>
            <wp:extent cx="3147461" cy="4186989"/>
            <wp:effectExtent b="0" l="0" r="0" t="0"/>
            <wp:docPr descr="Man с некоторыми командами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61" cy="418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Man с некоторыми командами</w:t>
      </w:r>
    </w:p>
    <w:p>
      <w:pPr>
        <w:pStyle w:val="SourceCode"/>
      </w:pPr>
      <w:r>
        <w:rPr>
          <w:rStyle w:val="VerbatimChar"/>
        </w:rPr>
        <w:t xml:space="preserve">1. -i (интерактивный) — запрашивает подтверждение каждого удаления. </w:t>
      </w:r>
      <w:r>
        <w:br/>
      </w:r>
      <w:r>
        <w:rPr>
          <w:rStyle w:val="VerbatimChar"/>
        </w:rPr>
        <w:t xml:space="preserve">2. -f (force) — игнорирует несуществующие файлы и переопределяет любые запросы на подтверждение.</w:t>
      </w:r>
    </w:p>
    <w:p>
      <w:pPr>
        <w:pStyle w:val="FirstParagraph"/>
      </w:pPr>
      <w:r>
        <w:t xml:space="preserve">Используя команду history, выполняем модификацию нескольких команд из буфера. (рис. 19 рис. 20).</w:t>
      </w:r>
    </w:p>
    <w:p>
      <w:pPr>
        <w:pStyle w:val="CaptionedFigure"/>
      </w:pPr>
      <w:r>
        <w:drawing>
          <wp:inline>
            <wp:extent cx="3012707" cy="240631"/>
            <wp:effectExtent b="0" l="0" r="0" t="0"/>
            <wp:docPr descr="Модификация команд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707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Модификация команд</w:t>
      </w:r>
    </w:p>
    <w:p>
      <w:pPr>
        <w:pStyle w:val="CaptionedFigure"/>
      </w:pPr>
      <w:r>
        <w:drawing>
          <wp:inline>
            <wp:extent cx="1848050" cy="182880"/>
            <wp:effectExtent b="0" l="0" r="0" t="0"/>
            <wp:docPr descr="Модификация команд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05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Модификация команд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6</dc:title>
  <dc:creator>Кижваткина Анна Юрьевна</dc:creator>
  <dc:language>ru-RU</dc:language>
  <cp:keywords/>
  <dcterms:created xsi:type="dcterms:W3CDTF">2025-03-22T19:01:09Z</dcterms:created>
  <dcterms:modified xsi:type="dcterms:W3CDTF">2025-03-22T19:01:09Z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