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Осуществляем вход в систему, используя соответствующее имя пользователя. Запишем в файл file.txt названия файлов, содержащихся в каталоге /etc. (рис. 1)</w:t>
      </w:r>
    </w:p>
    <w:p>
      <w:pPr>
        <w:pStyle w:val="CaptionedFigure"/>
      </w:pPr>
      <w:r>
        <w:drawing>
          <wp:inline>
            <wp:extent cx="1828800" cy="125128"/>
            <wp:effectExtent b="0" l="0" r="0" t="0"/>
            <wp:docPr descr="Запись названий файлов в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названий файлов в файл</w:t>
      </w:r>
    </w:p>
    <w:p>
      <w:pPr>
        <w:pStyle w:val="BodyText"/>
      </w:pPr>
      <w:r>
        <w:t xml:space="preserve">Дописываем в этот же файл названия файлов, содержащихся в нашем домашнем каталоге. (рис. 2)</w:t>
      </w:r>
    </w:p>
    <w:p>
      <w:pPr>
        <w:pStyle w:val="CaptionedFigure"/>
      </w:pPr>
      <w:r>
        <w:drawing>
          <wp:inline>
            <wp:extent cx="1809549" cy="115503"/>
            <wp:effectExtent b="0" l="0" r="0" t="0"/>
            <wp:docPr descr="Запись названий файлов в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названий файлов в файл</w:t>
      </w:r>
    </w:p>
    <w:p>
      <w:pPr>
        <w:pStyle w:val="BodyText"/>
      </w:pPr>
      <w:r>
        <w:t xml:space="preserve">Выводим имена всех файлов из file.txt, имеющих расширение .conf. (рис. 3)</w:t>
      </w:r>
    </w:p>
    <w:p>
      <w:pPr>
        <w:pStyle w:val="CaptionedFigure"/>
      </w:pPr>
      <w:r>
        <w:drawing>
          <wp:inline>
            <wp:extent cx="2608446" cy="1453414"/>
            <wp:effectExtent b="0" l="0" r="0" t="0"/>
            <wp:docPr descr="Вывод имен файл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14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имен файлов</w:t>
      </w:r>
    </w:p>
    <w:p>
      <w:pPr>
        <w:pStyle w:val="BodyText"/>
      </w:pPr>
      <w:r>
        <w:t xml:space="preserve">Записываем их имена в новый файл conf.txt. (рис. 4)</w:t>
      </w:r>
    </w:p>
    <w:p>
      <w:pPr>
        <w:pStyle w:val="CaptionedFigure"/>
      </w:pPr>
      <w:r>
        <w:drawing>
          <wp:inline>
            <wp:extent cx="2618071" cy="125128"/>
            <wp:effectExtent b="0" l="0" r="0" t="0"/>
            <wp:docPr descr="Запись имен в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имен в файл</w:t>
      </w:r>
    </w:p>
    <w:p>
      <w:pPr>
        <w:pStyle w:val="BodyText"/>
      </w:pPr>
      <w:r>
        <w:t xml:space="preserve">Определяем какие файлы в домашнем каталоге имеют имена, начинающиеся с символа с. 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 </w:t>
      </w:r>
      <w:r>
        <w:t xml:space="preserve">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</w:t>
      </w:r>
    </w:p>
    <w:p>
      <w:pPr>
        <w:pStyle w:val="BodyText"/>
      </w:pPr>
      <w:bookmarkStart w:id="36" w:name="fig:005"/>
      <w:r>
        <w:drawing>
          <wp:inline>
            <wp:extent cx="2040555" cy="163629"/>
            <wp:effectExtent b="0" l="0" r="0" t="0"/>
            <wp:docPr descr="Вывод имен файлов на с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006"/>
      <w:r>
        <w:drawing>
          <wp:inline>
            <wp:extent cx="1703671" cy="250256"/>
            <wp:effectExtent b="0" l="0" r="0" t="0"/>
            <wp:docPr descr="Вывод имен файлов на с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Выводим имена всех файлов из каталога /etc, начинающиеся с h. (рис. 5)</w:t>
      </w:r>
    </w:p>
    <w:p>
      <w:pPr>
        <w:pStyle w:val="CaptionedFigure"/>
      </w:pPr>
      <w:r>
        <w:drawing>
          <wp:inline>
            <wp:extent cx="2319688" cy="115503"/>
            <wp:effectExtent b="0" l="0" r="0" t="0"/>
            <wp:docPr descr="Вывод файлов на h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файлов на h</w:t>
      </w:r>
    </w:p>
    <w:p>
      <w:pPr>
        <w:pStyle w:val="BodyText"/>
      </w:pPr>
      <w:r>
        <w:t xml:space="preserve">Запускаем в фоновом режиме процесс, который будет записывать в файл ~/logfile файлы, имена которых начинаются с log. (рис. 6)</w:t>
      </w:r>
    </w:p>
    <w:p>
      <w:pPr>
        <w:pStyle w:val="CaptionedFigure"/>
      </w:pPr>
      <w:r>
        <w:drawing>
          <wp:inline>
            <wp:extent cx="2820202" cy="163629"/>
            <wp:effectExtent b="0" l="0" r="0" t="0"/>
            <wp:docPr descr="Запуск фонового процесс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фонового процесса</w:t>
      </w:r>
    </w:p>
    <w:p>
      <w:pPr>
        <w:pStyle w:val="BodyText"/>
      </w:pPr>
      <w:r>
        <w:t xml:space="preserve">Запускаем из консоли в фоновом режиме gedit. (рис. 7)</w:t>
      </w:r>
    </w:p>
    <w:p>
      <w:pPr>
        <w:pStyle w:val="CaptionedFigure"/>
      </w:pPr>
      <w:r>
        <w:drawing>
          <wp:inline>
            <wp:extent cx="1742172" cy="240631"/>
            <wp:effectExtent b="0" l="0" r="0" t="0"/>
            <wp:docPr descr="Запуск фонового процесса gedit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72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фонового процесса gedit</w:t>
      </w:r>
    </w:p>
    <w:p>
      <w:pPr>
        <w:pStyle w:val="BodyText"/>
      </w:pPr>
      <w:r>
        <w:t xml:space="preserve">Определяем идентификатор процесса.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 </w:t>
      </w:r>
      <w:r>
        <w:t xml:space="preserve">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 </w:t>
      </w:r>
      <w:r>
        <w:t xml:space="preserve">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</w:t>
      </w:r>
    </w:p>
    <w:p>
      <w:pPr>
        <w:pStyle w:val="BodyText"/>
      </w:pPr>
      <w:bookmarkStart w:id="53" w:name="fig:010"/>
      <w:r>
        <w:drawing>
          <wp:inline>
            <wp:extent cx="1867301" cy="240631"/>
            <wp:effectExtent b="0" l="0" r="0" t="0"/>
            <wp:docPr descr="Определение идентификатор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01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11"/>
      <w:r>
        <w:drawing>
          <wp:inline>
            <wp:extent cx="1761423" cy="221381"/>
            <wp:effectExtent b="0" l="0" r="0" t="0"/>
            <wp:docPr descr="Определение идентификатор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3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2"/>
      <w:r>
        <w:drawing>
          <wp:inline>
            <wp:extent cx="1722922" cy="269507"/>
            <wp:effectExtent b="0" l="0" r="0" t="0"/>
            <wp:docPr descr="Определение идентификатор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922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Читаем справку о kill. (рис. 8)</w:t>
      </w:r>
    </w:p>
    <w:p>
      <w:pPr>
        <w:pStyle w:val="CaptionedFigure"/>
      </w:pPr>
      <w:r>
        <w:drawing>
          <wp:inline>
            <wp:extent cx="1982804" cy="2618071"/>
            <wp:effectExtent b="0" l="0" r="0" t="0"/>
            <wp:docPr descr="Справка о kill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Справка о kill</w:t>
      </w:r>
    </w:p>
    <w:p>
      <w:pPr>
        <w:pStyle w:val="BodyText"/>
      </w:pPr>
      <w:r>
        <w:t xml:space="preserve">Завершаем gedit командой kill. (рис. 9)</w:t>
      </w:r>
    </w:p>
    <w:p>
      <w:pPr>
        <w:pStyle w:val="CaptionedFigure"/>
      </w:pPr>
      <w:r>
        <w:drawing>
          <wp:inline>
            <wp:extent cx="1559292" cy="115503"/>
            <wp:effectExtent b="0" l="0" r="0" t="0"/>
            <wp:docPr descr="Завершение фонового процесса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92" cy="11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Завершение фонового процесса</w:t>
      </w:r>
    </w:p>
    <w:p>
      <w:pPr>
        <w:pStyle w:val="BodyText"/>
      </w:pPr>
      <w:r>
        <w:t xml:space="preserve">Читаем справку о df и du.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 </w:t>
      </w:r>
      <w:r>
        <w:t xml:space="preserve">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</w:t>
      </w:r>
    </w:p>
    <w:p>
      <w:pPr>
        <w:pStyle w:val="BodyText"/>
      </w:pPr>
      <w:bookmarkStart w:id="71" w:name="fig:015"/>
      <w:r>
        <w:drawing>
          <wp:inline>
            <wp:extent cx="3003082" cy="2752825"/>
            <wp:effectExtent b="0" l="0" r="0" t="0"/>
            <wp:docPr descr="команда df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bookmarkStart w:id="75" w:name="fig:016"/>
      <w:r>
        <w:drawing>
          <wp:inline>
            <wp:extent cx="3022332" cy="3282214"/>
            <wp:effectExtent b="0" l="0" r="0" t="0"/>
            <wp:docPr descr="Команда du" title="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Запускаем df и du. 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 </w:t>
      </w:r>
      <w:r>
        <w:t xml:space="preserve">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</w:t>
      </w:r>
    </w:p>
    <w:p>
      <w:pPr>
        <w:pStyle w:val="BodyText"/>
      </w:pPr>
      <w:bookmarkStart w:id="79" w:name="fig:017"/>
      <w:r>
        <w:drawing>
          <wp:inline>
            <wp:extent cx="2983831" cy="2050181"/>
            <wp:effectExtent b="0" l="0" r="0" t="0"/>
            <wp:docPr descr="команда df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bookmarkStart w:id="83" w:name="fig:018"/>
      <w:r>
        <w:drawing>
          <wp:inline>
            <wp:extent cx="1183907" cy="182880"/>
            <wp:effectExtent b="0" l="0" r="0" t="0"/>
            <wp:docPr descr="Команда du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07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Командой find выводим имена всех директорий из домашнего каталога. (рис. 10)</w:t>
      </w:r>
    </w:p>
    <w:p>
      <w:pPr>
        <w:pStyle w:val="CaptionedFigure"/>
      </w:pPr>
      <w:r>
        <w:drawing>
          <wp:inline>
            <wp:extent cx="2444816" cy="154004"/>
            <wp:effectExtent b="0" l="0" r="0" t="0"/>
            <wp:docPr descr="Вывод имен директорий" title="" id="85" name="Picture"/>
            <a:graphic>
              <a:graphicData uri="http://schemas.openxmlformats.org/drawingml/2006/picture">
                <pic:pic>
                  <pic:nvPicPr>
                    <pic:cNvPr descr="image/1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Вывод имен директорий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8</dc:title>
  <dc:creator>Кижваткина Анна Юрьевна</dc:creator>
  <dc:language>ru-RU</dc:language>
  <cp:keywords/>
  <dcterms:created xsi:type="dcterms:W3CDTF">2025-04-05T19:07:53Z</dcterms:created>
  <dcterms:modified xsi:type="dcterms:W3CDTF">2025-04-05T19:07:53Z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Поиск файлов. Перенаправление ввода-вывода. Просмотр запущенных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