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директорию backup. (рис. 1)</w:t>
      </w:r>
    </w:p>
    <w:p>
      <w:pPr>
        <w:pStyle w:val="CaptionedFigure"/>
      </w:pPr>
      <w:r>
        <w:drawing>
          <wp:inline>
            <wp:extent cx="2492943" cy="211755"/>
            <wp:effectExtent b="0" l="0" r="0" t="0"/>
            <wp:docPr descr="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Создаем файл task1.sh. (рис. 2)</w:t>
      </w:r>
    </w:p>
    <w:p>
      <w:pPr>
        <w:pStyle w:val="CaptionedFigure"/>
      </w:pPr>
      <w:r>
        <w:drawing>
          <wp:inline>
            <wp:extent cx="2569945" cy="269507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 (рис. 3)</w:t>
      </w:r>
    </w:p>
    <w:p>
      <w:pPr>
        <w:pStyle w:val="CaptionedFigure"/>
      </w:pPr>
      <w:r>
        <w:drawing>
          <wp:inline>
            <wp:extent cx="3733800" cy="628768"/>
            <wp:effectExtent b="0" l="0" r="0" t="0"/>
            <wp:docPr descr="Программ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p>
      <w:pPr>
        <w:pStyle w:val="BodyText"/>
      </w:pPr>
      <w:r>
        <w:t xml:space="preserve">Предоставляем полный доступ (чтение, запись и выполнение) к файлу или каталогу для всех пользователей. (рис. 4)</w:t>
      </w:r>
    </w:p>
    <w:p>
      <w:pPr>
        <w:pStyle w:val="CaptionedFigure"/>
      </w:pPr>
      <w:r>
        <w:drawing>
          <wp:inline>
            <wp:extent cx="3137835" cy="259882"/>
            <wp:effectExtent b="0" l="0" r="0" t="0"/>
            <wp:docPr descr="Предоставление доступ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Предоставление доступа</w:t>
      </w:r>
    </w:p>
    <w:p>
      <w:pPr>
        <w:pStyle w:val="BodyText"/>
      </w:pPr>
      <w:r>
        <w:t xml:space="preserve">Проверяем выполнение программы. (рис. 5)</w:t>
      </w:r>
    </w:p>
    <w:p>
      <w:pPr>
        <w:pStyle w:val="CaptionedFigure"/>
      </w:pPr>
      <w:r>
        <w:drawing>
          <wp:inline>
            <wp:extent cx="3638349" cy="433136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Создаем файл task2.sh. (рис. 6)</w:t>
      </w:r>
    </w:p>
    <w:p>
      <w:pPr>
        <w:pStyle w:val="CaptionedFigure"/>
      </w:pPr>
      <w:r>
        <w:drawing>
          <wp:inline>
            <wp:extent cx="2695073" cy="211755"/>
            <wp:effectExtent b="0" l="0" r="0" t="0"/>
            <wp:docPr descr="Создание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Предоставляем полный доступ (чтение, запись и выполнение) к файлу или каталогу для всех пользователей. (рис. 7)</w:t>
      </w:r>
    </w:p>
    <w:p>
      <w:pPr>
        <w:pStyle w:val="CaptionedFigure"/>
      </w:pPr>
      <w:r>
        <w:drawing>
          <wp:inline>
            <wp:extent cx="3080084" cy="202130"/>
            <wp:effectExtent b="0" l="0" r="0" t="0"/>
            <wp:docPr descr="Предоставление доступ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Предоставление доступа</w:t>
      </w:r>
    </w:p>
    <w:p>
      <w:pPr>
        <w:pStyle w:val="BodyText"/>
      </w:pPr>
      <w:r>
        <w:t xml:space="preserve">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8)</w:t>
      </w:r>
    </w:p>
    <w:p>
      <w:pPr>
        <w:pStyle w:val="CaptionedFigure"/>
      </w:pPr>
      <w:r>
        <w:drawing>
          <wp:inline>
            <wp:extent cx="3733800" cy="808990"/>
            <wp:effectExtent b="0" l="0" r="0" t="0"/>
            <wp:docPr descr="Программ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</w:t>
      </w:r>
    </w:p>
    <w:p>
      <w:pPr>
        <w:pStyle w:val="BodyText"/>
      </w:pPr>
      <w:r>
        <w:t xml:space="preserve">Проверяем выполнение программы. (рис. 9)</w:t>
      </w:r>
    </w:p>
    <w:p>
      <w:pPr>
        <w:pStyle w:val="CaptionedFigure"/>
      </w:pPr>
      <w:r>
        <w:drawing>
          <wp:inline>
            <wp:extent cx="3733800" cy="900182"/>
            <wp:effectExtent b="0" l="0" r="0" t="0"/>
            <wp:docPr descr="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Создаем файл task3.sh. (рис. 10)</w:t>
      </w:r>
    </w:p>
    <w:p>
      <w:pPr>
        <w:pStyle w:val="CaptionedFigure"/>
      </w:pPr>
      <w:r>
        <w:drawing>
          <wp:inline>
            <wp:extent cx="3022332" cy="173254"/>
            <wp:effectExtent b="0" l="0" r="0" t="0"/>
            <wp:docPr descr="Создание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Предоставляем полный доступ (чтение, запись и выполнение) к файлу или каталогу для всех пользователей. (рис. 11)</w:t>
      </w:r>
    </w:p>
    <w:p>
      <w:pPr>
        <w:pStyle w:val="CaptionedFigure"/>
      </w:pPr>
      <w:r>
        <w:drawing>
          <wp:inline>
            <wp:extent cx="2974206" cy="211755"/>
            <wp:effectExtent b="0" l="0" r="0" t="0"/>
            <wp:docPr descr="Предоставление доступ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Предоставление доступа</w:t>
      </w:r>
    </w:p>
    <w:p>
      <w:pPr>
        <w:pStyle w:val="BodyText"/>
      </w:pPr>
      <w:r>
        <w:t xml:space="preserve">Пишем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12)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рограмм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</w:t>
      </w:r>
    </w:p>
    <w:p>
      <w:pPr>
        <w:pStyle w:val="BodyText"/>
      </w:pPr>
      <w:r>
        <w:t xml:space="preserve">Проверяем выполнение программы. (рис. 13)</w:t>
      </w:r>
    </w:p>
    <w:p>
      <w:pPr>
        <w:pStyle w:val="CaptionedFigure"/>
      </w:pPr>
      <w:r>
        <w:drawing>
          <wp:inline>
            <wp:extent cx="3733800" cy="1320109"/>
            <wp:effectExtent b="0" l="0" r="0" t="0"/>
            <wp:docPr descr="Запуск программ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pStyle w:val="BodyText"/>
      </w:pPr>
      <w:r>
        <w:t xml:space="preserve">Создаем файл task4.sh. (рис. 14)</w:t>
      </w:r>
    </w:p>
    <w:p>
      <w:pPr>
        <w:pStyle w:val="CaptionedFigure"/>
      </w:pPr>
      <w:r>
        <w:drawing>
          <wp:inline>
            <wp:extent cx="2820202" cy="192505"/>
            <wp:effectExtent b="0" l="0" r="0" t="0"/>
            <wp:docPr descr="Создани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Предоставляем полный доступ (чтение, запись и выполнение) к файлу или каталогу для всех пользователей. (рис. 15)</w:t>
      </w:r>
    </w:p>
    <w:p>
      <w:pPr>
        <w:pStyle w:val="CaptionedFigure"/>
      </w:pPr>
      <w:r>
        <w:drawing>
          <wp:inline>
            <wp:extent cx="2906829" cy="211755"/>
            <wp:effectExtent b="0" l="0" r="0" t="0"/>
            <wp:docPr descr="Предоставление доступ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Предоставление доступа</w:t>
      </w:r>
    </w:p>
    <w:p>
      <w:pPr>
        <w:pStyle w:val="BodyText"/>
      </w:pPr>
      <w:r>
        <w:t xml:space="preserve">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16)</w:t>
      </w:r>
    </w:p>
    <w:p>
      <w:pPr>
        <w:pStyle w:val="CaptionedFigure"/>
      </w:pPr>
      <w:r>
        <w:drawing>
          <wp:inline>
            <wp:extent cx="3733800" cy="1195437"/>
            <wp:effectExtent b="0" l="0" r="0" t="0"/>
            <wp:docPr descr="Программ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</w:t>
      </w:r>
    </w:p>
    <w:p>
      <w:pPr>
        <w:pStyle w:val="BodyText"/>
      </w:pPr>
      <w:r>
        <w:t xml:space="preserve">Проверяем выполнение программы. (рис. 17)</w:t>
      </w:r>
    </w:p>
    <w:p>
      <w:pPr>
        <w:pStyle w:val="CaptionedFigure"/>
      </w:pPr>
      <w:r>
        <w:drawing>
          <wp:inline>
            <wp:extent cx="3532471" cy="413886"/>
            <wp:effectExtent b="0" l="0" r="0" t="0"/>
            <wp:docPr descr="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основы программирования в оболочке ОС UNIX/Linux. Научились писать небольшие командные файлы.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Кижваткина Анна Юрьевна</dc:creator>
  <dc:language>ru-RU</dc:language>
  <cp:keywords/>
  <dcterms:created xsi:type="dcterms:W3CDTF">2025-05-03T16:31:24Z</dcterms:created>
  <dcterms:modified xsi:type="dcterms:W3CDTF">2025-05-03T16:31:24Z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Командные файлы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