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asyncio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aiogram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Bot, Dispatcher, F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aiogram.filters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CommandStart, Command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aiogram.types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Message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random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requests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datetime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datetime, timedelta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TOKEN, NASA_API_KEY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bot = Bot(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=TOKEN)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dp = Dispatcher()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get_random_apod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():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end_date = datetime.now()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start_date = end_date - timedelta(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random_date = start_date + (end_date - start_date) * random.random()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date_str = random_date.strftime(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"%Y-%m-%d"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url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f'https://api.nasa.gov/planetary/apod?api_key=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NASA_API_KEY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&amp;date=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date_str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response = requests.get(url)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response.json()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@dp.message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(Command(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"random_apod"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async 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random_apod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(message: Message):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apod = get_random_apod()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photo_url = apod[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title = apod[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message.answer_photo(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photo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=photo_url,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async 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():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dp.start_polling(bot)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asyncio.run(main())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