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keyboards.py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aiogram.types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ReplyKeyboardMarkup, KeyboardButton, InlineKeyboardMarkup, InlineKeyboardButton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aiogram.utils.keyboard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ReplyKeyboardBuilder, InlineKeyboardBuilder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= ReplyKeyboardMarkup(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keyboard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=[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[KeyboardButton(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"Тестовая кнопка 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)],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[KeyboardButton(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"Тестовая кнопка 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KeyboardButton(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"Тестовая кнопка 3"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)]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resize_keyboard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inline_keyboard_test = InlineKeyboardMarkup(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inline_keyboard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=[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[InlineKeyboardButton(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"Каталог"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callback_data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'catalog'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)],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[InlineKeyboardButton(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"Новости"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callback_data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'news'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)],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[InlineKeyboardButton(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"Профиль"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callback_data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'person'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)]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test 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"кнопка 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"кнопка 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"кнопка 3"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"кнопка 4"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async 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test_keyboard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keyboard = InlineKeyboardBuilder()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test: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keyboard.add(InlineKeyboardButton(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=key,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'https://www.youtube.com/watch?v=HfaIcB4Ogxk'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keyboard.adjust(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).as_markup()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asyncio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aiogram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Bot, Dispatcher, F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aiogram.filters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CommandStart, Command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aiogram.types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Message, FSInputFile, CallbackQuery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random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gtts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gTTS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os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TOKEN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keyboards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kb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bot = Bot(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=TOKEN)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dp = Dispatcher()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@dp.callback_query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(F.data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'news'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async 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news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(callback: CallbackQuery):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callback.answer(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"Новости подгружаются"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show_alert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callback.message.edit_text(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'Вот свежие новости!'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reply_markup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kb.test_keyboard())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@dp.message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(F.text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"Тестовая кнопка 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async 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test_button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(message: Message):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message.answer(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'Обработка нажатия на reply кнопку'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@dp.message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(Command(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'help'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async 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(message: Message):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message.answer(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'Этот бот умеет выполнять команды: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/start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/help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/minitraining'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@dp.message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(CommandStart())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async 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(message: Message):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message.answer(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f'Приветики,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message.from_user.first_name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reply_markup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=kb.inline_keyboard_test)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async 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dp.start_polling(bot)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asyncio.run(main())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