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Node: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key):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.val = key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Функция для добавления нового узла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(root, key):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Node(key)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root.val &lt; key: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root.right = insert(root.right, key)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root.left = insert(root.left, key)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Node(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root = insert(root,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