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[팀 회의용 아이디어 요약]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안양 균형발전 내비게이터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19"/>
          <w:szCs w:val="19"/>
        </w:rPr>
        <w:t xml:space="preserve">동안구·만안구 생활 인프라 격차 진단 AI 서비스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8"/>
          <w:sz w:val="22"/>
          <w:szCs w:val="22"/>
        </w:rPr>
        <w:t xml:space="preserve">한 줄 요약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안양시 사회조사·인구·시설 공공데이터를 동 단위로 재구성하고 LLM으로 해설해, 동안구·만안구 간 생활 인프라 격차를 시민과 행정이 함께 확인할 수 있게 하는 진단 서비스.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8"/>
          <w:sz w:val="22"/>
          <w:szCs w:val="22"/>
        </w:rPr>
        <w:t xml:space="preserve">문제의식 (실제 데이터 기준)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안양시는 계획도시 동안구와 원도심 만안구가 공존하는 이중구조를 갖고 있습니다. 「2025년 안양시 사회조사」를 분석해보면 '현재 만족도'는 두 지역이 비슷하지만(주차장 불만족 만안 29.4% / 동안 30.0%), '앞으로 필요한 공공시설' 응답은 뚜렷이 갈립니다 — 만안구가 공영주차시설(+15.2%p)·보건의료시설(+18.8%p)에서 필요 응답이 크게 높습니다. 이 격차가 흩어진 통계표 속에 묻혀 있어 시민·행정이 한눈에 보기 어렵다는 점이 출발점입니다.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8"/>
                <w:szCs w:val="18"/>
              </w:rPr>
              <w:t xml:space="preserve">활용 데이터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 안양시 사회조사 결과 통계표, 주민등록인구 통계, 노상 공영주차장 현황, 복지시설 현황 등 (안양시 자체 데이터 중심 → 공공데이터 활용 가점 대상)</w:t>
            </w:r>
          </w:p>
        </w:tc>
      </w:tr>
      <w:t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8"/>
                <w:szCs w:val="18"/>
              </w:rPr>
              <w:t xml:space="preserve">AI 활용 방식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모델 학습 없이 기존 LLM API(RAG 포함)로 정형 데이터를 자연어 진단 리포트·챗봇 응답으로 변환</w:t>
            </w:r>
          </w:p>
        </w:tc>
      </w:tr>
      <w:t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8"/>
                <w:szCs w:val="18"/>
              </w:rPr>
              <w:t xml:space="preserve">서비스 흐름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 선택 → 격차 지표 대시보드 확인 → AI 진단 리포트 확인 → 챗봇으로 후속 질의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8"/>
          <w:sz w:val="22"/>
          <w:szCs w:val="22"/>
        </w:rPr>
        <w:t xml:space="preserve">강점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실측 데이터(사회조사·인구·시설 현황) 기반이라 근거가 탄탄하고, 안양 고유의 이중 도시구조라는 소재 자체가 독창적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안양시 자체 데이터를 핵심 근거로 사용 → 공공데이터 활용 항목(최대 25점) 가점 구조에 유리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별도 모델 학습이 필요 없어 대학생 팀이 4주 내 구현 가능 → 완성도 확보에 유리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8"/>
          <w:sz w:val="22"/>
          <w:szCs w:val="22"/>
        </w:rPr>
        <w:t xml:space="preserve">보완할 점 (팀 논의 필요)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AI 혁신성: '정형데이터 + LLM 요약' 패턴은 최근 공모전에서 흔한 편 → 시설 확충 시뮬레이션, 자유응답 텍스트 분석 등 예측·분석 요소 추가 검토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서비스 형식(대시보드+챗봇) 자체도 여러 지자체 공모전에서 반복되는 포맷 → 차별화 요소 보강 필요</w:t>
      </w:r>
    </w:p>
    <w:p>
      <w:pPr>
        <w:spacing w:after="60" w:line="260"/>
        <w:ind w:left="22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 접수 마감(9/21)까지 실제 작동하는 시제품 완성이 필수 조건 → 채택 시 개발 착수 시점을 빠르게 잡아야 함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1F4E78"/>
          <w:sz w:val="22"/>
          <w:szCs w:val="22"/>
        </w:rPr>
        <w:t xml:space="preserve">발전 가능성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안양시 균형발전 정책 수립의 참고 자료로 쓰일 수 있고, 신도시-구도심 이중구조를 가진 수원(광교-구도심)·성남(분당-구시가지) 등 다른 도시에도 동일한 방법론을 확장 적용할 수 있습니다.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2026-08-25T06:45:52.733Z</dcterms:created>
  <dcterms:modified xsi:type="dcterms:W3CDTF">2026-08-25T06:45:52.733Z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