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595959"/>
          <w:sz w:val="22"/>
          <w:szCs w:val="22"/>
        </w:rPr>
        <w:t xml:space="preserve">「2026년 안양시 공공데이터・AI 활용 대학생 경진대회」</w:t>
      </w:r>
    </w:p>
    <w:p>
      <w:pPr>
        <w:spacing w:after="60"/>
        <w:jc w:val="center"/>
      </w:pPr>
      <w:r>
        <w:rPr>
          <w:rFonts w:ascii="맑은 고딕" w:cs="맑은 고딕" w:eastAsia="맑은 고딕" w:hAnsi="맑은 고딕"/>
          <w:color w:val="595959"/>
          <w:sz w:val="22"/>
          <w:szCs w:val="22"/>
        </w:rPr>
        <w:t xml:space="preserve">제출서류 초안</w:t>
      </w:r>
    </w:p>
    <w:p>
      <w:pPr>
        <w:spacing w:after="300"/>
        <w:jc w:val="center"/>
      </w:pPr>
      <w:r>
        <w:rPr>
          <w:rFonts w:ascii="맑은 고딕" w:cs="맑은 고딕" w:eastAsia="맑은 고딕" w:hAnsi="맑은 고딕"/>
          <w:b/>
          <w:bCs/>
          <w:color w:val="1F4E78"/>
          <w:sz w:val="40"/>
          <w:szCs w:val="40"/>
        </w:rPr>
        <w:t xml:space="preserve">안양 균형발전 내비게이터</w:t>
      </w:r>
    </w:p>
    <w:p>
      <w:pPr>
        <w:spacing w:after="300"/>
        <w:jc w:val="center"/>
      </w:pPr>
      <w:r>
        <w:rPr>
          <w:rFonts w:ascii="맑은 고딕" w:cs="맑은 고딕" w:eastAsia="맑은 고딕" w:hAnsi="맑은 고딕"/>
          <w:i/>
          <w:iCs/>
          <w:color w:val="2E75B6"/>
          <w:sz w:val="24"/>
          <w:szCs w:val="24"/>
        </w:rPr>
        <w:t xml:space="preserve">— 동안구·만안구 생활 인프라 격차 진단 AI 서비스 —</w:t>
      </w:r>
    </w:p>
    <w:p>
      <w:pPr>
        <w:pBdr>
          <w:top w:val="single" w:color="BFBFBF" w:sz="4"/>
          <w:bottom w:val="single" w:color="BFBFBF" w:sz="4"/>
          <w:left w:val="single" w:color="BFBFBF" w:sz="4"/>
          <w:right w:val="single" w:color="BFBFBF" w:sz="4"/>
        </w:pBdr>
        <w:shd w:fill="F2F2F2" w:val="clear"/>
        <w:spacing w:after="220"/>
      </w:pPr>
      <w:r>
        <w:rPr>
          <w:rFonts w:ascii="맑은 고딕" w:cs="맑은 고딕" w:eastAsia="맑은 고딕" w:hAnsi="맑은 고딕"/>
          <w:i/>
          <w:iCs/>
          <w:color w:val="595959"/>
          <w:sz w:val="20"/>
          <w:szCs w:val="20"/>
        </w:rPr>
        <w:t xml:space="preserve">이 문서는 공식 제출용 hwpx가 아니라, 그 안에 채워 넣을 내용을 미리 정리한 초안입니다. 아래 내용을 안양시가 배포한 공식 서식(붙임1 참가 신청서, 붙임2 사업계획서)에 옮겨 적으신 뒤, 서식3(참가자 서약서)·서식4(개인정보 동의서)·서식5(제3자 공개·공유 동의서)는 팀원 전원 자필 서명 후 스캔하고, 재학증명서(접수 마감일 기준 1개월 이내 발급)와 함께 PDF 1개 파일로 합쳐 제출하시면 됩니다. 노란색으로 표시한 부분은 팀 정보를 직접 채워야 하는 자리입니다.</w:t>
      </w:r>
    </w:p>
    <w:p>
      <w:pPr>
        <w:pStyle w:val="Heading1"/>
        <w:spacing w:after="160" w:before="320"/>
      </w:pPr>
      <w:r>
        <w:rPr>
          <w:rFonts w:ascii="맑은 고딕" w:cs="맑은 고딕" w:eastAsia="맑은 고딕" w:hAnsi="맑은 고딕"/>
          <w:b/>
          <w:bCs/>
          <w:color w:val="1F4E78"/>
          <w:sz w:val="28"/>
          <w:szCs w:val="28"/>
        </w:rPr>
        <w:t xml:space="preserve">Ⅰ. 참가 신청서(서식1)에 들어갈 내용</w:t>
      </w:r>
    </w:p>
    <w:p>
      <w:pPr>
        <w:spacing w:after="100"/>
      </w:pPr>
      <w:r>
        <w:rPr>
          <w:rFonts w:ascii="맑은 고딕" w:cs="맑은 고딕" w:eastAsia="맑은 고딕" w:hAnsi="맑은 고딕"/>
          <w:b/>
          <w:bCs/>
          <w:sz w:val="21"/>
          <w:szCs w:val="21"/>
        </w:rPr>
        <w:t xml:space="preserve">대회분야  </w:t>
      </w:r>
      <w:r>
        <w:rPr>
          <w:rFonts w:ascii="맑은 고딕" w:cs="맑은 고딕" w:eastAsia="맑은 고딕" w:hAnsi="맑은 고딕"/>
          <w:sz w:val="21"/>
          <w:szCs w:val="21"/>
        </w:rPr>
        <w:t xml:space="preserve">☑ 제품·서비스 개발</w:t>
      </w:r>
    </w:p>
    <w:p>
      <w:pPr>
        <w:spacing w:after="100"/>
      </w:pPr>
      <w:r>
        <w:rPr>
          <w:rFonts w:ascii="맑은 고딕" w:cs="맑은 고딕" w:eastAsia="맑은 고딕" w:hAnsi="맑은 고딕"/>
          <w:b/>
          <w:bCs/>
          <w:sz w:val="21"/>
          <w:szCs w:val="21"/>
        </w:rPr>
        <w:t xml:space="preserve">참여구분  </w:t>
      </w:r>
      <w:r>
        <w:rPr>
          <w:rFonts w:ascii="맑은 고딕" w:cs="맑은 고딕" w:eastAsia="맑은 고딕" w:hAnsi="맑은 고딕"/>
          <w:sz w:val="21"/>
          <w:szCs w:val="21"/>
        </w:rPr>
        <w:t xml:space="preserve">☐ 개인   ☐ 공동(팀)  ※ 팀 구성에 맞춰 표시</w:t>
      </w:r>
    </w:p>
    <w:p>
      <w:pPr>
        <w:spacing w:after="100"/>
      </w:pPr>
      <w:r>
        <w:rPr>
          <w:rFonts w:ascii="맑은 고딕" w:cs="맑은 고딕" w:eastAsia="맑은 고딕" w:hAnsi="맑은 고딕"/>
          <w:b/>
          <w:bCs/>
          <w:sz w:val="21"/>
          <w:szCs w:val="21"/>
        </w:rPr>
        <w:t xml:space="preserve">과제명  </w:t>
      </w:r>
      <w:r>
        <w:rPr>
          <w:rFonts w:ascii="맑은 고딕" w:cs="맑은 고딕" w:eastAsia="맑은 고딕" w:hAnsi="맑은 고딕"/>
          <w:sz w:val="21"/>
          <w:szCs w:val="21"/>
        </w:rPr>
        <w:t xml:space="preserve">안양 균형발전 내비게이터 — 동안구·만안구 생활 인프라 격차 진단 AI 서비스</w:t>
      </w:r>
    </w:p>
    <w:p>
      <w:pPr>
        <w:spacing w:after="140" w:line="300"/>
      </w:pPr>
      <w:r>
        <w:rPr>
          <w:rFonts w:ascii="맑은 고딕" w:cs="맑은 고딕" w:eastAsia="맑은 고딕" w:hAnsi="맑은 고딕"/>
          <w:b/>
          <w:bCs/>
          <w:sz w:val="21"/>
          <w:szCs w:val="21"/>
        </w:rPr>
        <w:t xml:space="preserve">과제개요(3줄 요약)</w:t>
      </w:r>
    </w:p>
    <w:p>
      <w:pPr>
        <w:spacing w:after="140" w:line="300"/>
      </w:pPr>
      <w:r>
        <w:rPr>
          <w:rFonts w:ascii="맑은 고딕" w:cs="맑은 고딕" w:eastAsia="맑은 고딕" w:hAnsi="맑은 고딕"/>
          <w:sz w:val="21"/>
          <w:szCs w:val="21"/>
        </w:rPr>
        <w:t xml:space="preserve">안양시는 계획도시인 동안구(평촌신도시)와 오래된 원도심인 만안구가 한 시 안에 공존하는 이중구조를 가지고 있으며, 실제 최근 조사에서도 두 지역 간 주거 만족도 양극화, 특히 주차장 분야 격차가 가장 크게 확인되었습니다. 본 서비스는 인구·주차장·복지시설·상권 등 안양시 공공데이터를 행정동 단위로 재구성해 격차를 지표화하고, 이를 LLM 기반 자연어 리포트와 챗봇으로 시민과 행정 모두가 이해하기 쉽게 설명해주는 균형발전 진단 도구입니다.</w:t>
      </w:r>
    </w:p>
    <w:p>
      <w:pPr>
        <w:spacing w:after="140" w:line="300"/>
      </w:pPr>
      <w:r>
        <w:rPr>
          <w:rFonts w:ascii="맑은 고딕" w:cs="맑은 고딕" w:eastAsia="맑은 고딕" w:hAnsi="맑은 고딕"/>
          <w:b/>
          <w:bCs/>
          <w:sz w:val="21"/>
          <w:szCs w:val="21"/>
        </w:rPr>
        <w:t xml:space="preserve">활용한 안양시 공공(민간)데이터 (요약 — 세부 표는 사업계획서 3번 항목 참고)</w:t>
      </w:r>
    </w:p>
    <w:p>
      <w:pPr>
        <w:pStyle w:val="ListParagraph"/>
        <w:numPr>
          <w:ilvl w:val="0"/>
          <w:numId w:val="2"/>
        </w:numPr>
        <w:spacing w:after="100" w:line="300"/>
      </w:pPr>
      <w:r>
        <w:rPr>
          <w:rFonts w:ascii="맑은 고딕" w:cs="맑은 고딕" w:eastAsia="맑은 고딕" w:hAnsi="맑은 고딕"/>
          <w:sz w:val="21"/>
          <w:szCs w:val="21"/>
        </w:rPr>
        <w:t xml:space="preserve">공공데이터포털, 경기도 안양시_주민등록인구 통계정보(행정동별)</w:t>
      </w:r>
    </w:p>
    <w:p>
      <w:pPr>
        <w:pStyle w:val="ListParagraph"/>
        <w:numPr>
          <w:ilvl w:val="0"/>
          <w:numId w:val="2"/>
        </w:numPr>
        <w:spacing w:after="100" w:line="300"/>
      </w:pPr>
      <w:r>
        <w:rPr>
          <w:rFonts w:ascii="맑은 고딕" w:cs="맑은 고딕" w:eastAsia="맑은 고딕" w:hAnsi="맑은 고딕"/>
          <w:sz w:val="21"/>
          <w:szCs w:val="21"/>
        </w:rPr>
        <w:t xml:space="preserve">공공데이터포털, 안양도시공사 노상 공영주차장 현황</w:t>
      </w:r>
    </w:p>
    <w:p>
      <w:pPr>
        <w:pStyle w:val="ListParagraph"/>
        <w:numPr>
          <w:ilvl w:val="0"/>
          <w:numId w:val="2"/>
        </w:numPr>
        <w:spacing w:after="100" w:line="300"/>
      </w:pPr>
      <w:r>
        <w:rPr>
          <w:rFonts w:ascii="맑은 고딕" w:cs="맑은 고딕" w:eastAsia="맑은 고딕" w:hAnsi="맑은 고딕"/>
          <w:sz w:val="21"/>
          <w:szCs w:val="21"/>
        </w:rPr>
        <w:t xml:space="preserve">공공데이터포털, 경기도 안양시_종합사회복지관 현황 / 아동복지시설 정보</w:t>
      </w:r>
    </w:p>
    <w:p>
      <w:pPr>
        <w:pStyle w:val="ListParagraph"/>
        <w:numPr>
          <w:ilvl w:val="0"/>
          <w:numId w:val="2"/>
        </w:numPr>
        <w:spacing w:after="100" w:line="300"/>
      </w:pPr>
      <w:r>
        <w:rPr>
          <w:rFonts w:ascii="맑은 고딕" w:cs="맑은 고딕" w:eastAsia="맑은 고딕" w:hAnsi="맑은 고딕"/>
          <w:sz w:val="21"/>
          <w:szCs w:val="21"/>
        </w:rPr>
        <w:t xml:space="preserve">공공데이터포털, 경기도 안양시_국민기초생활 수급자 동별 현황</w:t>
      </w:r>
    </w:p>
    <w:p>
      <w:pPr>
        <w:pStyle w:val="ListParagraph"/>
        <w:numPr>
          <w:ilvl w:val="0"/>
          <w:numId w:val="2"/>
        </w:numPr>
        <w:spacing w:after="100" w:line="300"/>
      </w:pPr>
      <w:r>
        <w:rPr>
          <w:rFonts w:ascii="맑은 고딕" w:cs="맑은 고딕" w:eastAsia="맑은 고딕" w:hAnsi="맑은 고딕"/>
          <w:sz w:val="21"/>
          <w:szCs w:val="21"/>
        </w:rPr>
        <w:t xml:space="preserve">안양시 빅데이터 포털(데이터로 보는 안양), 동별 유동인구·소비 통계</w:t>
      </w:r>
    </w:p>
    <w:p>
      <w:pPr>
        <w:spacing w:after="100" w:before="160"/>
      </w:pPr>
      <w:r>
        <w:rPr>
          <w:rFonts w:ascii="맑은 고딕" w:cs="맑은 고딕" w:eastAsia="맑은 고딕" w:hAnsi="맑은 고딕"/>
          <w:sz w:val="21"/>
          <w:szCs w:val="21"/>
        </w:rPr>
        <w:t xml:space="preserve">타 경진대회 출품 여부: 해당 없음(공란 제출)</w:t>
      </w:r>
    </w:p>
    <w:p>
      <w:pPr>
        <w:spacing w:after="100"/>
      </w:pPr>
      <w:r>
        <w:rPr>
          <w:rFonts w:ascii="맑은 고딕" w:cs="맑은 고딕" w:eastAsia="맑은 고딕" w:hAnsi="맑은 고딕"/>
          <w:color w:val="C00000"/>
          <w:sz w:val="21"/>
          <w:szCs w:val="21"/>
        </w:rPr>
        <w:t xml:space="preserve">신청인(팀장) 성명 / 생년월일 / 소속(학교·학과) / 주소 / 연락처 / 이메일: 팀장이 직접 작성</w:t>
      </w:r>
    </w:p>
    <w:p>
      <w:pPr>
        <w:spacing w:after="100"/>
      </w:pPr>
      <w:r>
        <w:rPr>
          <w:rFonts w:ascii="맑은 고딕" w:cs="맑은 고딕" w:eastAsia="맑은 고딕" w:hAnsi="맑은 고딕"/>
          <w:color w:val="C00000"/>
          <w:sz w:val="21"/>
          <w:szCs w:val="21"/>
        </w:rPr>
        <w:t xml:space="preserve">팀명 / 팀원 수 / 팀원별 성명·생년월일·소속·주소·연락처: 팀 구성에 맞춰 직접 작성</w:t>
      </w:r>
    </w:p>
    <w:p>
      <w:r>
        <w:br w:type="page"/>
      </w:r>
    </w:p>
    <w:p>
      <w:pPr>
        <w:pStyle w:val="Heading1"/>
        <w:spacing w:after="160" w:before="320"/>
      </w:pPr>
      <w:r>
        <w:rPr>
          <w:rFonts w:ascii="맑은 고딕" w:cs="맑은 고딕" w:eastAsia="맑은 고딕" w:hAnsi="맑은 고딕"/>
          <w:b/>
          <w:bCs/>
          <w:color w:val="1F4E78"/>
          <w:sz w:val="28"/>
          <w:szCs w:val="28"/>
        </w:rPr>
        <w:t xml:space="preserve">Ⅱ. 제품 및 서비스 개발 사업계획서(서식2)</w:t>
      </w:r>
    </w:p>
    <w:p>
      <w:pPr>
        <w:spacing w:after="100"/>
      </w:pPr>
      <w:r>
        <w:rPr>
          <w:rFonts w:ascii="맑은 고딕" w:cs="맑은 고딕" w:eastAsia="맑은 고딕" w:hAnsi="맑은 고딕"/>
          <w:b/>
          <w:bCs/>
          <w:sz w:val="21"/>
          <w:szCs w:val="21"/>
        </w:rPr>
        <w:t xml:space="preserve">참가자(팀)명  </w:t>
      </w:r>
      <w:r>
        <w:rPr>
          <w:rFonts w:ascii="맑은 고딕" w:cs="맑은 고딕" w:eastAsia="맑은 고딕" w:hAnsi="맑은 고딕"/>
          <w:sz w:val="21"/>
          <w:szCs w:val="21"/>
        </w:rPr>
        <w:t xml:space="preserve">[팀명 작성]</w:t>
      </w:r>
    </w:p>
    <w:p>
      <w:pPr>
        <w:spacing w:after="100"/>
      </w:pPr>
      <w:r>
        <w:rPr>
          <w:rFonts w:ascii="맑은 고딕" w:cs="맑은 고딕" w:eastAsia="맑은 고딕" w:hAnsi="맑은 고딕"/>
          <w:b/>
          <w:bCs/>
          <w:sz w:val="21"/>
          <w:szCs w:val="21"/>
        </w:rPr>
        <w:t xml:space="preserve">제품(서비스)명  </w:t>
      </w:r>
      <w:r>
        <w:rPr>
          <w:rFonts w:ascii="맑은 고딕" w:cs="맑은 고딕" w:eastAsia="맑은 고딕" w:hAnsi="맑은 고딕"/>
          <w:sz w:val="21"/>
          <w:szCs w:val="21"/>
        </w:rPr>
        <w:t xml:space="preserve">안양 균형발전 내비게이터</w:t>
      </w:r>
    </w:p>
    <w:p>
      <w:pPr>
        <w:pStyle w:val="Heading2"/>
        <w:spacing w:after="120" w:before="240"/>
      </w:pPr>
      <w:r>
        <w:rPr>
          <w:rFonts w:ascii="맑은 고딕" w:cs="맑은 고딕" w:eastAsia="맑은 고딕" w:hAnsi="맑은 고딕"/>
          <w:b/>
          <w:bCs/>
          <w:color w:val="2E75B6"/>
          <w:sz w:val="24"/>
          <w:szCs w:val="24"/>
        </w:rPr>
        <w:t xml:space="preserve">1. 제안 배경 및 출품작 소개</w:t>
      </w:r>
    </w:p>
    <w:p>
      <w:pPr>
        <w:spacing w:after="140" w:line="300"/>
      </w:pPr>
      <w:r>
        <w:rPr>
          <w:rFonts w:ascii="맑은 고딕" w:cs="맑은 고딕" w:eastAsia="맑은 고딕" w:hAnsi="맑은 고딕"/>
          <w:sz w:val="21"/>
          <w:szCs w:val="21"/>
        </w:rPr>
        <w:t xml:space="preserve">안양시는 1990년대 평촌신도시 개발을 계기로, 계획도시인 동안구와 오래된 원도심인 만안구가 한 시 안에 공존하는 독특한 이중 도시구조를 갖게 되었습니다. 이 격차는 막연한 인식에 머물지 않고 실제 조사로도 확인됩니다. 최근 언론 보도에 따르면 안양시 동안구·만안구 주민 간 주거 만족도 양극화가 뚜렷하며, 특히 주차장 분야 격차가 가장 크게 나타났습니다. 다른 보도에서도 동안-만안 간 불균형 해소를 위해 교통망 확충이 핵심 과제로 지적된 바 있습니다.</w:t>
      </w:r>
    </w:p>
    <w:p>
      <w:pPr>
        <w:spacing w:after="140" w:line="300"/>
      </w:pPr>
      <w:r>
        <w:rPr>
          <w:rFonts w:ascii="맑은 고딕" w:cs="맑은 고딕" w:eastAsia="맑은 고딕" w:hAnsi="맑은 고딕"/>
          <w:sz w:val="21"/>
          <w:szCs w:val="21"/>
        </w:rPr>
        <w:t xml:space="preserve">문제는 이러한 격차가 '체감'이나 '단편적인 언론 보도' 수준에서만 알려져 있고, 어느 동이 구체적으로 어떤 인프라가 얼마나 부족한지를 시민과 행정이 함께 확인할 수 있는 도구가 없다는 점입니다. 안양 균형발전 내비게이터는 이 공백을 메우기 위한 서비스입니다.</w:t>
      </w:r>
    </w:p>
    <w:p>
      <w:pPr>
        <w:spacing w:after="140" w:line="300"/>
      </w:pPr>
      <w:r>
        <w:rPr>
          <w:rFonts w:ascii="맑은 고딕" w:cs="맑은 고딕" w:eastAsia="맑은 고딕" w:hAnsi="맑은 고딕"/>
          <w:sz w:val="21"/>
          <w:szCs w:val="21"/>
        </w:rPr>
        <w:t xml:space="preserve">서비스 개요: 이용자가 웹페이지에서 관심 있는 행정동을 선택(또는 위치 기반 자동 인식)하면, 해당 동의 주차장·복지시설·상권·인구 지표를 만안구/동안구 평균 및 안양시 전체 평균과 비교한 대시보드를 보여줍니다. 이어서 'AI 진단 리포트 보기'를 누르면 LLM이 이 수치들을 사람이 이해하기 쉬운 문장으로 요약해 주고, 챗봇을 통해 '다른 동과 비교해줘', '복지시설은 어때?' 같은 추가 질문에도 답합니다.</w:t>
      </w:r>
    </w:p>
    <w:p>
      <w:pPr>
        <w:spacing w:after="140" w:line="300"/>
      </w:pPr>
      <w:r>
        <w:rPr>
          <w:rFonts w:ascii="맑은 고딕" w:cs="맑은 고딕" w:eastAsia="맑은 고딕" w:hAnsi="맑은 고딕"/>
          <w:sz w:val="21"/>
          <w:szCs w:val="21"/>
        </w:rPr>
        <w:t xml:space="preserve">서비스 경로: 웹 접속 → 동 선택 → 격차 지표 대시보드 확인(카드형 UI) → AI 진단 리포트 확인 → 챗봇으로 후속 질의. 시민은 우리 동네의 강점과 약점을 직관적으로 파악할 수 있고, 행정 담당자는 균형발전 예산·정책 우선순위를 정할 때 참고 자료로 활용할 수 있습니다.</w:t>
      </w:r>
    </w:p>
    <w:p>
      <w:pPr>
        <w:pStyle w:val="Heading2"/>
        <w:spacing w:after="120" w:before="240"/>
      </w:pPr>
      <w:r>
        <w:rPr>
          <w:rFonts w:ascii="맑은 고딕" w:cs="맑은 고딕" w:eastAsia="맑은 고딕" w:hAnsi="맑은 고딕"/>
          <w:b/>
          <w:bCs/>
          <w:color w:val="2E75B6"/>
          <w:sz w:val="24"/>
          <w:szCs w:val="24"/>
        </w:rPr>
        <w:t xml:space="preserve">2. AI 학습·분석 도구 활용 및 AI 기술 적용 세부 내용</w:t>
      </w:r>
    </w:p>
    <w:p>
      <w:pPr>
        <w:spacing w:after="140" w:line="300"/>
      </w:pPr>
      <w:r>
        <w:rPr>
          <w:rFonts w:ascii="맑은 고딕" w:cs="맑은 고딕" w:eastAsia="맑은 고딕" w:hAnsi="맑은 고딕"/>
          <w:sz w:val="21"/>
          <w:szCs w:val="21"/>
        </w:rPr>
        <w:t xml:space="preserve">본 서비스는 팀이 별도의 AI 모델을 처음부터 학습시키는 방식이 아니라, 이미 검증된 LLM API(예: 업스테이지 Solar, 네이버 클로바X, OpenAI 등)를 데이터 해석·설명 단계에 효과적으로 결합하는 방식으로 설계했습니다.</w:t>
      </w:r>
    </w:p>
    <w:p>
      <w:pPr>
        <w:spacing w:after="140" w:line="300"/>
      </w:pPr>
      <w:r>
        <w:rPr>
          <w:rFonts w:ascii="맑은 고딕" w:cs="맑은 고딕" w:eastAsia="맑은 고딕" w:hAnsi="맑은 고딕"/>
          <w:sz w:val="21"/>
          <w:szCs w:val="21"/>
        </w:rPr>
        <w:t xml:space="preserve">① 데이터 파이프라인: 안양시 각 행정동의 원자료(주차장 수, 복지시설 수, 상가 수, 인구수 등)를 수집·정제하여 '동별 인프라 지표 테이블'로 구조화합니다. 인구 1천 명당 주차면수, 인구 1천 명당 복지시설 수 등으로 정규화하여 동 간 비교가 가능하게 만듭니다.</w:t>
      </w:r>
    </w:p>
    <w:p>
      <w:pPr>
        <w:spacing w:after="140" w:line="300"/>
      </w:pPr>
      <w:r>
        <w:rPr>
          <w:rFonts w:ascii="맑은 고딕" w:cs="맑은 고딕" w:eastAsia="맑은 고딕" w:hAnsi="맑은 고딕"/>
          <w:sz w:val="21"/>
          <w:szCs w:val="21"/>
        </w:rPr>
        <w:t xml:space="preserve">② LLM 활용 포인트 1 — 자동 진단 리포트 생성: 구조화된 지표를 프롬프트에 담아 LLM에 전달하면, '이 동은 안양시 평균 대비 주차장이 약 30% 부족하다'와 같은 자연어 진단을 생성합니다. 프롬프트 엔지니어링(출력 형식 고정, few-shot 예시 제공)으로 리포트의 형식과 톤을 일관되게 유지합니다.</w:t>
      </w:r>
    </w:p>
    <w:p>
      <w:pPr>
        <w:spacing w:after="140" w:line="300"/>
      </w:pPr>
      <w:r>
        <w:rPr>
          <w:rFonts w:ascii="맑은 고딕" w:cs="맑은 고딕" w:eastAsia="맑은 고딕" w:hAnsi="맑은 고딕"/>
          <w:sz w:val="21"/>
          <w:szCs w:val="21"/>
        </w:rPr>
        <w:t xml:space="preserve">③ LLM 활용 포인트 2 — RAG 기반 챗봇: 이용자가 추가로 묻는 질문에 대해서는, 임베딩 API로 관련 동의 지표 데이터를 검색(RAG)한 뒤 이를 컨텍스트로 LLM에 전달해 답변을 생성합니다. 이를 통해 모델이 사실과 다른 내용을 만들어내는 것을 최소화합니다.</w:t>
      </w:r>
    </w:p>
    <w:p>
      <w:pPr>
        <w:spacing w:after="140" w:line="300"/>
      </w:pPr>
      <w:r>
        <w:rPr>
          <w:rFonts w:ascii="맑은 고딕" w:cs="맑은 고딕" w:eastAsia="맑은 고딕" w:hAnsi="맑은 고딕"/>
          <w:sz w:val="21"/>
          <w:szCs w:val="21"/>
        </w:rPr>
        <w:t xml:space="preserve">④ 지도 시각화: 카카오맵 또는 브이월드 API를 활용해 동별 격차 지수를 색상 단계로 표현한 지도를 함께 제공합니다.</w:t>
      </w:r>
    </w:p>
    <w:p>
      <w:pPr>
        <w:spacing w:after="140" w:line="300"/>
      </w:pPr>
      <w:r>
        <w:rPr>
          <w:rFonts w:ascii="맑은 고딕" w:cs="맑은 고딕" w:eastAsia="맑은 고딕" w:hAnsi="맑은 고딕"/>
          <w:sz w:val="21"/>
          <w:szCs w:val="21"/>
        </w:rPr>
        <w:t xml:space="preserve">요약하면, 팀의 역할은 데이터를 정제하고 격차 지표를 설계하는 것이며, '그 지표를 사람이 이해하기 쉬운 언어로 바꾸는' 부분에서 기존 AI 도구를 적극적으로 활용하는 구조입니다.</w:t>
      </w:r>
    </w:p>
    <w:p>
      <w:pPr>
        <w:pStyle w:val="Heading2"/>
        <w:spacing w:after="120" w:before="240"/>
      </w:pPr>
      <w:r>
        <w:rPr>
          <w:rFonts w:ascii="맑은 고딕" w:cs="맑은 고딕" w:eastAsia="맑은 고딕" w:hAnsi="맑은 고딕"/>
          <w:b/>
          <w:bCs/>
          <w:color w:val="2E75B6"/>
          <w:sz w:val="24"/>
          <w:szCs w:val="24"/>
        </w:rPr>
        <w:t xml:space="preserve">3. 출품작 핵심내용(공공데이터 활용 적정성, 기술성 등)</w:t>
      </w:r>
    </w:p>
    <w:p>
      <w:pPr>
        <w:spacing w:after="140" w:line="300"/>
      </w:pPr>
      <w:r>
        <w:rPr>
          <w:rFonts w:ascii="맑은 고딕" w:cs="맑은 고딕" w:eastAsia="맑은 고딕" w:hAnsi="맑은 고딕"/>
          <w:b/>
          <w:bCs/>
          <w:sz w:val="21"/>
          <w:szCs w:val="21"/>
        </w:rPr>
        <w:t xml:space="preserve">공공데이터 활용 항목(필수)</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D9E2F3" w:val="clear"/>
            <w:tcMar>
              <w:top w:type="dxa" w:w="80"/>
              <w:left w:type="dxa" w:w="100"/>
              <w:bottom w:type="dxa" w:w="80"/>
              <w:right w:type="dxa" w:w="100"/>
            </w:tcMar>
          </w:tcPr>
          <w:p>
            <w:pPr>
              <w:jc w:val="center"/>
            </w:pPr>
            <w:r>
              <w:rPr>
                <w:rFonts w:ascii="맑은 고딕" w:cs="맑은 고딕" w:eastAsia="맑은 고딕" w:hAnsi="맑은 고딕"/>
                <w:b/>
                <w:bCs/>
                <w:sz w:val="20"/>
                <w:szCs w:val="20"/>
              </w:rPr>
              <w:t xml:space="preserve">제공 기관(플랫폼)명</w:t>
            </w:r>
          </w:p>
        </w:tc>
        <w:tc>
          <w:tcPr>
            <w:tcW w:type="dxa" w:w="2600"/>
            <w:shd w:fill="D9E2F3" w:val="clear"/>
            <w:tcMar>
              <w:top w:type="dxa" w:w="80"/>
              <w:left w:type="dxa" w:w="100"/>
              <w:bottom w:type="dxa" w:w="80"/>
              <w:right w:type="dxa" w:w="100"/>
            </w:tcMar>
          </w:tcPr>
          <w:p>
            <w:pPr>
              <w:jc w:val="center"/>
            </w:pPr>
            <w:r>
              <w:rPr>
                <w:rFonts w:ascii="맑은 고딕" w:cs="맑은 고딕" w:eastAsia="맑은 고딕" w:hAnsi="맑은 고딕"/>
                <w:b/>
                <w:bCs/>
                <w:sz w:val="20"/>
                <w:szCs w:val="20"/>
              </w:rPr>
              <w:t xml:space="preserve">데이터명</w:t>
            </w:r>
          </w:p>
        </w:tc>
        <w:tc>
          <w:tcPr>
            <w:tcW w:type="dxa" w:w="4200"/>
            <w:shd w:fill="D9E2F3" w:val="clear"/>
            <w:tcMar>
              <w:top w:type="dxa" w:w="80"/>
              <w:left w:type="dxa" w:w="100"/>
              <w:bottom w:type="dxa" w:w="80"/>
              <w:right w:type="dxa" w:w="100"/>
            </w:tcMar>
          </w:tcPr>
          <w:p>
            <w:pPr>
              <w:jc w:val="center"/>
            </w:pPr>
            <w:r>
              <w:rPr>
                <w:rFonts w:ascii="맑은 고딕" w:cs="맑은 고딕" w:eastAsia="맑은 고딕" w:hAnsi="맑은 고딕"/>
                <w:b/>
                <w:bCs/>
                <w:sz w:val="20"/>
                <w:szCs w:val="20"/>
              </w:rPr>
              <w:t xml:space="preserve">URL</w:t>
            </w:r>
          </w:p>
        </w:tc>
      </w:tr>
      <w:tr>
        <w:tc>
          <w:tcPr>
            <w:tcW w:type="dxa" w:w="2600"/>
            <w:tcMar>
              <w:top w:type="dxa" w:w="80"/>
              <w:left w:type="dxa" w:w="100"/>
              <w:bottom w:type="dxa" w:w="80"/>
              <w:right w:type="dxa" w:w="100"/>
            </w:tcMar>
          </w:tcPr>
          <w:p>
            <w:r>
              <w:rPr>
                <w:rFonts w:ascii="맑은 고딕" w:cs="맑은 고딕" w:eastAsia="맑은 고딕" w:hAnsi="맑은 고딕"/>
                <w:sz w:val="20"/>
                <w:szCs w:val="20"/>
              </w:rPr>
              <w:t xml:space="preserve">공공데이터포털</w:t>
            </w:r>
          </w:p>
        </w:tc>
        <w:tc>
          <w:tcPr>
            <w:tcW w:type="dxa" w:w="2600"/>
            <w:tcMar>
              <w:top w:type="dxa" w:w="80"/>
              <w:left w:type="dxa" w:w="100"/>
              <w:bottom w:type="dxa" w:w="80"/>
              <w:right w:type="dxa" w:w="100"/>
            </w:tcMar>
          </w:tcPr>
          <w:p>
            <w:r>
              <w:rPr>
                <w:rFonts w:ascii="맑은 고딕" w:cs="맑은 고딕" w:eastAsia="맑은 고딕" w:hAnsi="맑은 고딕"/>
                <w:sz w:val="20"/>
                <w:szCs w:val="20"/>
              </w:rPr>
              <w:t xml:space="preserve">경기도 안양시_주민등록인구 통계정보(행정동별)</w:t>
            </w:r>
          </w:p>
        </w:tc>
        <w:tc>
          <w:tcPr>
            <w:tcW w:type="dxa" w:w="4200"/>
            <w:tcMar>
              <w:top w:type="dxa" w:w="80"/>
              <w:left w:type="dxa" w:w="100"/>
              <w:bottom w:type="dxa" w:w="80"/>
              <w:right w:type="dxa" w:w="100"/>
            </w:tcMar>
          </w:tcPr>
          <w:p>
            <w:r>
              <w:rPr>
                <w:rFonts w:ascii="맑은 고딕" w:cs="맑은 고딕" w:eastAsia="맑은 고딕" w:hAnsi="맑은 고딕"/>
                <w:sz w:val="20"/>
                <w:szCs w:val="20"/>
              </w:rPr>
              <w:t xml:space="preserve">data.go.kr/data/3036724/fileData.do</w:t>
            </w:r>
          </w:p>
        </w:tc>
      </w:tr>
      <w:tr>
        <w:tc>
          <w:tcPr>
            <w:tcW w:type="dxa" w:w="2600"/>
            <w:tcMar>
              <w:top w:type="dxa" w:w="80"/>
              <w:left w:type="dxa" w:w="100"/>
              <w:bottom w:type="dxa" w:w="80"/>
              <w:right w:type="dxa" w:w="100"/>
            </w:tcMar>
          </w:tcPr>
          <w:p>
            <w:r>
              <w:rPr>
                <w:rFonts w:ascii="맑은 고딕" w:cs="맑은 고딕" w:eastAsia="맑은 고딕" w:hAnsi="맑은 고딕"/>
                <w:sz w:val="20"/>
                <w:szCs w:val="20"/>
              </w:rPr>
              <w:t xml:space="preserve">공공데이터포털</w:t>
            </w:r>
          </w:p>
        </w:tc>
        <w:tc>
          <w:tcPr>
            <w:tcW w:type="dxa" w:w="2600"/>
            <w:tcMar>
              <w:top w:type="dxa" w:w="80"/>
              <w:left w:type="dxa" w:w="100"/>
              <w:bottom w:type="dxa" w:w="80"/>
              <w:right w:type="dxa" w:w="100"/>
            </w:tcMar>
          </w:tcPr>
          <w:p>
            <w:r>
              <w:rPr>
                <w:rFonts w:ascii="맑은 고딕" w:cs="맑은 고딕" w:eastAsia="맑은 고딕" w:hAnsi="맑은 고딕"/>
                <w:sz w:val="20"/>
                <w:szCs w:val="20"/>
              </w:rPr>
              <w:t xml:space="preserve">안양도시공사 노상 공영주차장 현황</w:t>
            </w:r>
          </w:p>
        </w:tc>
        <w:tc>
          <w:tcPr>
            <w:tcW w:type="dxa" w:w="4200"/>
            <w:tcMar>
              <w:top w:type="dxa" w:w="80"/>
              <w:left w:type="dxa" w:w="100"/>
              <w:bottom w:type="dxa" w:w="80"/>
              <w:right w:type="dxa" w:w="100"/>
            </w:tcMar>
          </w:tcPr>
          <w:p>
            <w:r>
              <w:rPr>
                <w:rFonts w:ascii="맑은 고딕" w:cs="맑은 고딕" w:eastAsia="맑은 고딕" w:hAnsi="맑은 고딕"/>
                <w:sz w:val="20"/>
                <w:szCs w:val="20"/>
              </w:rPr>
              <w:t xml:space="preserve">data.go.kr/data/15044238/fileData.do</w:t>
            </w:r>
          </w:p>
        </w:tc>
      </w:tr>
      <w:tr>
        <w:tc>
          <w:tcPr>
            <w:tcW w:type="dxa" w:w="2600"/>
            <w:tcMar>
              <w:top w:type="dxa" w:w="80"/>
              <w:left w:type="dxa" w:w="100"/>
              <w:bottom w:type="dxa" w:w="80"/>
              <w:right w:type="dxa" w:w="100"/>
            </w:tcMar>
          </w:tcPr>
          <w:p>
            <w:r>
              <w:rPr>
                <w:rFonts w:ascii="맑은 고딕" w:cs="맑은 고딕" w:eastAsia="맑은 고딕" w:hAnsi="맑은 고딕"/>
                <w:sz w:val="20"/>
                <w:szCs w:val="20"/>
              </w:rPr>
              <w:t xml:space="preserve">공공데이터포털</w:t>
            </w:r>
          </w:p>
        </w:tc>
        <w:tc>
          <w:tcPr>
            <w:tcW w:type="dxa" w:w="2600"/>
            <w:tcMar>
              <w:top w:type="dxa" w:w="80"/>
              <w:left w:type="dxa" w:w="100"/>
              <w:bottom w:type="dxa" w:w="80"/>
              <w:right w:type="dxa" w:w="100"/>
            </w:tcMar>
          </w:tcPr>
          <w:p>
            <w:r>
              <w:rPr>
                <w:rFonts w:ascii="맑은 고딕" w:cs="맑은 고딕" w:eastAsia="맑은 고딕" w:hAnsi="맑은 고딕"/>
                <w:sz w:val="20"/>
                <w:szCs w:val="20"/>
              </w:rPr>
              <w:t xml:space="preserve">전국주차장정보표준데이터(안양시 필터)</w:t>
            </w:r>
          </w:p>
        </w:tc>
        <w:tc>
          <w:tcPr>
            <w:tcW w:type="dxa" w:w="4200"/>
            <w:tcMar>
              <w:top w:type="dxa" w:w="80"/>
              <w:left w:type="dxa" w:w="100"/>
              <w:bottom w:type="dxa" w:w="80"/>
              <w:right w:type="dxa" w:w="100"/>
            </w:tcMar>
          </w:tcPr>
          <w:p>
            <w:r>
              <w:rPr>
                <w:rFonts w:ascii="맑은 고딕" w:cs="맑은 고딕" w:eastAsia="맑은 고딕" w:hAnsi="맑은 고딕"/>
                <w:sz w:val="20"/>
                <w:szCs w:val="20"/>
              </w:rPr>
              <w:t xml:space="preserve">data.go.kr/data/15012896/standard.do</w:t>
            </w:r>
          </w:p>
        </w:tc>
      </w:tr>
      <w:tr>
        <w:tc>
          <w:tcPr>
            <w:tcW w:type="dxa" w:w="2600"/>
            <w:tcMar>
              <w:top w:type="dxa" w:w="80"/>
              <w:left w:type="dxa" w:w="100"/>
              <w:bottom w:type="dxa" w:w="80"/>
              <w:right w:type="dxa" w:w="100"/>
            </w:tcMar>
          </w:tcPr>
          <w:p>
            <w:r>
              <w:rPr>
                <w:rFonts w:ascii="맑은 고딕" w:cs="맑은 고딕" w:eastAsia="맑은 고딕" w:hAnsi="맑은 고딕"/>
                <w:sz w:val="20"/>
                <w:szCs w:val="20"/>
              </w:rPr>
              <w:t xml:space="preserve">공공데이터포털</w:t>
            </w:r>
          </w:p>
        </w:tc>
        <w:tc>
          <w:tcPr>
            <w:tcW w:type="dxa" w:w="2600"/>
            <w:tcMar>
              <w:top w:type="dxa" w:w="80"/>
              <w:left w:type="dxa" w:w="100"/>
              <w:bottom w:type="dxa" w:w="80"/>
              <w:right w:type="dxa" w:w="100"/>
            </w:tcMar>
          </w:tcPr>
          <w:p>
            <w:r>
              <w:rPr>
                <w:rFonts w:ascii="맑은 고딕" w:cs="맑은 고딕" w:eastAsia="맑은 고딕" w:hAnsi="맑은 고딕"/>
                <w:sz w:val="20"/>
                <w:szCs w:val="20"/>
              </w:rPr>
              <w:t xml:space="preserve">경기도 안양시_종합사회복지관 현황</w:t>
            </w:r>
          </w:p>
        </w:tc>
        <w:tc>
          <w:tcPr>
            <w:tcW w:type="dxa" w:w="4200"/>
            <w:tcMar>
              <w:top w:type="dxa" w:w="80"/>
              <w:left w:type="dxa" w:w="100"/>
              <w:bottom w:type="dxa" w:w="80"/>
              <w:right w:type="dxa" w:w="100"/>
            </w:tcMar>
          </w:tcPr>
          <w:p>
            <w:r>
              <w:rPr>
                <w:rFonts w:ascii="맑은 고딕" w:cs="맑은 고딕" w:eastAsia="맑은 고딕" w:hAnsi="맑은 고딕"/>
                <w:sz w:val="20"/>
                <w:szCs w:val="20"/>
              </w:rPr>
              <w:t xml:space="preserve">data.go.kr/data/3079512/fileData.do</w:t>
            </w:r>
          </w:p>
        </w:tc>
      </w:tr>
      <w:tr>
        <w:tc>
          <w:tcPr>
            <w:tcW w:type="dxa" w:w="2600"/>
            <w:tcMar>
              <w:top w:type="dxa" w:w="80"/>
              <w:left w:type="dxa" w:w="100"/>
              <w:bottom w:type="dxa" w:w="80"/>
              <w:right w:type="dxa" w:w="100"/>
            </w:tcMar>
          </w:tcPr>
          <w:p>
            <w:r>
              <w:rPr>
                <w:rFonts w:ascii="맑은 고딕" w:cs="맑은 고딕" w:eastAsia="맑은 고딕" w:hAnsi="맑은 고딕"/>
                <w:sz w:val="20"/>
                <w:szCs w:val="20"/>
              </w:rPr>
              <w:t xml:space="preserve">공공데이터포털</w:t>
            </w:r>
          </w:p>
        </w:tc>
        <w:tc>
          <w:tcPr>
            <w:tcW w:type="dxa" w:w="2600"/>
            <w:tcMar>
              <w:top w:type="dxa" w:w="80"/>
              <w:left w:type="dxa" w:w="100"/>
              <w:bottom w:type="dxa" w:w="80"/>
              <w:right w:type="dxa" w:w="100"/>
            </w:tcMar>
          </w:tcPr>
          <w:p>
            <w:r>
              <w:rPr>
                <w:rFonts w:ascii="맑은 고딕" w:cs="맑은 고딕" w:eastAsia="맑은 고딕" w:hAnsi="맑은 고딕"/>
                <w:sz w:val="20"/>
                <w:szCs w:val="20"/>
              </w:rPr>
              <w:t xml:space="preserve">경기도 안양시_아동복지시설 정보</w:t>
            </w:r>
          </w:p>
        </w:tc>
        <w:tc>
          <w:tcPr>
            <w:tcW w:type="dxa" w:w="4200"/>
            <w:tcMar>
              <w:top w:type="dxa" w:w="80"/>
              <w:left w:type="dxa" w:w="100"/>
              <w:bottom w:type="dxa" w:w="80"/>
              <w:right w:type="dxa" w:w="100"/>
            </w:tcMar>
          </w:tcPr>
          <w:p>
            <w:r>
              <w:rPr>
                <w:rFonts w:ascii="맑은 고딕" w:cs="맑은 고딕" w:eastAsia="맑은 고딕" w:hAnsi="맑은 고딕"/>
                <w:sz w:val="20"/>
                <w:szCs w:val="20"/>
              </w:rPr>
              <w:t xml:space="preserve">data.go.kr/data/3079484/fileData.do</w:t>
            </w:r>
          </w:p>
        </w:tc>
      </w:tr>
      <w:tr>
        <w:tc>
          <w:tcPr>
            <w:tcW w:type="dxa" w:w="2600"/>
            <w:tcMar>
              <w:top w:type="dxa" w:w="80"/>
              <w:left w:type="dxa" w:w="100"/>
              <w:bottom w:type="dxa" w:w="80"/>
              <w:right w:type="dxa" w:w="100"/>
            </w:tcMar>
          </w:tcPr>
          <w:p>
            <w:r>
              <w:rPr>
                <w:rFonts w:ascii="맑은 고딕" w:cs="맑은 고딕" w:eastAsia="맑은 고딕" w:hAnsi="맑은 고딕"/>
                <w:sz w:val="20"/>
                <w:szCs w:val="20"/>
              </w:rPr>
              <w:t xml:space="preserve">공공데이터포털</w:t>
            </w:r>
          </w:p>
        </w:tc>
        <w:tc>
          <w:tcPr>
            <w:tcW w:type="dxa" w:w="2600"/>
            <w:tcMar>
              <w:top w:type="dxa" w:w="80"/>
              <w:left w:type="dxa" w:w="100"/>
              <w:bottom w:type="dxa" w:w="80"/>
              <w:right w:type="dxa" w:w="100"/>
            </w:tcMar>
          </w:tcPr>
          <w:p>
            <w:r>
              <w:rPr>
                <w:rFonts w:ascii="맑은 고딕" w:cs="맑은 고딕" w:eastAsia="맑은 고딕" w:hAnsi="맑은 고딕"/>
                <w:sz w:val="20"/>
                <w:szCs w:val="20"/>
              </w:rPr>
              <w:t xml:space="preserve">경기도 안양시_국민기초생활 수급자 동별 현황</w:t>
            </w:r>
          </w:p>
        </w:tc>
        <w:tc>
          <w:tcPr>
            <w:tcW w:type="dxa" w:w="4200"/>
            <w:tcMar>
              <w:top w:type="dxa" w:w="80"/>
              <w:left w:type="dxa" w:w="100"/>
              <w:bottom w:type="dxa" w:w="80"/>
              <w:right w:type="dxa" w:w="100"/>
            </w:tcMar>
          </w:tcPr>
          <w:p>
            <w:r>
              <w:rPr>
                <w:rFonts w:ascii="맑은 고딕" w:cs="맑은 고딕" w:eastAsia="맑은 고딕" w:hAnsi="맑은 고딕"/>
                <w:sz w:val="20"/>
                <w:szCs w:val="20"/>
              </w:rPr>
              <w:t xml:space="preserve">data.go.kr/data/15114169/fileData.do</w:t>
            </w:r>
          </w:p>
        </w:tc>
      </w:tr>
      <w:tr>
        <w:tc>
          <w:tcPr>
            <w:tcW w:type="dxa" w:w="2600"/>
            <w:tcMar>
              <w:top w:type="dxa" w:w="80"/>
              <w:left w:type="dxa" w:w="100"/>
              <w:bottom w:type="dxa" w:w="80"/>
              <w:right w:type="dxa" w:w="100"/>
            </w:tcMar>
          </w:tcPr>
          <w:p>
            <w:r>
              <w:rPr>
                <w:rFonts w:ascii="맑은 고딕" w:cs="맑은 고딕" w:eastAsia="맑은 고딕" w:hAnsi="맑은 고딕"/>
                <w:sz w:val="20"/>
                <w:szCs w:val="20"/>
              </w:rPr>
              <w:t xml:space="preserve">공공데이터포털</w:t>
            </w:r>
          </w:p>
        </w:tc>
        <w:tc>
          <w:tcPr>
            <w:tcW w:type="dxa" w:w="2600"/>
            <w:tcMar>
              <w:top w:type="dxa" w:w="80"/>
              <w:left w:type="dxa" w:w="100"/>
              <w:bottom w:type="dxa" w:w="80"/>
              <w:right w:type="dxa" w:w="100"/>
            </w:tcMar>
          </w:tcPr>
          <w:p>
            <w:r>
              <w:rPr>
                <w:rFonts w:ascii="맑은 고딕" w:cs="맑은 고딕" w:eastAsia="맑은 고딕" w:hAnsi="맑은 고딕"/>
                <w:sz w:val="20"/>
                <w:szCs w:val="20"/>
              </w:rPr>
              <w:t xml:space="preserve">소상공인시장진흥공단_상가(상권)정보(안양시 필터)</w:t>
            </w:r>
          </w:p>
        </w:tc>
        <w:tc>
          <w:tcPr>
            <w:tcW w:type="dxa" w:w="4200"/>
            <w:tcMar>
              <w:top w:type="dxa" w:w="80"/>
              <w:left w:type="dxa" w:w="100"/>
              <w:bottom w:type="dxa" w:w="80"/>
              <w:right w:type="dxa" w:w="100"/>
            </w:tcMar>
          </w:tcPr>
          <w:p>
            <w:r>
              <w:rPr>
                <w:rFonts w:ascii="맑은 고딕" w:cs="맑은 고딕" w:eastAsia="맑은 고딕" w:hAnsi="맑은 고딕"/>
                <w:sz w:val="20"/>
                <w:szCs w:val="20"/>
              </w:rPr>
              <w:t xml:space="preserve">data.go.kr/data/15083033/fileData.do</w:t>
            </w:r>
          </w:p>
        </w:tc>
      </w:tr>
      <w:tr>
        <w:tc>
          <w:tcPr>
            <w:tcW w:type="dxa" w:w="2600"/>
            <w:tcMar>
              <w:top w:type="dxa" w:w="80"/>
              <w:left w:type="dxa" w:w="100"/>
              <w:bottom w:type="dxa" w:w="80"/>
              <w:right w:type="dxa" w:w="100"/>
            </w:tcMar>
          </w:tcPr>
          <w:p>
            <w:r>
              <w:rPr>
                <w:rFonts w:ascii="맑은 고딕" w:cs="맑은 고딕" w:eastAsia="맑은 고딕" w:hAnsi="맑은 고딕"/>
                <w:sz w:val="20"/>
                <w:szCs w:val="20"/>
              </w:rPr>
              <w:t xml:space="preserve">안양시 빅데이터 포털(데이터로 보는 안양)</w:t>
            </w:r>
          </w:p>
        </w:tc>
        <w:tc>
          <w:tcPr>
            <w:tcW w:type="dxa" w:w="2600"/>
            <w:tcMar>
              <w:top w:type="dxa" w:w="80"/>
              <w:left w:type="dxa" w:w="100"/>
              <w:bottom w:type="dxa" w:w="80"/>
              <w:right w:type="dxa" w:w="100"/>
            </w:tcMar>
          </w:tcPr>
          <w:p>
            <w:r>
              <w:rPr>
                <w:rFonts w:ascii="맑은 고딕" w:cs="맑은 고딕" w:eastAsia="맑은 고딕" w:hAnsi="맑은 고딕"/>
                <w:sz w:val="20"/>
                <w:szCs w:val="20"/>
              </w:rPr>
              <w:t xml:space="preserve">동별 유동인구·소비유형별 매출 통계</w:t>
            </w:r>
          </w:p>
        </w:tc>
        <w:tc>
          <w:tcPr>
            <w:tcW w:type="dxa" w:w="4200"/>
            <w:tcMar>
              <w:top w:type="dxa" w:w="80"/>
              <w:left w:type="dxa" w:w="100"/>
              <w:bottom w:type="dxa" w:w="80"/>
              <w:right w:type="dxa" w:w="100"/>
            </w:tcMar>
          </w:tcPr>
          <w:p>
            <w:r>
              <w:rPr>
                <w:rFonts w:ascii="맑은 고딕" w:cs="맑은 고딕" w:eastAsia="맑은 고딕" w:hAnsi="맑은 고딕"/>
                <w:sz w:val="20"/>
                <w:szCs w:val="20"/>
              </w:rPr>
              <w:t xml:space="preserve">bigdata.anyang.go.kr</w:t>
            </w:r>
          </w:p>
        </w:tc>
      </w:tr>
    </w:tbl>
    <w:p>
      <w:pPr>
        <w:spacing w:after="140" w:line="300"/>
      </w:pPr>
      <w:r>
        <w:rPr>
          <w:rFonts w:ascii="맑은 고딕" w:cs="맑은 고딕" w:eastAsia="맑은 고딕" w:hAnsi="맑은 고딕"/>
          <w:sz w:val="21"/>
          <w:szCs w:val="21"/>
        </w:rPr>
        <w:t xml:space="preserve"/>
      </w:r>
    </w:p>
    <w:p>
      <w:pPr>
        <w:spacing w:after="140" w:line="300"/>
      </w:pPr>
      <w:r>
        <w:rPr>
          <w:rFonts w:ascii="맑은 고딕" w:cs="맑은 고딕" w:eastAsia="맑은 고딕" w:hAnsi="맑은 고딕"/>
          <w:sz w:val="21"/>
          <w:szCs w:val="21"/>
        </w:rPr>
        <w:t xml:space="preserve">공공데이터 활용의 적정성: 위 데이터는 모두 안양시 소속(경기도 안양시) 또는 안양시 자체 빅데이터 포털에서 제공하는 자료로, 서비스의 핵심 기능인 '동별 격차 진단'에 직접적으로 필요한 지표입니다. 특히 최근 조사로 확인된 '주차장 격차'를 실제 데이터(노상 공영주차장 현황, 주차장정보 표준데이터)로 검증하고 시각화한다는 점에서 데이터 활용의 목적성이 뚜렷합니다.</w:t>
      </w:r>
    </w:p>
    <w:p>
      <w:pPr>
        <w:spacing w:after="140" w:line="300"/>
      </w:pPr>
      <w:r>
        <w:rPr>
          <w:rFonts w:ascii="맑은 고딕" w:cs="맑은 고딕" w:eastAsia="맑은 고딕" w:hAnsi="맑은 고딕"/>
          <w:sz w:val="21"/>
          <w:szCs w:val="21"/>
        </w:rPr>
        <w:t xml:space="preserve">기술성: (1) 데이터 정제·정규화 로직(Python/Pandas), (2) 지표 계산 백엔드(FastAPI 등), (3) LLM 프롬프트 설계 및 RAG 파이프라인, (4) 지도·대시보드 프론트엔드(React 등)로 구성된 4단계 아키텍처를 채택합니다. 별도의 모델 학습 없이 기존 API를 조합하는 구조이므로, 대학생 팀이 4주 내에 안정적으로 구현할 수 있는 난이도입니다.</w:t>
      </w:r>
    </w:p>
    <w:p>
      <w:pPr>
        <w:pStyle w:val="Heading2"/>
        <w:spacing w:after="120" w:before="240"/>
      </w:pPr>
      <w:r>
        <w:rPr>
          <w:rFonts w:ascii="맑은 고딕" w:cs="맑은 고딕" w:eastAsia="맑은 고딕" w:hAnsi="맑은 고딕"/>
          <w:b/>
          <w:bCs/>
          <w:color w:val="2E75B6"/>
          <w:sz w:val="24"/>
          <w:szCs w:val="24"/>
        </w:rPr>
        <w:t xml:space="preserve">4. 기존 서비스와의 독창성(차별성)</w:t>
      </w:r>
    </w:p>
    <w:p>
      <w:pPr>
        <w:spacing w:after="140" w:line="300"/>
      </w:pPr>
      <w:r>
        <w:rPr>
          <w:rFonts w:ascii="맑은 고딕" w:cs="맑은 고딕" w:eastAsia="맑은 고딕" w:hAnsi="맑은 고딕"/>
          <w:sz w:val="21"/>
          <w:szCs w:val="21"/>
        </w:rPr>
        <w:t xml:space="preserve">소상공인 상권정보시스템이나 부동산 정보 서비스 등 기존 서비스들은 '상권' 또는 '집값' 등 단일 지표에 집중하는 경우가 많습니다. 반면 안양 균형발전 내비게이터는 주차·복지·상권·인구를 종합한 '생활 인프라 격차'를 하나의 지표 체계로 정량화한다는 점에서 차별화됩니다.</w:t>
      </w:r>
    </w:p>
    <w:p>
      <w:pPr>
        <w:spacing w:after="140" w:line="300"/>
      </w:pPr>
      <w:r>
        <w:rPr>
          <w:rFonts w:ascii="맑은 고딕" w:cs="맑은 고딕" w:eastAsia="맑은 고딕" w:hAnsi="맑은 고딕"/>
          <w:sz w:val="21"/>
          <w:szCs w:val="21"/>
        </w:rPr>
        <w:t xml:space="preserve">무엇보다 이 서비스는 '동안구-만안구'라는 안양시 고유의 신·구도심 이중구조에서 출발한 지역 맞춤형 기획입니다. 이 소재는 다른 도시의 데이터로 그대로 대체할 수 없으며, 실제 최근 조사 결과(주차장 격차가 가장 크다는 점)를 데이터로 검증하고 확장한다는 점에서 스토리와 근거가 모두 탄탄합니다.</w:t>
      </w:r>
    </w:p>
    <w:p>
      <w:pPr>
        <w:spacing w:after="140" w:line="300"/>
      </w:pPr>
      <w:r>
        <w:rPr>
          <w:rFonts w:ascii="맑은 고딕" w:cs="맑은 고딕" w:eastAsia="맑은 고딕" w:hAnsi="맑은 고딕"/>
          <w:sz w:val="21"/>
          <w:szCs w:val="21"/>
        </w:rPr>
        <w:t xml:space="preserve">또한 정적인 통계 대시보드는 이미 여러 기관에서 제공하고 있지만, 그 수치를 '이 동은 이래서 부족하다'는 자연어로 설명해 주는 LLM 결합형 서비스는 지자체 단위에서는 아직 흔하지 않습니다.</w:t>
      </w:r>
    </w:p>
    <w:p>
      <w:pPr>
        <w:pStyle w:val="Heading2"/>
        <w:spacing w:after="120" w:before="240"/>
      </w:pPr>
      <w:r>
        <w:rPr>
          <w:rFonts w:ascii="맑은 고딕" w:cs="맑은 고딕" w:eastAsia="맑은 고딕" w:hAnsi="맑은 고딕"/>
          <w:b/>
          <w:bCs/>
          <w:color w:val="2E75B6"/>
          <w:sz w:val="24"/>
          <w:szCs w:val="24"/>
        </w:rPr>
        <w:t xml:space="preserve">5. 출품작의 완성도</w:t>
      </w:r>
    </w:p>
    <w:p>
      <w:pPr>
        <w:spacing w:after="140" w:line="300"/>
      </w:pPr>
      <w:r>
        <w:rPr>
          <w:rFonts w:ascii="맑은 고딕" w:cs="맑은 고딕" w:eastAsia="맑은 고딕" w:hAnsi="맑은 고딕"/>
          <w:sz w:val="21"/>
          <w:szCs w:val="21"/>
        </w:rPr>
        <w:t xml:space="preserve">4주 구현 로드맵을 다음과 같이 계획합니다.</w:t>
      </w:r>
    </w:p>
    <w:p>
      <w:pPr>
        <w:pStyle w:val="ListParagraph"/>
        <w:numPr>
          <w:ilvl w:val="0"/>
          <w:numId w:val="2"/>
        </w:numPr>
        <w:spacing w:after="100" w:line="300"/>
      </w:pPr>
      <w:r>
        <w:rPr>
          <w:rFonts w:ascii="맑은 고딕" w:cs="맑은 고딕" w:eastAsia="맑은 고딕" w:hAnsi="맑은 고딕"/>
          <w:sz w:val="21"/>
          <w:szCs w:val="21"/>
        </w:rPr>
        <w:t xml:space="preserve">1주차: 동별 원자료 수집·정제, 지표 정규화 로직 설계</w:t>
      </w:r>
    </w:p>
    <w:p>
      <w:pPr>
        <w:pStyle w:val="ListParagraph"/>
        <w:numPr>
          <w:ilvl w:val="0"/>
          <w:numId w:val="2"/>
        </w:numPr>
        <w:spacing w:after="100" w:line="300"/>
      </w:pPr>
      <w:r>
        <w:rPr>
          <w:rFonts w:ascii="맑은 고딕" w:cs="맑은 고딕" w:eastAsia="맑은 고딕" w:hAnsi="맑은 고딕"/>
          <w:sz w:val="21"/>
          <w:szCs w:val="21"/>
        </w:rPr>
        <w:t xml:space="preserve">2주차: 지표 계산 백엔드 구현, 지도 시각화 프로토타입 제작</w:t>
      </w:r>
    </w:p>
    <w:p>
      <w:pPr>
        <w:pStyle w:val="ListParagraph"/>
        <w:numPr>
          <w:ilvl w:val="0"/>
          <w:numId w:val="2"/>
        </w:numPr>
        <w:spacing w:after="100" w:line="300"/>
      </w:pPr>
      <w:r>
        <w:rPr>
          <w:rFonts w:ascii="맑은 고딕" w:cs="맑은 고딕" w:eastAsia="맑은 고딕" w:hAnsi="맑은 고딕"/>
          <w:sz w:val="21"/>
          <w:szCs w:val="21"/>
        </w:rPr>
        <w:t xml:space="preserve">3주차: LLM 프롬프트 설계 및 자동 리포트 생성 기능, RAG 챗봇 연동</w:t>
      </w:r>
    </w:p>
    <w:p>
      <w:pPr>
        <w:pStyle w:val="ListParagraph"/>
        <w:numPr>
          <w:ilvl w:val="0"/>
          <w:numId w:val="2"/>
        </w:numPr>
        <w:spacing w:after="100" w:line="300"/>
      </w:pPr>
      <w:r>
        <w:rPr>
          <w:rFonts w:ascii="맑은 고딕" w:cs="맑은 고딕" w:eastAsia="맑은 고딕" w:hAnsi="맑은 고딕"/>
          <w:sz w:val="21"/>
          <w:szCs w:val="21"/>
        </w:rPr>
        <w:t xml:space="preserve">4주차: UI/UX 다듬기, 통합 테스트, 발표자료(PPT) 준비</w:t>
      </w:r>
    </w:p>
    <w:p>
      <w:pPr>
        <w:spacing w:after="140" w:line="300"/>
      </w:pPr>
      <w:r>
        <w:rPr>
          <w:rFonts w:ascii="맑은 고딕" w:cs="맑은 고딕" w:eastAsia="맑은 고딕" w:hAnsi="맑은 고딕"/>
          <w:sz w:val="21"/>
          <w:szCs w:val="21"/>
        </w:rPr>
        <w:t xml:space="preserve">리스크 관리를 위해 먼저 실제 조사로 격차가 가장 크다고 확인된 '주차장' 지표를 중심으로 최소기능제품(MVP)을 완성한 뒤, 복지·상권 지표로 단계적으로 확장하는 순서를 택합니다. 이용자 흐름을 '동 선택 → 격차 카드 → AI 리포트 → 챗봇'의 4단계로 단순화해, 핵심 기능이 오류 없이 작동하는 것을 최우선으로 하고 UI는 간결하게 유지합니다.</w:t>
      </w:r>
    </w:p>
    <w:p>
      <w:pPr>
        <w:pStyle w:val="Heading2"/>
        <w:spacing w:after="120" w:before="240"/>
      </w:pPr>
      <w:r>
        <w:rPr>
          <w:rFonts w:ascii="맑은 고딕" w:cs="맑은 고딕" w:eastAsia="맑은 고딕" w:hAnsi="맑은 고딕"/>
          <w:b/>
          <w:bCs/>
          <w:color w:val="2E75B6"/>
          <w:sz w:val="24"/>
          <w:szCs w:val="24"/>
        </w:rPr>
        <w:t xml:space="preserve">6. 출품작의 발전 가능성</w:t>
      </w:r>
    </w:p>
    <w:p>
      <w:pPr>
        <w:spacing w:after="140" w:line="300"/>
      </w:pPr>
      <w:r>
        <w:rPr>
          <w:rFonts w:ascii="맑은 고딕" w:cs="맑은 고딕" w:eastAsia="맑은 고딕" w:hAnsi="맑은 고딕"/>
          <w:sz w:val="21"/>
          <w:szCs w:val="21"/>
        </w:rPr>
        <w:t xml:space="preserve">본 서비스는 안양시 도시계획과·스마트도시담당관실이 균형발전 정책을 수립할 때 참고 자료로 활용될 수 있습니다. 매년 갱신되는 공공데이터를 자동으로 반영하도록 확장하면 '안양시 균형발전 상시 모니터링 대시보드'로 발전시킬 수 있습니다.</w:t>
      </w:r>
    </w:p>
    <w:p>
      <w:pPr>
        <w:spacing w:after="140" w:line="300"/>
      </w:pPr>
      <w:r>
        <w:rPr>
          <w:rFonts w:ascii="맑은 고딕" w:cs="맑은 고딕" w:eastAsia="맑은 고딕" w:hAnsi="맑은 고딕"/>
          <w:sz w:val="21"/>
          <w:szCs w:val="21"/>
        </w:rPr>
        <w:t xml:space="preserve">주차장·복지·상권 외에도 버스노선·BIT 정보를 활용한 교통망 접근성, 대기질 등 다른 지표로 손쉽게 확장할 수 있습니다. 또한 신도시와 구도심이 공존하는 도시구조 자체는 안양시만의 특수한 사례가 아니라 수원(구도심-광교), 성남(구시가지-분당) 등 다른 이중구조 도시에도 동일한 방법론을 적용할 수 있어, 서비스 모델의 확장 가능성도 큽니다.</w:t>
      </w:r>
    </w:p>
    <w:p>
      <w:pPr>
        <w:pStyle w:val="Heading2"/>
        <w:spacing w:after="120" w:before="240"/>
      </w:pPr>
      <w:r>
        <w:rPr>
          <w:rFonts w:ascii="맑은 고딕" w:cs="맑은 고딕" w:eastAsia="맑은 고딕" w:hAnsi="맑은 고딕"/>
          <w:b/>
          <w:bCs/>
          <w:color w:val="2E75B6"/>
          <w:sz w:val="24"/>
          <w:szCs w:val="24"/>
        </w:rPr>
        <w:t xml:space="preserve">7. 기타 참고 자료</w:t>
      </w:r>
    </w:p>
    <w:p>
      <w:pPr>
        <w:pStyle w:val="ListParagraph"/>
        <w:numPr>
          <w:ilvl w:val="0"/>
          <w:numId w:val="2"/>
        </w:numPr>
        <w:spacing w:after="100" w:line="300"/>
      </w:pPr>
      <w:r>
        <w:rPr>
          <w:rFonts w:ascii="맑은 고딕" w:cs="맑은 고딕" w:eastAsia="맑은 고딕" w:hAnsi="맑은 고딕"/>
          <w:sz w:val="21"/>
          <w:szCs w:val="21"/>
        </w:rPr>
        <w:t xml:space="preserve">안양시 동안-만안구 주거 만족도 양극화…주차장 분야 격차 가장 커 (뉴스1)</w:t>
      </w:r>
    </w:p>
    <w:p>
      <w:pPr>
        <w:pStyle w:val="ListParagraph"/>
        <w:numPr>
          <w:ilvl w:val="0"/>
          <w:numId w:val="2"/>
        </w:numPr>
        <w:spacing w:after="100" w:line="300"/>
      </w:pPr>
      <w:r>
        <w:rPr>
          <w:rFonts w:ascii="맑은 고딕" w:cs="맑은 고딕" w:eastAsia="맑은 고딕" w:hAnsi="맑은 고딕"/>
          <w:sz w:val="21"/>
          <w:szCs w:val="21"/>
        </w:rPr>
        <w:t xml:space="preserve">안양 동안-만안 불균형 딜레마, 교통망 확충이 키워드 (경기일보)</w:t>
      </w:r>
    </w:p>
    <w:p>
      <w:pPr>
        <w:pStyle w:val="ListParagraph"/>
        <w:numPr>
          <w:ilvl w:val="0"/>
          <w:numId w:val="2"/>
        </w:numPr>
        <w:spacing w:after="100" w:line="300"/>
      </w:pPr>
      <w:r>
        <w:rPr>
          <w:rFonts w:ascii="맑은 고딕" w:cs="맑은 고딕" w:eastAsia="맑은 고딕" w:hAnsi="맑은 고딕"/>
          <w:sz w:val="21"/>
          <w:szCs w:val="21"/>
        </w:rPr>
        <w:t xml:space="preserve">경기도 안양시_주민등록인구 통계정보, 노상 공영주차장 현황 등 공공데이터포털 원자료</w:t>
      </w:r>
    </w:p>
    <w:p>
      <w:pPr>
        <w:pStyle w:val="ListParagraph"/>
        <w:numPr>
          <w:ilvl w:val="0"/>
          <w:numId w:val="2"/>
        </w:numPr>
        <w:spacing w:after="100" w:line="300"/>
      </w:pPr>
      <w:r>
        <w:rPr>
          <w:rFonts w:ascii="맑은 고딕" w:cs="맑은 고딕" w:eastAsia="맑은 고딕" w:hAnsi="맑은 고딕"/>
          <w:sz w:val="21"/>
          <w:szCs w:val="21"/>
        </w:rPr>
        <w:t xml:space="preserve">데이터로 보는 안양(안양시 빅데이터 포털) 동별 통계</w:t>
      </w:r>
    </w:p>
    <w:p>
      <w:r>
        <w:br w:type="page"/>
      </w:r>
    </w:p>
    <w:p>
      <w:pPr>
        <w:pStyle w:val="Heading1"/>
        <w:spacing w:after="160" w:before="320"/>
      </w:pPr>
      <w:r>
        <w:rPr>
          <w:rFonts w:ascii="맑은 고딕" w:cs="맑은 고딕" w:eastAsia="맑은 고딕" w:hAnsi="맑은 고딕"/>
          <w:b/>
          <w:bCs/>
          <w:color w:val="1F4E78"/>
          <w:sz w:val="28"/>
          <w:szCs w:val="28"/>
        </w:rPr>
        <w:t xml:space="preserve">Ⅲ. 서식3~5, 재학증명서 관련 안내</w:t>
      </w:r>
    </w:p>
    <w:p>
      <w:pPr>
        <w:spacing w:after="140" w:line="300"/>
      </w:pPr>
      <w:r>
        <w:rPr>
          <w:rFonts w:ascii="맑은 고딕" w:cs="맑은 고딕" w:eastAsia="맑은 고딕" w:hAnsi="맑은 고딕"/>
          <w:sz w:val="21"/>
          <w:szCs w:val="21"/>
        </w:rPr>
        <w:t xml:space="preserve">서식3(참가자 서약서), 서식4(개인정보 처리 동의서), 서식5(출품작 제3자 공개·공유 동의서)는 안양시가 정한 고정된 서약·동의 문구이므로 별도로 새로 작성할 내용은 없습니다. 공식 hwpx 양식을 열어 팀명·성명·생년월일을 적고, 동의 여부에 체크한 뒤 팀원 전원이 자필 서명하여 스캔하시면 됩니다.</w:t>
      </w:r>
    </w:p>
    <w:p>
      <w:pPr>
        <w:spacing w:after="140" w:line="300"/>
      </w:pPr>
      <w:r>
        <w:rPr>
          <w:rFonts w:ascii="맑은 고딕" w:cs="맑은 고딕" w:eastAsia="맑은 고딕" w:hAnsi="맑은 고딕"/>
          <w:sz w:val="21"/>
          <w:szCs w:val="21"/>
        </w:rPr>
        <w:t xml:space="preserve">재학증명서는 접수 마감일(2026. 9. 21.) 기준 1개월 이내 발급분으로, 각 대학교 포털이나 정부24에서 온라인 발급받아 첨부하시면 됩니다.</w:t>
      </w:r>
    </w:p>
    <w:p>
      <w:pPr>
        <w:spacing w:after="140" w:line="300"/>
      </w:pPr>
      <w:r>
        <w:rPr>
          <w:rFonts w:ascii="맑은 고딕" w:cs="맑은 고딕" w:eastAsia="맑은 고딕" w:hAnsi="맑은 고딕"/>
          <w:sz w:val="21"/>
          <w:szCs w:val="21"/>
        </w:rPr>
        <w:t xml:space="preserve">최종적으로 서식1(참가 신청서), 서식2(사업계획서), 서식3~5(서약·동의서), 재학증명서를 모두 합쳐 'PDF 파일 1개(10MB 이내)'로 만들고, 파일명은 '작품명_팀명.pdf' 형식으로 저장해 karyeong@korea.kr로 이메일 제출하시면 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2026-08-24T14:51:10.040Z</dcterms:created>
  <dcterms:modified xsi:type="dcterms:W3CDTF">2026-08-24T14:51:10.074Z</dcterms:modified>
</cp:coreProperties>
</file>

<file path=docProps/custom.xml><?xml version="1.0" encoding="utf-8"?>
<Properties xmlns="http://schemas.openxmlformats.org/officeDocument/2006/custom-properties" xmlns:vt="http://schemas.openxmlformats.org/officeDocument/2006/docPropsVTypes"/>
</file>